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ED6AD" w14:textId="693F6E3A" w:rsidR="000548EF" w:rsidRPr="0018685F" w:rsidRDefault="00431D31" w:rsidP="006D1324">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t>Abstract</w:t>
      </w:r>
    </w:p>
    <w:p w14:paraId="723040B0" w14:textId="77777777" w:rsidR="00270DE1" w:rsidRPr="0018685F" w:rsidRDefault="007113A1"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 xml:space="preserve">Carcasses </w:t>
      </w:r>
      <w:r w:rsidR="00E94BF5" w:rsidRPr="0018685F">
        <w:rPr>
          <w:rFonts w:ascii="Times New Roman" w:hAnsi="Times New Roman" w:cs="Times New Roman"/>
          <w:bCs/>
          <w:sz w:val="24"/>
          <w:szCs w:val="24"/>
        </w:rPr>
        <w:t>represent</w:t>
      </w:r>
      <w:r w:rsidRPr="0018685F">
        <w:rPr>
          <w:rFonts w:ascii="Times New Roman" w:hAnsi="Times New Roman" w:cs="Times New Roman"/>
          <w:bCs/>
          <w:sz w:val="24"/>
          <w:szCs w:val="24"/>
        </w:rPr>
        <w:t xml:space="preserve"> critical resources for </w:t>
      </w:r>
      <w:r w:rsidR="00C84455" w:rsidRPr="0018685F">
        <w:rPr>
          <w:rFonts w:ascii="Times New Roman" w:hAnsi="Times New Roman" w:cs="Times New Roman"/>
          <w:bCs/>
          <w:sz w:val="24"/>
          <w:szCs w:val="24"/>
        </w:rPr>
        <w:t>many</w:t>
      </w:r>
      <w:r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 xml:space="preserve">organisms, including burying beetles, which rely on </w:t>
      </w:r>
      <w:r w:rsidR="00EF28BA" w:rsidRPr="0018685F">
        <w:rPr>
          <w:rFonts w:ascii="Times New Roman" w:hAnsi="Times New Roman" w:cs="Times New Roman"/>
          <w:bCs/>
          <w:sz w:val="24"/>
          <w:szCs w:val="24"/>
        </w:rPr>
        <w:t>carcasses</w:t>
      </w:r>
      <w:r w:rsidRPr="0018685F">
        <w:rPr>
          <w:rFonts w:ascii="Times New Roman" w:hAnsi="Times New Roman" w:cs="Times New Roman"/>
          <w:bCs/>
          <w:sz w:val="24"/>
          <w:szCs w:val="24"/>
        </w:rPr>
        <w:t xml:space="preserve"> for survival and breeding.</w:t>
      </w:r>
      <w:r w:rsidR="00270DE1" w:rsidRPr="0018685F">
        <w:rPr>
          <w:rFonts w:ascii="Times New Roman" w:hAnsi="Times New Roman" w:cs="Times New Roman"/>
          <w:bCs/>
          <w:sz w:val="24"/>
          <w:szCs w:val="24"/>
        </w:rPr>
        <w:t xml:space="preserve"> Carcass attributes can strongly influence the reproduction of burying beetles, yet most studies on their breeding ecology have used laboratory-reared carcasses of limited sizes, raising questions about whether these results are representative of natural patterns.</w:t>
      </w:r>
    </w:p>
    <w:p w14:paraId="4217DE9D" w14:textId="196066C8" w:rsidR="002E5542" w:rsidRPr="0018685F" w:rsidRDefault="00270DE1" w:rsidP="001E4929">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W</w:t>
      </w:r>
      <w:r w:rsidR="00EF28BA" w:rsidRPr="0018685F">
        <w:rPr>
          <w:rFonts w:ascii="Times New Roman" w:hAnsi="Times New Roman" w:cs="Times New Roman"/>
          <w:bCs/>
          <w:sz w:val="24"/>
          <w:szCs w:val="24"/>
        </w:rPr>
        <w:t>e</w:t>
      </w:r>
      <w:r w:rsidR="007113A1"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conducted breeding and feeding experiments using a wide </w:t>
      </w:r>
      <w:r w:rsidR="00CC2976" w:rsidRPr="0018685F">
        <w:rPr>
          <w:rFonts w:ascii="Times New Roman" w:hAnsi="Times New Roman" w:cs="Times New Roman"/>
          <w:bCs/>
          <w:sz w:val="24"/>
          <w:szCs w:val="24"/>
        </w:rPr>
        <w:t xml:space="preserve">size </w:t>
      </w:r>
      <w:r w:rsidR="00EF28BA" w:rsidRPr="0018685F">
        <w:rPr>
          <w:rFonts w:ascii="Times New Roman" w:hAnsi="Times New Roman" w:cs="Times New Roman"/>
          <w:bCs/>
          <w:sz w:val="24"/>
          <w:szCs w:val="24"/>
        </w:rPr>
        <w:t>range of lab</w:t>
      </w:r>
      <w:r w:rsidR="00852DD1" w:rsidRPr="0018685F">
        <w:rPr>
          <w:rFonts w:ascii="Times New Roman" w:hAnsi="Times New Roman" w:cs="Times New Roman"/>
          <w:bCs/>
          <w:sz w:val="24"/>
          <w:szCs w:val="24"/>
        </w:rPr>
        <w:t xml:space="preserve"> (laboratory mice)</w:t>
      </w:r>
      <w:r w:rsidR="00EF28BA" w:rsidRPr="0018685F">
        <w:rPr>
          <w:rFonts w:ascii="Times New Roman" w:hAnsi="Times New Roman" w:cs="Times New Roman"/>
          <w:bCs/>
          <w:sz w:val="24"/>
          <w:szCs w:val="24"/>
        </w:rPr>
        <w:t xml:space="preserve"> and wild carcasses (</w:t>
      </w:r>
      <w:r w:rsidR="006139EE" w:rsidRPr="0018685F">
        <w:rPr>
          <w:rFonts w:ascii="Times New Roman" w:hAnsi="Times New Roman" w:cs="Times New Roman"/>
          <w:bCs/>
          <w:sz w:val="24"/>
          <w:szCs w:val="24"/>
        </w:rPr>
        <w:t xml:space="preserve">wild </w:t>
      </w:r>
      <w:r w:rsidR="00EF28BA" w:rsidRPr="0018685F">
        <w:rPr>
          <w:rFonts w:ascii="Times New Roman" w:hAnsi="Times New Roman" w:cs="Times New Roman"/>
          <w:bCs/>
          <w:sz w:val="24"/>
          <w:szCs w:val="24"/>
        </w:rPr>
        <w:t xml:space="preserve">mammals, birds, and reptiles) to </w:t>
      </w:r>
      <w:r w:rsidR="007113A1" w:rsidRPr="0018685F">
        <w:rPr>
          <w:rFonts w:ascii="Times New Roman" w:hAnsi="Times New Roman" w:cs="Times New Roman"/>
          <w:bCs/>
          <w:sz w:val="24"/>
          <w:szCs w:val="24"/>
        </w:rPr>
        <w:t>investigate how carcass size, source, and taxon affect</w:t>
      </w:r>
      <w:r w:rsidR="00C84455" w:rsidRPr="0018685F">
        <w:rPr>
          <w:rFonts w:ascii="Times New Roman" w:hAnsi="Times New Roman" w:cs="Times New Roman"/>
          <w:bCs/>
          <w:sz w:val="24"/>
          <w:szCs w:val="24"/>
        </w:rPr>
        <w:t xml:space="preserve"> various</w:t>
      </w:r>
      <w:r w:rsidR="007113A1" w:rsidRPr="0018685F">
        <w:rPr>
          <w:rFonts w:ascii="Times New Roman" w:hAnsi="Times New Roman" w:cs="Times New Roman"/>
          <w:bCs/>
          <w:sz w:val="24"/>
          <w:szCs w:val="24"/>
        </w:rPr>
        <w:t xml:space="preserve"> breeding outcomes</w:t>
      </w:r>
      <w:r w:rsidR="00EF28BA" w:rsidRPr="0018685F">
        <w:rPr>
          <w:rFonts w:ascii="Times New Roman" w:hAnsi="Times New Roman" w:cs="Times New Roman"/>
          <w:bCs/>
          <w:sz w:val="24"/>
          <w:szCs w:val="24"/>
        </w:rPr>
        <w:t xml:space="preserve"> </w:t>
      </w:r>
      <w:r w:rsidR="0087755B" w:rsidRPr="0018685F">
        <w:rPr>
          <w:rFonts w:ascii="Times New Roman" w:hAnsi="Times New Roman" w:cs="Times New Roman"/>
          <w:bCs/>
          <w:sz w:val="24"/>
          <w:szCs w:val="24"/>
        </w:rPr>
        <w:t xml:space="preserve">such as </w:t>
      </w:r>
      <w:r w:rsidR="00EF28BA" w:rsidRPr="0018685F">
        <w:rPr>
          <w:rFonts w:ascii="Times New Roman" w:hAnsi="Times New Roman" w:cs="Times New Roman"/>
          <w:bCs/>
          <w:sz w:val="24"/>
          <w:szCs w:val="24"/>
        </w:rPr>
        <w:t>clutch size, brood size, brood mass,</w:t>
      </w:r>
      <w:r w:rsidR="00E94BF5"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and larval growth of </w:t>
      </w:r>
      <w:r w:rsidR="007113A1" w:rsidRPr="0018685F">
        <w:rPr>
          <w:rFonts w:ascii="Times New Roman" w:hAnsi="Times New Roman" w:cs="Times New Roman"/>
          <w:bCs/>
          <w:sz w:val="24"/>
          <w:szCs w:val="24"/>
        </w:rPr>
        <w:t xml:space="preserve">the burying beetle </w:t>
      </w:r>
      <w:r w:rsidR="007113A1" w:rsidRPr="0018685F">
        <w:rPr>
          <w:rFonts w:ascii="Times New Roman" w:hAnsi="Times New Roman" w:cs="Times New Roman"/>
          <w:bCs/>
          <w:i/>
          <w:iCs/>
          <w:sz w:val="24"/>
          <w:szCs w:val="24"/>
        </w:rPr>
        <w:t>Nicrophorus nepalensis</w:t>
      </w:r>
      <w:r w:rsidR="001B3B84" w:rsidRPr="0018685F">
        <w:rPr>
          <w:rFonts w:ascii="Times New Roman" w:hAnsi="Times New Roman" w:cs="Times New Roman"/>
          <w:bCs/>
          <w:sz w:val="24"/>
          <w:szCs w:val="24"/>
        </w:rPr>
        <w:t>.</w:t>
      </w:r>
    </w:p>
    <w:p w14:paraId="09489543" w14:textId="555BCEE6" w:rsidR="00852DD1" w:rsidRPr="0018685F" w:rsidRDefault="002E5542"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Our</w:t>
      </w:r>
      <w:r w:rsidR="007113A1" w:rsidRPr="0018685F">
        <w:rPr>
          <w:rFonts w:ascii="Times New Roman" w:hAnsi="Times New Roman" w:cs="Times New Roman"/>
          <w:bCs/>
          <w:sz w:val="24"/>
          <w:szCs w:val="24"/>
        </w:rPr>
        <w:t xml:space="preserve"> results reveal </w:t>
      </w:r>
      <w:r w:rsidRPr="0018685F">
        <w:rPr>
          <w:rFonts w:ascii="Times New Roman" w:hAnsi="Times New Roman" w:cs="Times New Roman"/>
          <w:bCs/>
          <w:sz w:val="24"/>
          <w:szCs w:val="24"/>
        </w:rPr>
        <w:t xml:space="preserve">a hump-shaped relationship between carcass size and breeding performance, with </w:t>
      </w:r>
      <w:r w:rsidR="007113A1" w:rsidRPr="0018685F">
        <w:rPr>
          <w:rFonts w:ascii="Times New Roman" w:hAnsi="Times New Roman" w:cs="Times New Roman"/>
          <w:bCs/>
          <w:sz w:val="24"/>
          <w:szCs w:val="24"/>
        </w:rPr>
        <w:t xml:space="preserve">optimal breeding outcomes </w:t>
      </w:r>
      <w:r w:rsidRPr="0018685F">
        <w:rPr>
          <w:rFonts w:ascii="Times New Roman" w:hAnsi="Times New Roman" w:cs="Times New Roman"/>
          <w:bCs/>
          <w:sz w:val="24"/>
          <w:szCs w:val="24"/>
        </w:rPr>
        <w:t xml:space="preserve">occurring </w:t>
      </w:r>
      <w:r w:rsidR="007113A1" w:rsidRPr="0018685F">
        <w:rPr>
          <w:rFonts w:ascii="Times New Roman" w:hAnsi="Times New Roman" w:cs="Times New Roman"/>
          <w:bCs/>
          <w:sz w:val="24"/>
          <w:szCs w:val="24"/>
        </w:rPr>
        <w:t>on medium-sized carcasses</w:t>
      </w:r>
      <w:r w:rsidRPr="0018685F">
        <w:rPr>
          <w:rFonts w:ascii="Times New Roman" w:hAnsi="Times New Roman" w:cs="Times New Roman"/>
          <w:bCs/>
          <w:sz w:val="24"/>
          <w:szCs w:val="24"/>
        </w:rPr>
        <w:t>.</w:t>
      </w:r>
      <w:r w:rsidR="00852DD1" w:rsidRPr="0018685F">
        <w:rPr>
          <w:rFonts w:ascii="Times New Roman" w:hAnsi="Times New Roman" w:cs="Times New Roman"/>
          <w:bCs/>
          <w:sz w:val="24"/>
          <w:szCs w:val="24"/>
        </w:rPr>
        <w:t xml:space="preserve"> </w:t>
      </w:r>
      <w:r w:rsidR="00B263E1" w:rsidRPr="0018685F">
        <w:rPr>
          <w:rFonts w:ascii="Times New Roman" w:hAnsi="Times New Roman" w:cs="Times New Roman"/>
          <w:bCs/>
          <w:sz w:val="24"/>
          <w:szCs w:val="24"/>
        </w:rPr>
        <w:t>Furthermore, d</w:t>
      </w:r>
      <w:r w:rsidR="007113A1" w:rsidRPr="0018685F">
        <w:rPr>
          <w:rFonts w:ascii="Times New Roman" w:hAnsi="Times New Roman" w:cs="Times New Roman"/>
          <w:bCs/>
          <w:sz w:val="24"/>
          <w:szCs w:val="24"/>
        </w:rPr>
        <w:t xml:space="preserve">espite </w:t>
      </w:r>
      <w:r w:rsidR="000C7DD4" w:rsidRPr="0018685F">
        <w:rPr>
          <w:rFonts w:ascii="Times New Roman" w:hAnsi="Times New Roman" w:cs="Times New Roman"/>
          <w:bCs/>
          <w:sz w:val="24"/>
          <w:szCs w:val="24"/>
        </w:rPr>
        <w:t xml:space="preserve">the </w:t>
      </w:r>
      <w:r w:rsidR="007113A1" w:rsidRPr="0018685F">
        <w:rPr>
          <w:rFonts w:ascii="Times New Roman" w:hAnsi="Times New Roman" w:cs="Times New Roman"/>
          <w:bCs/>
          <w:sz w:val="24"/>
          <w:szCs w:val="24"/>
        </w:rPr>
        <w:t xml:space="preserve">variation in tissue nutritional composition, breeding outcomes </w:t>
      </w:r>
      <w:r w:rsidR="000C7DD4" w:rsidRPr="0018685F">
        <w:rPr>
          <w:rFonts w:ascii="Times New Roman" w:hAnsi="Times New Roman" w:cs="Times New Roman"/>
          <w:bCs/>
          <w:sz w:val="24"/>
          <w:szCs w:val="24"/>
        </w:rPr>
        <w:t xml:space="preserve">and larval growth </w:t>
      </w:r>
      <w:r w:rsidR="007113A1" w:rsidRPr="0018685F">
        <w:rPr>
          <w:rFonts w:ascii="Times New Roman" w:hAnsi="Times New Roman" w:cs="Times New Roman"/>
          <w:bCs/>
          <w:sz w:val="24"/>
          <w:szCs w:val="24"/>
        </w:rPr>
        <w:t xml:space="preserve">did not </w:t>
      </w:r>
      <w:r w:rsidR="00852DD1" w:rsidRPr="0018685F">
        <w:rPr>
          <w:rFonts w:ascii="Times New Roman" w:hAnsi="Times New Roman" w:cs="Times New Roman"/>
          <w:bCs/>
          <w:sz w:val="24"/>
          <w:szCs w:val="24"/>
        </w:rPr>
        <w:t>differ</w:t>
      </w:r>
      <w:r w:rsidR="007113A1" w:rsidRPr="0018685F">
        <w:rPr>
          <w:rFonts w:ascii="Times New Roman" w:hAnsi="Times New Roman" w:cs="Times New Roman"/>
          <w:bCs/>
          <w:sz w:val="24"/>
          <w:szCs w:val="24"/>
        </w:rPr>
        <w:t xml:space="preserve"> </w:t>
      </w:r>
      <w:r w:rsidR="00852DD1" w:rsidRPr="0018685F">
        <w:rPr>
          <w:rFonts w:ascii="Times New Roman" w:hAnsi="Times New Roman" w:cs="Times New Roman"/>
          <w:bCs/>
          <w:sz w:val="24"/>
          <w:szCs w:val="24"/>
        </w:rPr>
        <w:t xml:space="preserve">between the lab and wild carcass sources or </w:t>
      </w:r>
      <w:r w:rsidR="007113A1" w:rsidRPr="0018685F">
        <w:rPr>
          <w:rFonts w:ascii="Times New Roman" w:hAnsi="Times New Roman" w:cs="Times New Roman"/>
          <w:bCs/>
          <w:sz w:val="24"/>
          <w:szCs w:val="24"/>
        </w:rPr>
        <w:t xml:space="preserve">among </w:t>
      </w:r>
      <w:r w:rsidR="000C7DD4" w:rsidRPr="0018685F">
        <w:rPr>
          <w:rFonts w:ascii="Times New Roman" w:hAnsi="Times New Roman" w:cs="Times New Roman"/>
          <w:bCs/>
          <w:sz w:val="24"/>
          <w:szCs w:val="24"/>
        </w:rPr>
        <w:t xml:space="preserve">the three wild </w:t>
      </w:r>
      <w:r w:rsidR="007113A1" w:rsidRPr="0018685F">
        <w:rPr>
          <w:rFonts w:ascii="Times New Roman" w:hAnsi="Times New Roman" w:cs="Times New Roman"/>
          <w:bCs/>
          <w:sz w:val="24"/>
          <w:szCs w:val="24"/>
        </w:rPr>
        <w:t>carcass taxa.</w:t>
      </w:r>
      <w:r w:rsidR="00C779EF" w:rsidRPr="0018685F">
        <w:rPr>
          <w:rFonts w:ascii="Times New Roman" w:hAnsi="Times New Roman" w:cs="Times New Roman"/>
          <w:bCs/>
          <w:sz w:val="24"/>
          <w:szCs w:val="24"/>
        </w:rPr>
        <w:t xml:space="preserve"> </w:t>
      </w:r>
      <w:r w:rsidR="00B263E1" w:rsidRPr="0018685F">
        <w:rPr>
          <w:rFonts w:ascii="Times New Roman" w:hAnsi="Times New Roman" w:cs="Times New Roman"/>
          <w:bCs/>
          <w:sz w:val="24"/>
          <w:szCs w:val="24"/>
        </w:rPr>
        <w:t>Finally</w:t>
      </w:r>
      <w:r w:rsidR="007113A1" w:rsidRPr="0018685F">
        <w:rPr>
          <w:rFonts w:ascii="Times New Roman" w:hAnsi="Times New Roman" w:cs="Times New Roman"/>
          <w:bCs/>
          <w:sz w:val="24"/>
          <w:szCs w:val="24"/>
        </w:rPr>
        <w:t xml:space="preserve">, </w:t>
      </w:r>
      <w:r w:rsidR="002667F1" w:rsidRPr="0018685F">
        <w:rPr>
          <w:rFonts w:ascii="Times New Roman" w:hAnsi="Times New Roman" w:cs="Times New Roman"/>
          <w:bCs/>
          <w:sz w:val="24"/>
          <w:szCs w:val="24"/>
        </w:rPr>
        <w:t xml:space="preserve">we found a larval quality-quantity </w:t>
      </w:r>
      <w:r w:rsidR="0076705E" w:rsidRPr="0018685F">
        <w:rPr>
          <w:rFonts w:ascii="Times New Roman" w:hAnsi="Times New Roman" w:cs="Times New Roman"/>
          <w:bCs/>
          <w:sz w:val="24"/>
          <w:szCs w:val="24"/>
        </w:rPr>
        <w:t>trade-off</w:t>
      </w:r>
      <w:r w:rsidR="00852DD1" w:rsidRPr="0018685F">
        <w:rPr>
          <w:rFonts w:ascii="Times New Roman" w:hAnsi="Times New Roman" w:cs="Times New Roman"/>
          <w:bCs/>
          <w:sz w:val="24"/>
          <w:szCs w:val="24"/>
        </w:rPr>
        <w:t xml:space="preserve"> across the range of carcasses examined</w:t>
      </w:r>
      <w:r w:rsidR="002667F1" w:rsidRPr="0018685F">
        <w:rPr>
          <w:rFonts w:ascii="Times New Roman" w:hAnsi="Times New Roman" w:cs="Times New Roman"/>
          <w:bCs/>
          <w:sz w:val="24"/>
          <w:szCs w:val="24"/>
        </w:rPr>
        <w:t xml:space="preserve">, with </w:t>
      </w:r>
      <w:r w:rsidR="00B24147" w:rsidRPr="0018685F">
        <w:rPr>
          <w:rFonts w:ascii="Times New Roman" w:hAnsi="Times New Roman" w:cs="Times New Roman"/>
          <w:bCs/>
          <w:sz w:val="24"/>
          <w:szCs w:val="24"/>
        </w:rPr>
        <w:t xml:space="preserve">carcass size shaping </w:t>
      </w:r>
      <w:r w:rsidR="002667F1" w:rsidRPr="0018685F">
        <w:rPr>
          <w:rFonts w:ascii="Times New Roman" w:hAnsi="Times New Roman" w:cs="Times New Roman"/>
          <w:bCs/>
          <w:sz w:val="24"/>
          <w:szCs w:val="24"/>
        </w:rPr>
        <w:t xml:space="preserve">the </w:t>
      </w:r>
      <w:r w:rsidR="00B24147" w:rsidRPr="0018685F">
        <w:rPr>
          <w:rFonts w:ascii="Times New Roman" w:hAnsi="Times New Roman" w:cs="Times New Roman"/>
          <w:bCs/>
          <w:sz w:val="24"/>
          <w:szCs w:val="24"/>
        </w:rPr>
        <w:t>larval life history traits.</w:t>
      </w:r>
      <w:r w:rsidR="00A3220F" w:rsidRPr="0018685F">
        <w:rPr>
          <w:rFonts w:ascii="Times New Roman" w:hAnsi="Times New Roman" w:cs="Times New Roman"/>
          <w:bCs/>
          <w:sz w:val="24"/>
          <w:szCs w:val="24"/>
        </w:rPr>
        <w:t xml:space="preserve"> </w:t>
      </w:r>
    </w:p>
    <w:p w14:paraId="663A96A8" w14:textId="06CCDAA7" w:rsidR="0076705E" w:rsidRPr="0018685F" w:rsidRDefault="00D94709"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sz w:val="24"/>
          <w:szCs w:val="24"/>
        </w:rPr>
        <w:t>Overall</w:t>
      </w:r>
      <w:r w:rsidR="00102475" w:rsidRPr="0018685F">
        <w:rPr>
          <w:rFonts w:ascii="Times New Roman" w:hAnsi="Times New Roman" w:cs="Times New Roman"/>
          <w:sz w:val="24"/>
          <w:szCs w:val="24"/>
        </w:rPr>
        <w:t xml:space="preserve">, </w:t>
      </w:r>
      <w:r w:rsidR="002D1553" w:rsidRPr="0018685F">
        <w:rPr>
          <w:rFonts w:ascii="Times New Roman" w:hAnsi="Times New Roman" w:cs="Times New Roman"/>
          <w:sz w:val="24"/>
          <w:szCs w:val="24"/>
        </w:rPr>
        <w:t>these</w:t>
      </w:r>
      <w:r w:rsidR="00102475" w:rsidRPr="0018685F">
        <w:rPr>
          <w:rFonts w:ascii="Times New Roman" w:hAnsi="Times New Roman" w:cs="Times New Roman"/>
          <w:sz w:val="24"/>
          <w:szCs w:val="24"/>
        </w:rPr>
        <w:t xml:space="preserve"> </w:t>
      </w:r>
      <w:r w:rsidR="00C76A56" w:rsidRPr="0018685F">
        <w:rPr>
          <w:rFonts w:ascii="Times New Roman" w:hAnsi="Times New Roman" w:cs="Times New Roman"/>
          <w:sz w:val="24"/>
          <w:szCs w:val="24"/>
        </w:rPr>
        <w:t>results</w:t>
      </w:r>
      <w:r w:rsidR="00102475" w:rsidRPr="0018685F">
        <w:rPr>
          <w:rFonts w:ascii="Times New Roman" w:hAnsi="Times New Roman" w:cs="Times New Roman"/>
          <w:sz w:val="24"/>
          <w:szCs w:val="24"/>
        </w:rPr>
        <w:t xml:space="preserve"> </w:t>
      </w:r>
      <w:r w:rsidR="003071AF">
        <w:rPr>
          <w:rFonts w:ascii="Times New Roman" w:hAnsi="Times New Roman" w:cs="Times New Roman"/>
          <w:sz w:val="24"/>
          <w:szCs w:val="24"/>
        </w:rPr>
        <w:t>elucidate</w:t>
      </w:r>
      <w:r w:rsidR="00102475" w:rsidRPr="0018685F">
        <w:rPr>
          <w:rFonts w:ascii="Times New Roman" w:hAnsi="Times New Roman" w:cs="Times New Roman"/>
          <w:sz w:val="24"/>
          <w:szCs w:val="24"/>
        </w:rPr>
        <w:t xml:space="preserve"> how carcass resource</w:t>
      </w:r>
      <w:r w:rsidR="003071AF">
        <w:rPr>
          <w:rFonts w:ascii="Times New Roman" w:hAnsi="Times New Roman" w:cs="Times New Roman"/>
          <w:sz w:val="24"/>
          <w:szCs w:val="24"/>
        </w:rPr>
        <w:t>s</w:t>
      </w:r>
      <w:r w:rsidR="00102475"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may </w:t>
      </w:r>
      <w:r w:rsidR="00E3752D">
        <w:rPr>
          <w:rFonts w:ascii="Times New Roman" w:hAnsi="Times New Roman" w:cs="Times New Roman"/>
          <w:sz w:val="24"/>
          <w:szCs w:val="24"/>
        </w:rPr>
        <w:t>influence</w:t>
      </w:r>
      <w:r w:rsidR="00102475" w:rsidRPr="0018685F">
        <w:rPr>
          <w:rFonts w:ascii="Times New Roman" w:hAnsi="Times New Roman" w:cs="Times New Roman"/>
          <w:sz w:val="24"/>
          <w:szCs w:val="24"/>
        </w:rPr>
        <w:t xml:space="preserve"> the breeding performance of burying beetles. </w:t>
      </w:r>
      <w:r w:rsidR="0076705E" w:rsidRPr="0018685F">
        <w:rPr>
          <w:rFonts w:ascii="Times New Roman" w:hAnsi="Times New Roman" w:cs="Times New Roman"/>
          <w:bCs/>
          <w:sz w:val="24"/>
          <w:szCs w:val="24"/>
        </w:rPr>
        <w:t>Importantly, our study provides solid evidenc</w:t>
      </w:r>
      <w:r w:rsidR="00A3220F" w:rsidRPr="0018685F">
        <w:rPr>
          <w:rFonts w:ascii="Times New Roman" w:hAnsi="Times New Roman" w:cs="Times New Roman"/>
          <w:bCs/>
          <w:sz w:val="24"/>
          <w:szCs w:val="24"/>
        </w:rPr>
        <w:t xml:space="preserve">e </w:t>
      </w:r>
      <w:r w:rsidR="0076705E" w:rsidRPr="0018685F">
        <w:rPr>
          <w:rFonts w:ascii="Times New Roman" w:hAnsi="Times New Roman" w:cs="Times New Roman"/>
          <w:bCs/>
          <w:sz w:val="24"/>
          <w:szCs w:val="24"/>
        </w:rPr>
        <w:t>validat</w:t>
      </w:r>
      <w:r w:rsidR="00A3220F" w:rsidRPr="0018685F">
        <w:rPr>
          <w:rFonts w:ascii="Times New Roman" w:hAnsi="Times New Roman" w:cs="Times New Roman"/>
          <w:bCs/>
          <w:sz w:val="24"/>
          <w:szCs w:val="24"/>
        </w:rPr>
        <w:t>ing</w:t>
      </w:r>
      <w:r w:rsidR="0076705E" w:rsidRPr="0018685F">
        <w:rPr>
          <w:rFonts w:ascii="Times New Roman" w:hAnsi="Times New Roman" w:cs="Times New Roman"/>
          <w:bCs/>
          <w:sz w:val="24"/>
          <w:szCs w:val="24"/>
        </w:rPr>
        <w:t xml:space="preserve"> decades of research using </w:t>
      </w:r>
      <w:r w:rsidR="00B04018" w:rsidRPr="0018685F">
        <w:rPr>
          <w:rFonts w:ascii="Times New Roman" w:hAnsi="Times New Roman" w:cs="Times New Roman"/>
          <w:bCs/>
          <w:sz w:val="24"/>
          <w:szCs w:val="24"/>
        </w:rPr>
        <w:t xml:space="preserve">lab </w:t>
      </w:r>
      <w:r w:rsidR="0076705E" w:rsidRPr="0018685F">
        <w:rPr>
          <w:rFonts w:ascii="Times New Roman" w:hAnsi="Times New Roman" w:cs="Times New Roman"/>
          <w:bCs/>
          <w:sz w:val="24"/>
          <w:szCs w:val="24"/>
        </w:rPr>
        <w:t xml:space="preserve">carcasses </w:t>
      </w:r>
      <w:r w:rsidR="00B24147" w:rsidRPr="0018685F">
        <w:rPr>
          <w:rFonts w:ascii="Times New Roman" w:hAnsi="Times New Roman" w:cs="Times New Roman"/>
          <w:bCs/>
          <w:sz w:val="24"/>
          <w:szCs w:val="24"/>
        </w:rPr>
        <w:t xml:space="preserve">to </w:t>
      </w:r>
      <w:r w:rsidR="0076705E" w:rsidRPr="0018685F">
        <w:rPr>
          <w:rFonts w:ascii="Times New Roman" w:hAnsi="Times New Roman" w:cs="Times New Roman"/>
          <w:bCs/>
          <w:sz w:val="24"/>
          <w:szCs w:val="24"/>
        </w:rPr>
        <w:t xml:space="preserve">study the </w:t>
      </w:r>
      <w:r w:rsidR="00B263E1" w:rsidRPr="0018685F">
        <w:rPr>
          <w:rFonts w:ascii="Times New Roman" w:hAnsi="Times New Roman" w:cs="Times New Roman"/>
          <w:bCs/>
          <w:sz w:val="24"/>
          <w:szCs w:val="24"/>
        </w:rPr>
        <w:t>reproductive ecology</w:t>
      </w:r>
      <w:r w:rsidR="0076705E" w:rsidRPr="0018685F">
        <w:rPr>
          <w:rFonts w:ascii="Times New Roman" w:hAnsi="Times New Roman" w:cs="Times New Roman"/>
          <w:bCs/>
          <w:sz w:val="24"/>
          <w:szCs w:val="24"/>
        </w:rPr>
        <w:t xml:space="preserve"> of burying beetles.</w:t>
      </w:r>
    </w:p>
    <w:p w14:paraId="4346C73E" w14:textId="77777777" w:rsidR="001E577B" w:rsidRPr="0018685F" w:rsidRDefault="001E577B" w:rsidP="001E577B">
      <w:pPr>
        <w:spacing w:line="480" w:lineRule="auto"/>
        <w:rPr>
          <w:rFonts w:ascii="Times New Roman" w:hAnsi="Times New Roman" w:cs="Times New Roman"/>
          <w:b/>
          <w:color w:val="000000" w:themeColor="text1"/>
          <w:sz w:val="24"/>
          <w:szCs w:val="24"/>
        </w:rPr>
      </w:pPr>
    </w:p>
    <w:p w14:paraId="6FE9A718" w14:textId="39350D2A" w:rsidR="001E577B" w:rsidRPr="0018685F" w:rsidRDefault="001E577B" w:rsidP="001E577B">
      <w:pPr>
        <w:spacing w:line="480" w:lineRule="auto"/>
        <w:rPr>
          <w:rFonts w:ascii="Times New Roman" w:hAnsi="Times New Roman" w:cs="Times New Roman"/>
          <w:b/>
          <w:color w:val="000000" w:themeColor="text1"/>
          <w:sz w:val="24"/>
          <w:szCs w:val="24"/>
        </w:rPr>
      </w:pPr>
      <w:r w:rsidRPr="0018685F">
        <w:rPr>
          <w:rFonts w:ascii="Times New Roman" w:hAnsi="Times New Roman" w:cs="Times New Roman"/>
          <w:b/>
          <w:color w:val="000000" w:themeColor="text1"/>
          <w:sz w:val="24"/>
          <w:szCs w:val="24"/>
        </w:rPr>
        <w:t>Keywords</w:t>
      </w:r>
    </w:p>
    <w:p w14:paraId="0D2E911E" w14:textId="5995611E" w:rsidR="000548EF" w:rsidRPr="0018685F" w:rsidRDefault="001E577B" w:rsidP="001E577B">
      <w:pPr>
        <w:spacing w:line="480" w:lineRule="auto"/>
        <w:rPr>
          <w:rFonts w:ascii="Times New Roman" w:hAnsi="Times New Roman" w:cs="Times New Roman"/>
          <w:bCs/>
          <w:color w:val="000000" w:themeColor="text1"/>
          <w:sz w:val="24"/>
          <w:szCs w:val="24"/>
        </w:rPr>
      </w:pPr>
      <w:r w:rsidRPr="0018685F">
        <w:rPr>
          <w:rFonts w:ascii="Times New Roman" w:hAnsi="Times New Roman" w:cs="Times New Roman"/>
          <w:bCs/>
          <w:color w:val="000000" w:themeColor="text1"/>
          <w:sz w:val="24"/>
          <w:szCs w:val="24"/>
        </w:rPr>
        <w:t>breeding performance, brood size, burying beetle, carcass, clutch size,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5F427469" w:rsidR="00E442BE" w:rsidRPr="0018685F" w:rsidRDefault="0010486D" w:rsidP="00671240">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Carcasses</w:t>
      </w:r>
      <w:r w:rsidR="00A900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(Barton et al., 2013; Rozen et al., 2008; Stiegler et al., 2020)</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(Tomberlin et al., 2017)</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6A37C831"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18685F">
        <w:rPr>
          <w:rFonts w:ascii="Times New Roman" w:hAnsi="Times New Roman" w:cs="Times New Roman"/>
          <w:bCs/>
          <w:sz w:val="24"/>
          <w:szCs w:val="24"/>
        </w:rPr>
        <w:instrText xml:space="preserve"> ADDIN EN.CITE </w:instrText>
      </w:r>
      <w:r w:rsidR="0085441E"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18685F">
        <w:rPr>
          <w:rFonts w:ascii="Times New Roman" w:hAnsi="Times New Roman" w:cs="Times New Roman"/>
          <w:bCs/>
          <w:sz w:val="24"/>
          <w:szCs w:val="24"/>
        </w:rPr>
        <w:instrText xml:space="preserve"> ADDIN EN.CITE.DATA </w:instrText>
      </w:r>
      <w:r w:rsidR="0085441E" w:rsidRPr="0018685F">
        <w:rPr>
          <w:rFonts w:ascii="Times New Roman" w:hAnsi="Times New Roman" w:cs="Times New Roman"/>
          <w:bCs/>
          <w:sz w:val="24"/>
          <w:szCs w:val="24"/>
        </w:rPr>
      </w:r>
      <w:r w:rsidR="0085441E"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(Creighton, 2005; Scott, 1998; Scott &amp; Traniello, 1990; Smiseth et al., 2014; Trumbo, 1992)</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(Hopwood et al., 2016)</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(Müller et al., 1990)</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1987)</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(Trumbo, 1992)</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F5CE37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Besides carcass size, </w:t>
      </w:r>
      <w:r w:rsidR="00D2027E" w:rsidRPr="0018685F">
        <w:rPr>
          <w:rFonts w:ascii="Times New Roman" w:hAnsi="Times New Roman" w:cs="Times New Roman"/>
          <w:bCs/>
          <w:sz w:val="24"/>
          <w:szCs w:val="24"/>
        </w:rPr>
        <w:t xml:space="preserve">the source of </w:t>
      </w:r>
      <w:r w:rsidRPr="0018685F">
        <w:rPr>
          <w:rFonts w:ascii="Times New Roman" w:hAnsi="Times New Roman" w:cs="Times New Roman"/>
          <w:bCs/>
          <w:sz w:val="24"/>
          <w:szCs w:val="24"/>
        </w:rPr>
        <w:t>c</w:t>
      </w:r>
      <w:r w:rsidR="00644562" w:rsidRPr="0018685F">
        <w:rPr>
          <w:rFonts w:ascii="Times New Roman" w:hAnsi="Times New Roman" w:cs="Times New Roman"/>
          <w:bCs/>
          <w:sz w:val="24"/>
          <w:szCs w:val="24"/>
        </w:rPr>
        <w:t>arcass</w:t>
      </w:r>
      <w:r w:rsidR="00D2027E"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ca</w:t>
      </w:r>
      <w:r w:rsidR="00D2027E" w:rsidRPr="0018685F">
        <w:rPr>
          <w:rFonts w:ascii="Times New Roman" w:hAnsi="Times New Roman" w:cs="Times New Roman"/>
          <w:bCs/>
          <w:sz w:val="24"/>
          <w:szCs w:val="24"/>
        </w:rPr>
        <w:t>n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 reproduction of</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burying beetles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lastRenderedPageBreak/>
        <w:t>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(Weldon et al., 2015)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(Rozen et al., 2008; Shukla et al., 2018)</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&lt;EndNote&gt;&lt;Cite&gt;&lt;Author&gt;Hocking&lt;/Author&gt;&lt;Year&gt;2006&lt;/Year&gt;&lt;RecNum&gt;44&lt;/RecNum&gt;&lt;DisplayText&gt;(Hocking et al., 2006; Scott, 1998)&lt;/DisplayText&gt;&lt;record&gt;&lt;rec-number&gt;44&lt;/rec-number&gt;&lt;foreign-keys&gt;&lt;key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(Hocking et al., 2006; Scott, 1998)</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&lt;EndNote&gt;&lt;Cite&gt;&lt;Author&gt;May&lt;/Author&gt;&lt;Year&gt;2022&lt;/Year&gt;&lt;RecNum&gt;34&lt;/RecNum&gt;&lt;DisplayText&gt;(May &amp;amp; El‐Sabaawi,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(May &amp; El‐Sabaawi, 2022)</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may influence</w:t>
      </w:r>
      <w:r w:rsidR="004148F8" w:rsidRPr="0018685F">
        <w:rPr>
          <w:rFonts w:ascii="Times New Roman" w:hAnsi="Times New Roman" w:cs="Times New Roman"/>
          <w:bCs/>
          <w:sz w:val="24"/>
          <w:szCs w:val="24"/>
        </w:rPr>
        <w:t xml:space="preserve"> larval growth and development </w:t>
      </w:r>
      <w:r w:rsidR="004148F8"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&lt;EndNote&gt;&lt;Cite&gt;&lt;Author&gt;Scriber&lt;/Author&gt;&lt;Year&gt;1981&lt;/Year&gt;&lt;RecNum&gt;35&lt;/RecNum&gt;&lt;DisplayText&gt;(Scriber &amp;amp;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(Scriber &amp; Slansky Jr, 1981)</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71AF30B6"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1987; Creighton, 2005; Monteith et al., 2012)</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&lt;EndNote&gt;&lt;Cite&gt;&lt;Author&gt;Smiseth&lt;/Author&gt;&lt;Year&gt;2014&lt;/Year&gt;&lt;RecNum&gt;9&lt;/RecNum&gt;&lt;DisplayText&gt;(Bartlett &amp;amp;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&amp; Ashworth, 1988; Smiseth et al., 2014)</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18685F">
        <w:rPr>
          <w:rFonts w:ascii="Times New Roman" w:hAnsi="Times New Roman" w:cs="Times New Roman"/>
          <w:bCs/>
          <w:sz w:val="24"/>
          <w:szCs w:val="24"/>
        </w:rPr>
        <w:instrText xml:space="preserve"> ADDIN EN.CITE </w:instrText>
      </w:r>
      <w:r w:rsidR="0085441E"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18685F">
        <w:rPr>
          <w:rFonts w:ascii="Times New Roman" w:hAnsi="Times New Roman" w:cs="Times New Roman"/>
          <w:bCs/>
          <w:sz w:val="24"/>
          <w:szCs w:val="24"/>
        </w:rPr>
        <w:instrText xml:space="preserve"> ADDIN EN.CITE.DATA </w:instrText>
      </w:r>
      <w:r w:rsidR="0085441E" w:rsidRPr="0018685F">
        <w:rPr>
          <w:rFonts w:ascii="Times New Roman" w:hAnsi="Times New Roman" w:cs="Times New Roman"/>
          <w:bCs/>
          <w:sz w:val="24"/>
          <w:szCs w:val="24"/>
        </w:rPr>
      </w:r>
      <w:r w:rsidR="0085441E" w:rsidRPr="0018685F">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(Boggs, 2009; Richardson &amp; Smiseth, 2020; Tessier &amp; Consolatti, 1991)</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(Smiseth et al., 2014)</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(but see Woelber et al., 2018)</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lastRenderedPageBreak/>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0463437"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(Sun et al., 2020)</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1BD60823"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Pr="0018685F">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Pr="0018685F">
        <w:rPr>
          <w:rFonts w:ascii="Times New Roman" w:hAnsi="Times New Roman" w:cs="Times New Roman"/>
          <w:bCs/>
          <w:noProof/>
          <w:sz w:val="24"/>
          <w:szCs w:val="24"/>
        </w:rPr>
        <w:t>Al Shareefi and Cotter (2018)</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469236AD"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(Saini et al., 2021)</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Pr="0018685F" w:rsidRDefault="009E4266" w:rsidP="00294919">
      <w:pPr>
        <w:spacing w:line="480" w:lineRule="auto"/>
        <w:rPr>
          <w:rFonts w:ascii="Times New Roman" w:hAnsi="Times New Roman" w:cs="Times New Roman"/>
          <w:bCs/>
          <w:color w:val="FF0000"/>
          <w:sz w:val="24"/>
          <w:szCs w:val="24"/>
        </w:rPr>
      </w:pPr>
    </w:p>
    <w:p w14:paraId="2300AC00" w14:textId="4889BAEA" w:rsidR="00E54A9D" w:rsidRPr="0018685F"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lastRenderedPageBreak/>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1412D0F0"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(Brooks et al., 2017)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(Hartig, 2022)</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&lt;EndNote&gt;&lt;Cite&gt;&lt;Author&gt;Fox&lt;/Author&gt;&lt;Year&gt;2019&lt;/Year&gt;&lt;RecNum&gt;4&lt;/RecNum&gt;&lt;DisplayText&gt;(Fox &amp;amp;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(Fox &amp; Weisberg, 2019)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(Lenth, 2024)</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(R Core Team, 2024)</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1E4CC9F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Table 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1;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1;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8E4E0FC"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(Creighton, 2005; Eggert &amp; Müller, 1992; Hopwood et al., 2016)</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18685F">
        <w:rPr>
          <w:rFonts w:ascii="Times New Roman" w:hAnsi="Times New Roman" w:cs="Times New Roman"/>
          <w:bCs/>
          <w:sz w:val="24"/>
          <w:szCs w:val="24"/>
        </w:rPr>
        <w:t xml:space="preserve">females </w:t>
      </w:r>
      <w:r w:rsidR="00093D21" w:rsidRPr="0018685F">
        <w:rPr>
          <w:rFonts w:ascii="Times New Roman" w:hAnsi="Times New Roman" w:cs="Times New Roman"/>
          <w:bCs/>
          <w:sz w:val="24"/>
          <w:szCs w:val="24"/>
        </w:rPr>
        <w:t xml:space="preserve">may </w:t>
      </w:r>
      <w:r w:rsidR="001E2029" w:rsidRPr="0018685F">
        <w:rPr>
          <w:rFonts w:ascii="Times New Roman" w:hAnsi="Times New Roman" w:cs="Times New Roman"/>
          <w:bCs/>
          <w:sz w:val="24"/>
          <w:szCs w:val="24"/>
        </w:rPr>
        <w:t>lay fewer eggs</w:t>
      </w:r>
      <w:r w:rsidR="00497FF9" w:rsidRPr="0018685F">
        <w:rPr>
          <w:rFonts w:ascii="Times New Roman" w:hAnsi="Times New Roman" w:cs="Times New Roman"/>
          <w:bCs/>
          <w:sz w:val="24"/>
          <w:szCs w:val="24"/>
        </w:rPr>
        <w:t xml:space="preserve"> as a result of </w:t>
      </w:r>
      <w:r w:rsidR="00BA6EDD" w:rsidRPr="0018685F">
        <w:rPr>
          <w:rFonts w:ascii="Times New Roman" w:hAnsi="Times New Roman" w:cs="Times New Roman"/>
          <w:bCs/>
          <w:sz w:val="24"/>
          <w:szCs w:val="24"/>
        </w:rPr>
        <w:t>lower</w:t>
      </w:r>
      <w:r w:rsidR="00497FF9" w:rsidRPr="0018685F">
        <w:rPr>
          <w:rFonts w:ascii="Times New Roman" w:hAnsi="Times New Roman" w:cs="Times New Roman"/>
          <w:bCs/>
          <w:sz w:val="24"/>
          <w:szCs w:val="24"/>
        </w:rPr>
        <w:t xml:space="preserve"> energy storage</w:t>
      </w:r>
      <w:r w:rsidR="00A25929" w:rsidRPr="0018685F">
        <w:rPr>
          <w:rFonts w:ascii="Times New Roman" w:hAnsi="Times New Roman" w:cs="Times New Roman"/>
          <w:bCs/>
          <w:sz w:val="24"/>
          <w:szCs w:val="24"/>
        </w:rPr>
        <w:t>.</w:t>
      </w:r>
      <w:r w:rsidR="009566C6" w:rsidRPr="0018685F">
        <w:rPr>
          <w:rFonts w:ascii="Times New Roman" w:hAnsi="Times New Roman" w:cs="Times New Roman"/>
          <w:bCs/>
          <w:sz w:val="24"/>
          <w:szCs w:val="24"/>
        </w:rPr>
        <w:t xml:space="preserve"> In fact, </w:t>
      </w:r>
      <w:r w:rsidR="00093D21" w:rsidRPr="0018685F">
        <w:rPr>
          <w:rFonts w:ascii="Times New Roman" w:hAnsi="Times New Roman" w:cs="Times New Roman"/>
          <w:bCs/>
          <w:sz w:val="24"/>
          <w:szCs w:val="24"/>
        </w:rPr>
        <w:fldChar w:fldCharType="begin"/>
      </w:r>
      <w:r w:rsidR="00937E88" w:rsidRPr="0018685F">
        <w:rPr>
          <w:rFonts w:ascii="Times New Roman" w:hAnsi="Times New Roman" w:cs="Times New Roman"/>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18685F">
        <w:rPr>
          <w:rFonts w:ascii="Times New Roman" w:hAnsi="Times New Roman" w:cs="Times New Roman"/>
          <w:bCs/>
          <w:sz w:val="24"/>
          <w:szCs w:val="24"/>
        </w:rPr>
        <w:fldChar w:fldCharType="separate"/>
      </w:r>
      <w:r w:rsidR="00937E88" w:rsidRPr="0018685F">
        <w:rPr>
          <w:rFonts w:ascii="Times New Roman" w:hAnsi="Times New Roman" w:cs="Times New Roman"/>
          <w:bCs/>
          <w:noProof/>
          <w:sz w:val="24"/>
          <w:szCs w:val="24"/>
        </w:rPr>
        <w:t>Müller et al. (1990)</w:t>
      </w:r>
      <w:r w:rsidR="00093D21" w:rsidRPr="0018685F">
        <w:rPr>
          <w:rFonts w:ascii="Times New Roman" w:hAnsi="Times New Roman" w:cs="Times New Roman"/>
          <w:bCs/>
          <w:sz w:val="24"/>
          <w:szCs w:val="24"/>
        </w:rPr>
        <w:fldChar w:fldCharType="end"/>
      </w:r>
      <w:r w:rsidR="00093D21" w:rsidRPr="0018685F">
        <w:rPr>
          <w:rFonts w:ascii="Times New Roman" w:hAnsi="Times New Roman" w:cs="Times New Roman"/>
          <w:bCs/>
          <w:sz w:val="24"/>
          <w:szCs w:val="24"/>
        </w:rPr>
        <w:t xml:space="preserve"> </w:t>
      </w:r>
      <w:r w:rsidR="009566C6" w:rsidRPr="0018685F">
        <w:rPr>
          <w:rFonts w:ascii="Times New Roman" w:hAnsi="Times New Roman" w:cs="Times New Roman"/>
          <w:bCs/>
          <w:sz w:val="24"/>
          <w:szCs w:val="24"/>
        </w:rPr>
        <w:t>found</w:t>
      </w:r>
      <w:r w:rsidR="00093D21" w:rsidRPr="0018685F">
        <w:rPr>
          <w:rFonts w:ascii="Times New Roman" w:hAnsi="Times New Roman" w:cs="Times New Roman"/>
          <w:bCs/>
          <w:sz w:val="24"/>
          <w:szCs w:val="24"/>
        </w:rPr>
        <w:t xml:space="preserve"> </w:t>
      </w:r>
      <w:r w:rsidR="00997920" w:rsidRPr="0018685F">
        <w:rPr>
          <w:rFonts w:ascii="Times New Roman" w:hAnsi="Times New Roman" w:cs="Times New Roman"/>
          <w:bCs/>
          <w:sz w:val="24"/>
          <w:szCs w:val="24"/>
        </w:rPr>
        <w:t xml:space="preserve">that clutch 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w:t>
      </w:r>
      <w:r w:rsidR="00E24D1F" w:rsidRPr="0018685F">
        <w:rPr>
          <w:rFonts w:ascii="Times New Roman" w:hAnsi="Times New Roman" w:cs="Times New Roman"/>
          <w:bCs/>
          <w:sz w:val="24"/>
          <w:szCs w:val="24"/>
        </w:rPr>
        <w:lastRenderedPageBreak/>
        <w:t xml:space="preserve">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(Rozen et al., 2008)</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6BFFF5D3"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(Eggert et al., 1998; Rozen et al., 2008)</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w:t>
      </w:r>
      <w:r w:rsidR="009E6F9E" w:rsidRPr="0018685F">
        <w:rPr>
          <w:rFonts w:ascii="Times New Roman" w:hAnsi="Times New Roman" w:cs="Times New Roman"/>
          <w:bCs/>
          <w:sz w:val="24"/>
          <w:szCs w:val="24"/>
        </w:rPr>
        <w:lastRenderedPageBreak/>
        <w:t>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56485616"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&lt;EndNote&gt;&lt;Cite&gt;&lt;Author&gt;Trumbo&lt;/Author&gt;&lt;Year&gt;1990&lt;/Year&gt;&lt;RecNum&gt;29&lt;/RecNum&gt;&lt;DisplayText&gt;(Bartlett &amp;amp;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(Bartlett &amp; Ashworth, 1988; Trumbo, 1990)</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(Trumbo, 1990)</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(Trumbo, 2006)</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0E255348"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 xml:space="preserve">This is the most common breeding </w:t>
      </w:r>
      <w:r w:rsidR="0019028E" w:rsidRPr="0018685F">
        <w:rPr>
          <w:rFonts w:ascii="Times New Roman" w:hAnsi="Times New Roman" w:cs="Times New Roman"/>
          <w:bCs/>
          <w:sz w:val="24"/>
          <w:szCs w:val="24"/>
        </w:rPr>
        <w:t>system</w:t>
      </w:r>
      <w:r w:rsidR="001568E0" w:rsidRPr="0018685F">
        <w:rPr>
          <w:rFonts w:ascii="Times New Roman" w:hAnsi="Times New Roman" w:cs="Times New Roman"/>
          <w:bCs/>
          <w:sz w:val="24"/>
          <w:szCs w:val="24"/>
        </w:rPr>
        <w:t xml:space="preserve"> </w:t>
      </w:r>
      <w:r w:rsidR="0019028E" w:rsidRPr="0018685F">
        <w:rPr>
          <w:rFonts w:ascii="Times New Roman" w:hAnsi="Times New Roman" w:cs="Times New Roman"/>
          <w:bCs/>
          <w:sz w:val="24"/>
          <w:szCs w:val="24"/>
        </w:rPr>
        <w:t>in</w:t>
      </w:r>
      <w:r w:rsidR="001568E0" w:rsidRPr="0018685F">
        <w:rPr>
          <w:rFonts w:ascii="Times New Roman" w:hAnsi="Times New Roman" w:cs="Times New Roman"/>
          <w:bCs/>
          <w:sz w:val="24"/>
          <w:szCs w:val="24"/>
        </w:rPr>
        <w:t xml:space="preserve"> burying beetles</w:t>
      </w:r>
      <w:r w:rsidR="006F3090"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on small</w:t>
      </w:r>
      <w:r w:rsidR="0019028E" w:rsidRPr="0018685F">
        <w:rPr>
          <w:rFonts w:ascii="Times New Roman" w:hAnsi="Times New Roman" w:cs="Times New Roman"/>
          <w:bCs/>
          <w:sz w:val="24"/>
          <w:szCs w:val="24"/>
        </w:rPr>
        <w:t>- and medium-sized</w:t>
      </w:r>
      <w:r w:rsidR="001568E0" w:rsidRPr="0018685F">
        <w:rPr>
          <w:rFonts w:ascii="Times New Roman" w:hAnsi="Times New Roman" w:cs="Times New Roman"/>
          <w:bCs/>
          <w:sz w:val="24"/>
          <w:szCs w:val="24"/>
        </w:rPr>
        <w:t xml:space="preserve"> carcasses </w:t>
      </w:r>
      <w:r w:rsidR="006F3090"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6F3090" w:rsidRPr="0018685F">
        <w:rPr>
          <w:rFonts w:ascii="Times New Roman" w:hAnsi="Times New Roman" w:cs="Times New Roman"/>
          <w:bCs/>
          <w:sz w:val="24"/>
          <w:szCs w:val="24"/>
        </w:rPr>
        <w:fldChar w:fldCharType="end"/>
      </w:r>
      <w:r w:rsidR="001568E0"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et al., 2007)</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(Eggert &amp; Sakaluk, 2000; Komdeur et al., 2013; Müller et al., 2007)</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lastRenderedPageBreak/>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&lt;EndNote&gt;&lt;Cite&gt;&lt;Author&gt;DeVault&lt;/Author&gt;&lt;Year&gt;2003&lt;/Year&gt;&lt;RecNum&gt;38&lt;/RecNum&gt;&lt;DisplayText&gt;(Chen et al., 2020; DeVault et al., 2003)&lt;/DisplayText&gt;&lt;record&gt;&lt;rec-number&gt;38&lt;/rec-number&gt;&lt;foreign-keys&gt;&lt;key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(Chen et al., 2020; DeVault et al., 2003)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p>
    <w:p w14:paraId="63A6825C" w14:textId="69102DCA" w:rsidR="002C5D92" w:rsidRPr="0018685F"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78787E" w:rsidRPr="0018685F">
        <w:rPr>
          <w:rFonts w:ascii="Times New Roman" w:hAnsi="Times New Roman" w:cs="Times New Roman"/>
          <w:bCs/>
          <w:sz w:val="24"/>
          <w:szCs w:val="24"/>
        </w:rPr>
        <w:t xml:space="preserve">for the first time the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and larval life history</w:t>
      </w:r>
      <w:r w:rsidR="00AE0DFE" w:rsidRPr="0018685F">
        <w:rPr>
          <w:rFonts w:ascii="Times New Roman" w:hAnsi="Times New Roman" w:cs="Times New Roman"/>
          <w:bCs/>
          <w:sz w:val="24"/>
          <w:szCs w:val="24"/>
        </w:rPr>
        <w:t xml:space="preserve"> traits</w:t>
      </w:r>
      <w:r w:rsidR="004E6E54" w:rsidRPr="0018685F">
        <w:rPr>
          <w:rFonts w:ascii="Times New Roman" w:hAnsi="Times New Roman" w:cs="Times New Roman"/>
          <w:bCs/>
          <w:sz w:val="24"/>
          <w:szCs w:val="24"/>
        </w:rPr>
        <w:t xml:space="preserve"> may shift depending on carcass size</w:t>
      </w:r>
      <w:r w:rsidR="0075685C" w:rsidRPr="0018685F">
        <w:rPr>
          <w:rFonts w:ascii="Times New Roman" w:hAnsi="Times New Roman" w:cs="Times New Roman"/>
          <w:bCs/>
          <w:sz w:val="24"/>
          <w:szCs w:val="24"/>
        </w:rPr>
        <w:t>, with smaller carcasses favoring larval qua</w:t>
      </w:r>
      <w:r w:rsidR="00AA3D9E" w:rsidRPr="0018685F">
        <w:rPr>
          <w:rFonts w:ascii="Times New Roman" w:hAnsi="Times New Roman" w:cs="Times New Roman"/>
          <w:bCs/>
          <w:sz w:val="24"/>
          <w:szCs w:val="24"/>
        </w:rPr>
        <w:t>ntity</w:t>
      </w:r>
      <w:r w:rsidR="0075685C" w:rsidRPr="0018685F">
        <w:rPr>
          <w:rFonts w:ascii="Times New Roman" w:hAnsi="Times New Roman" w:cs="Times New Roman"/>
          <w:bCs/>
          <w:sz w:val="24"/>
          <w:szCs w:val="24"/>
        </w:rPr>
        <w:t xml:space="preserve"> and larger carcasses favoring larval qua</w:t>
      </w:r>
      <w:r w:rsidR="00AA3D9E" w:rsidRPr="0018685F">
        <w:rPr>
          <w:rFonts w:ascii="Times New Roman" w:hAnsi="Times New Roman" w:cs="Times New Roman"/>
          <w:bCs/>
          <w:sz w:val="24"/>
          <w:szCs w:val="24"/>
        </w:rPr>
        <w:t>lity</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52DDC09" w14:textId="77777777" w:rsidR="0045587C" w:rsidRPr="0018685F" w:rsidRDefault="0045587C">
      <w:pPr>
        <w:spacing w:after="0" w:line="240" w:lineRule="auto"/>
        <w:jc w:val="left"/>
        <w:rPr>
          <w:rFonts w:ascii="Times New Roman" w:eastAsia="PMingLiU" w:hAnsi="Times New Roman" w:cs="Times New Roman"/>
          <w:b/>
          <w:bCs/>
          <w:sz w:val="24"/>
          <w:szCs w:val="24"/>
        </w:rPr>
      </w:pPr>
      <w:r w:rsidRPr="0018685F">
        <w:rPr>
          <w:rFonts w:ascii="Times New Roman" w:eastAsia="PMingLiU" w:hAnsi="Times New Roman" w:cs="Times New Roman"/>
          <w:b/>
          <w:bCs/>
          <w:sz w:val="24"/>
          <w:szCs w:val="24"/>
        </w:rPr>
        <w:br w:type="page"/>
      </w:r>
    </w:p>
    <w:p w14:paraId="50BFE0F7" w14:textId="3A98A795" w:rsidR="0085441E" w:rsidRPr="00922F4E" w:rsidRDefault="00305466" w:rsidP="00922F4E">
      <w:pPr>
        <w:pStyle w:val="EndNoteBibliographyTitle"/>
        <w:spacing w:line="480" w:lineRule="auto"/>
        <w:jc w:val="left"/>
        <w:rPr>
          <w:rFonts w:ascii="Times New Roman" w:hAnsi="Times New Roman" w:cs="Times New Roman"/>
          <w:b/>
          <w:noProof/>
          <w:sz w:val="24"/>
          <w:szCs w:val="24"/>
        </w:rPr>
      </w:pPr>
      <w:r w:rsidRPr="00922F4E">
        <w:rPr>
          <w:rFonts w:ascii="Times New Roman" w:hAnsi="Times New Roman" w:cs="Times New Roman"/>
          <w:sz w:val="24"/>
          <w:szCs w:val="24"/>
        </w:rPr>
        <w:lastRenderedPageBreak/>
        <w:fldChar w:fldCharType="begin"/>
      </w:r>
      <w:r w:rsidRPr="00922F4E">
        <w:rPr>
          <w:rFonts w:ascii="Times New Roman" w:hAnsi="Times New Roman" w:cs="Times New Roman"/>
          <w:sz w:val="24"/>
          <w:szCs w:val="24"/>
        </w:rPr>
        <w:instrText xml:space="preserve"> ADDIN EN.REFLIST </w:instrText>
      </w:r>
      <w:r w:rsidRPr="00922F4E">
        <w:rPr>
          <w:rFonts w:ascii="Times New Roman" w:hAnsi="Times New Roman" w:cs="Times New Roman"/>
          <w:sz w:val="24"/>
          <w:szCs w:val="24"/>
        </w:rPr>
        <w:fldChar w:fldCharType="separate"/>
      </w:r>
      <w:r w:rsidR="0085441E" w:rsidRPr="00922F4E">
        <w:rPr>
          <w:rFonts w:ascii="Times New Roman" w:hAnsi="Times New Roman" w:cs="Times New Roman"/>
          <w:b/>
          <w:noProof/>
          <w:sz w:val="24"/>
          <w:szCs w:val="24"/>
        </w:rPr>
        <w:t>References</w:t>
      </w:r>
    </w:p>
    <w:p w14:paraId="390D14D0"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Al Shareefi, E. &amp; Cotter, S.C. (2018). The nutritional ecology of maturation in a carnivorous insect.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30, 256-266.</w:t>
      </w:r>
    </w:p>
    <w:p w14:paraId="5E6E4DC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Bartlett, J. (1987). Filial cannibalism in burying beetles.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21, 179-183.</w:t>
      </w:r>
    </w:p>
    <w:p w14:paraId="1EBA668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Bartlett, J. &amp; Ashworth, C. (1988). Brood size and fitness in Nicrophorus vespilloides (Coleoptera: Silphidae).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22, 429-434.</w:t>
      </w:r>
    </w:p>
    <w:p w14:paraId="37049C9D"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Barton, P.S., Cunningham, S.A., Lindenmayer, D.B. &amp; Manning, A.D. (2013). The role of carrion in maintaining biodiversity and ecological processes in terrestrial ecosystems. </w:t>
      </w:r>
      <w:r w:rsidRPr="00922F4E">
        <w:rPr>
          <w:rFonts w:ascii="Times New Roman" w:hAnsi="Times New Roman" w:cs="Times New Roman"/>
          <w:i/>
          <w:noProof/>
          <w:sz w:val="24"/>
          <w:szCs w:val="24"/>
        </w:rPr>
        <w:t>Oecologia</w:t>
      </w:r>
      <w:r w:rsidRPr="00922F4E">
        <w:rPr>
          <w:rFonts w:ascii="Times New Roman" w:hAnsi="Times New Roman" w:cs="Times New Roman"/>
          <w:noProof/>
          <w:sz w:val="24"/>
          <w:szCs w:val="24"/>
        </w:rPr>
        <w:t>, 171, 761-772.</w:t>
      </w:r>
    </w:p>
    <w:p w14:paraId="59CEF1C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Boggs, C.L. (2009). Understanding insect life histories and senescence through a resource allocation lens. </w:t>
      </w:r>
      <w:r w:rsidRPr="00922F4E">
        <w:rPr>
          <w:rFonts w:ascii="Times New Roman" w:hAnsi="Times New Roman" w:cs="Times New Roman"/>
          <w:i/>
          <w:noProof/>
          <w:sz w:val="24"/>
          <w:szCs w:val="24"/>
        </w:rPr>
        <w:t>Functional Ecology</w:t>
      </w:r>
      <w:r w:rsidRPr="00922F4E">
        <w:rPr>
          <w:rFonts w:ascii="Times New Roman" w:hAnsi="Times New Roman" w:cs="Times New Roman"/>
          <w:noProof/>
          <w:sz w:val="24"/>
          <w:szCs w:val="24"/>
        </w:rPr>
        <w:t>, 23, 27-37.</w:t>
      </w:r>
    </w:p>
    <w:p w14:paraId="10BBF526"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Brooks, M.E., Kristensen, K., van Benthem, K.J., Magnusson, A., Berg, C.W., Nielsen, A. et al. (2017). glmmTMB Balances Speed and Flexibility Among Packages for Zero-inflated Generalized Linear Mixed Modeling. </w:t>
      </w:r>
      <w:r w:rsidRPr="00922F4E">
        <w:rPr>
          <w:rFonts w:ascii="Times New Roman" w:hAnsi="Times New Roman" w:cs="Times New Roman"/>
          <w:i/>
          <w:noProof/>
          <w:sz w:val="24"/>
          <w:szCs w:val="24"/>
        </w:rPr>
        <w:t>The R Journal</w:t>
      </w:r>
      <w:r w:rsidRPr="00922F4E">
        <w:rPr>
          <w:rFonts w:ascii="Times New Roman" w:hAnsi="Times New Roman" w:cs="Times New Roman"/>
          <w:noProof/>
          <w:sz w:val="24"/>
          <w:szCs w:val="24"/>
        </w:rPr>
        <w:t>, 9, 378-400.</w:t>
      </w:r>
    </w:p>
    <w:p w14:paraId="56C2BA2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Chen, B.F., Liu, M., Rubenstein, D.R., Sun, S.J., Liu, J.N., Lin, Y.H. et al. (2020). A chemically triggered transition from conflict to cooperation in burying beetles. </w:t>
      </w:r>
      <w:r w:rsidRPr="00922F4E">
        <w:rPr>
          <w:rFonts w:ascii="Times New Roman" w:hAnsi="Times New Roman" w:cs="Times New Roman"/>
          <w:i/>
          <w:noProof/>
          <w:sz w:val="24"/>
          <w:szCs w:val="24"/>
        </w:rPr>
        <w:t>Ecology Letters</w:t>
      </w:r>
      <w:r w:rsidRPr="00922F4E">
        <w:rPr>
          <w:rFonts w:ascii="Times New Roman" w:hAnsi="Times New Roman" w:cs="Times New Roman"/>
          <w:noProof/>
          <w:sz w:val="24"/>
          <w:szCs w:val="24"/>
        </w:rPr>
        <w:t>, 23, 467-475.</w:t>
      </w:r>
    </w:p>
    <w:p w14:paraId="6C0188F9"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Creighton, J.C. (2005). Population density, body size, and phenotypic plasticity of brood size in a burying beetle.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16, 1031-1036.</w:t>
      </w:r>
    </w:p>
    <w:p w14:paraId="64D280A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DeVault, T.L., Rhodes, J., Olin E &amp; Shivik, J.A. (2003). Scavenging by vertebrates: behavioral, ecological, and evolutionary perspectives on an important energy transfer pathway in terrestrial ecosystems. </w:t>
      </w:r>
      <w:r w:rsidRPr="00922F4E">
        <w:rPr>
          <w:rFonts w:ascii="Times New Roman" w:hAnsi="Times New Roman" w:cs="Times New Roman"/>
          <w:i/>
          <w:noProof/>
          <w:sz w:val="24"/>
          <w:szCs w:val="24"/>
        </w:rPr>
        <w:t>Oikos</w:t>
      </w:r>
      <w:r w:rsidRPr="00922F4E">
        <w:rPr>
          <w:rFonts w:ascii="Times New Roman" w:hAnsi="Times New Roman" w:cs="Times New Roman"/>
          <w:noProof/>
          <w:sz w:val="24"/>
          <w:szCs w:val="24"/>
        </w:rPr>
        <w:t>, 102, 225-234.</w:t>
      </w:r>
    </w:p>
    <w:p w14:paraId="136B646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Eggert, A.-K. &amp; Müller, J.K. (1992). Joint breeding in female burying beetles.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31, 237-242.</w:t>
      </w:r>
    </w:p>
    <w:p w14:paraId="672B2E9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Eggert, A.-K., Reinking, M. &amp; Müller, J.K. (1998). Parental care improves offspring survival and growth in burying beetles.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55, 97-107.</w:t>
      </w:r>
    </w:p>
    <w:p w14:paraId="561C4D2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Eggert, A.K. &amp; Sakaluk, S.K. (2000). Benefits of communal breeding in burying beetles: a field experiment.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25, 262-266.</w:t>
      </w:r>
    </w:p>
    <w:p w14:paraId="7D20B59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Fox, J. &amp; Weisberg, S. (2019). </w:t>
      </w:r>
      <w:r w:rsidRPr="00922F4E">
        <w:rPr>
          <w:rFonts w:ascii="Times New Roman" w:hAnsi="Times New Roman" w:cs="Times New Roman"/>
          <w:i/>
          <w:noProof/>
          <w:sz w:val="24"/>
          <w:szCs w:val="24"/>
        </w:rPr>
        <w:t>An R Companion to Applied Regression</w:t>
      </w:r>
      <w:r w:rsidRPr="00922F4E">
        <w:rPr>
          <w:rFonts w:ascii="Times New Roman" w:hAnsi="Times New Roman" w:cs="Times New Roman"/>
          <w:noProof/>
          <w:sz w:val="24"/>
          <w:szCs w:val="24"/>
        </w:rPr>
        <w:t>. Third edn. Sage, Thousand Oaks CA.</w:t>
      </w:r>
    </w:p>
    <w:p w14:paraId="2468930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Hartig, F. (2022). DHARMa: Residual Diagnostics for Hierarchical (Multi-Level / Mixed) Regression Models.</w:t>
      </w:r>
    </w:p>
    <w:p w14:paraId="49BD9F0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Hocking, M., Ring, R. &amp; Reimchen, T. (2006). Burying beetle Nicrophorus investigator reproduction on Pacific salmon carcasses.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31, 5-12.</w:t>
      </w:r>
    </w:p>
    <w:p w14:paraId="79EEC0B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Hopwood, P.E., Moore, A.J., Tregenza, T. &amp; Royle, N.J. (2016). Niche variation and the maintenance of variation in body size in a burying beetle.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41, 96-104.</w:t>
      </w:r>
    </w:p>
    <w:p w14:paraId="0DF8130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Komdeur, J., Schrama, M.J., Meijer, K., Moore, A.J. &amp; Beukeboom, L.W. (2013). Cobreeding in the burying beetle, Nicrophorus vespilloides: tolerance rather than cooperation. </w:t>
      </w:r>
      <w:r w:rsidRPr="00922F4E">
        <w:rPr>
          <w:rFonts w:ascii="Times New Roman" w:hAnsi="Times New Roman" w:cs="Times New Roman"/>
          <w:i/>
          <w:noProof/>
          <w:sz w:val="24"/>
          <w:szCs w:val="24"/>
        </w:rPr>
        <w:t>Ethology</w:t>
      </w:r>
      <w:r w:rsidRPr="00922F4E">
        <w:rPr>
          <w:rFonts w:ascii="Times New Roman" w:hAnsi="Times New Roman" w:cs="Times New Roman"/>
          <w:noProof/>
          <w:sz w:val="24"/>
          <w:szCs w:val="24"/>
        </w:rPr>
        <w:t>, 119, 1138-1148.</w:t>
      </w:r>
    </w:p>
    <w:p w14:paraId="46DA5101"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Lenth, R.V. (2024). emmeans: Estimated Marginal Means, aka Least-Squares Means.</w:t>
      </w:r>
    </w:p>
    <w:p w14:paraId="1CE88FB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May, E.M. &amp; El‐Sabaawi, R.W. (2022). Life stage and taxonomy the most important factors determining vertebrate stoichiometry: A meta‐analysis. </w:t>
      </w:r>
      <w:r w:rsidRPr="00922F4E">
        <w:rPr>
          <w:rFonts w:ascii="Times New Roman" w:hAnsi="Times New Roman" w:cs="Times New Roman"/>
          <w:i/>
          <w:noProof/>
          <w:sz w:val="24"/>
          <w:szCs w:val="24"/>
        </w:rPr>
        <w:t>Ecology and Evolution</w:t>
      </w:r>
      <w:r w:rsidRPr="00922F4E">
        <w:rPr>
          <w:rFonts w:ascii="Times New Roman" w:hAnsi="Times New Roman" w:cs="Times New Roman"/>
          <w:noProof/>
          <w:sz w:val="24"/>
          <w:szCs w:val="24"/>
        </w:rPr>
        <w:t>, 12, e9354.</w:t>
      </w:r>
    </w:p>
    <w:p w14:paraId="0656FBB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Monteith, K.M., Andrews, C. &amp; Smiseth, P.T. (2012). Post‐hatching parental care masks the effects of egg size on offspring fitness: a removal experiment on burying beetles. </w:t>
      </w:r>
      <w:r w:rsidRPr="00922F4E">
        <w:rPr>
          <w:rFonts w:ascii="Times New Roman" w:hAnsi="Times New Roman" w:cs="Times New Roman"/>
          <w:i/>
          <w:noProof/>
          <w:sz w:val="24"/>
          <w:szCs w:val="24"/>
        </w:rPr>
        <w:t>Journal of Evolutionary Biology</w:t>
      </w:r>
      <w:r w:rsidRPr="00922F4E">
        <w:rPr>
          <w:rFonts w:ascii="Times New Roman" w:hAnsi="Times New Roman" w:cs="Times New Roman"/>
          <w:noProof/>
          <w:sz w:val="24"/>
          <w:szCs w:val="24"/>
        </w:rPr>
        <w:t>, 25, 1815-1822.</w:t>
      </w:r>
    </w:p>
    <w:p w14:paraId="59FD202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Müller, J.K., Braunisch, V., Hwang, W. &amp; Eggert, A.-K. (2007). Alternative tactics and individual reproductive success in natural associations of the burying beetle, Nicrophorus vespilloides.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18, 196-203.</w:t>
      </w:r>
    </w:p>
    <w:p w14:paraId="0D75743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Müller, J.K., Eggert, A.-K. &amp; Furlkröger, E. (1990). Clutch size regulation in the burying beetle Necrophorus vespilloides Herbst (Coleoptera: Silphidae). </w:t>
      </w:r>
      <w:r w:rsidRPr="00922F4E">
        <w:rPr>
          <w:rFonts w:ascii="Times New Roman" w:hAnsi="Times New Roman" w:cs="Times New Roman"/>
          <w:i/>
          <w:noProof/>
          <w:sz w:val="24"/>
          <w:szCs w:val="24"/>
        </w:rPr>
        <w:t>Journal of Insect Behavior</w:t>
      </w:r>
      <w:r w:rsidRPr="00922F4E">
        <w:rPr>
          <w:rFonts w:ascii="Times New Roman" w:hAnsi="Times New Roman" w:cs="Times New Roman"/>
          <w:noProof/>
          <w:sz w:val="24"/>
          <w:szCs w:val="24"/>
        </w:rPr>
        <w:t>, 3, 265–270.</w:t>
      </w:r>
    </w:p>
    <w:p w14:paraId="10C1394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R Core Team (2024). R: A Language and Environment for Statistical Computing.  Vienna, Austria.</w:t>
      </w:r>
    </w:p>
    <w:p w14:paraId="51E560A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Richardson, J. &amp; Smiseth, P.T. (2020). Effects of variation in resource acquisition during different stages of the life cycle on life‐history traits and trade‐offs in a burying beetle. </w:t>
      </w:r>
      <w:r w:rsidRPr="00922F4E">
        <w:rPr>
          <w:rFonts w:ascii="Times New Roman" w:hAnsi="Times New Roman" w:cs="Times New Roman"/>
          <w:i/>
          <w:noProof/>
          <w:sz w:val="24"/>
          <w:szCs w:val="24"/>
        </w:rPr>
        <w:t>Journal of Evolutionary Biology</w:t>
      </w:r>
      <w:r w:rsidRPr="00922F4E">
        <w:rPr>
          <w:rFonts w:ascii="Times New Roman" w:hAnsi="Times New Roman" w:cs="Times New Roman"/>
          <w:noProof/>
          <w:sz w:val="24"/>
          <w:szCs w:val="24"/>
        </w:rPr>
        <w:t>, 32, 19-30.</w:t>
      </w:r>
    </w:p>
    <w:p w14:paraId="4F458254"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Rozen, D., Engelmoer, D. &amp; Smiseth, P.T. (2008). Antimicrobial strategies in burying beetles breeding on carrion. </w:t>
      </w:r>
      <w:r w:rsidRPr="00922F4E">
        <w:rPr>
          <w:rFonts w:ascii="Times New Roman" w:hAnsi="Times New Roman" w:cs="Times New Roman"/>
          <w:i/>
          <w:noProof/>
          <w:sz w:val="24"/>
          <w:szCs w:val="24"/>
        </w:rPr>
        <w:t>Proceedings of the National Academy of Sciences</w:t>
      </w:r>
      <w:r w:rsidRPr="00922F4E">
        <w:rPr>
          <w:rFonts w:ascii="Times New Roman" w:hAnsi="Times New Roman" w:cs="Times New Roman"/>
          <w:noProof/>
          <w:sz w:val="24"/>
          <w:szCs w:val="24"/>
        </w:rPr>
        <w:t>, 105, 17890-17895.</w:t>
      </w:r>
    </w:p>
    <w:p w14:paraId="47EF666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Saini, R.K., Prasad, P., Shang, X. &amp; Keum, Y.-S. (2021). Advances in lipid extraction methods—a review. </w:t>
      </w:r>
      <w:r w:rsidRPr="00922F4E">
        <w:rPr>
          <w:rFonts w:ascii="Times New Roman" w:hAnsi="Times New Roman" w:cs="Times New Roman"/>
          <w:i/>
          <w:noProof/>
          <w:sz w:val="24"/>
          <w:szCs w:val="24"/>
        </w:rPr>
        <w:t>International Journal of Molecular Sciences</w:t>
      </w:r>
      <w:r w:rsidRPr="00922F4E">
        <w:rPr>
          <w:rFonts w:ascii="Times New Roman" w:hAnsi="Times New Roman" w:cs="Times New Roman"/>
          <w:noProof/>
          <w:sz w:val="24"/>
          <w:szCs w:val="24"/>
        </w:rPr>
        <w:t>, 22, 13643.</w:t>
      </w:r>
    </w:p>
    <w:p w14:paraId="4B29007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(1994). Competition with flies promotes communal breeding in the burying beetle, Nicrophorus tomentosus.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34, 367-373.</w:t>
      </w:r>
    </w:p>
    <w:p w14:paraId="67E82E97"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(1998). The ecology and behavior of burying beetles. </w:t>
      </w:r>
      <w:r w:rsidRPr="00922F4E">
        <w:rPr>
          <w:rFonts w:ascii="Times New Roman" w:hAnsi="Times New Roman" w:cs="Times New Roman"/>
          <w:i/>
          <w:noProof/>
          <w:sz w:val="24"/>
          <w:szCs w:val="24"/>
        </w:rPr>
        <w:t>Annual Review of Entomology</w:t>
      </w:r>
      <w:r w:rsidRPr="00922F4E">
        <w:rPr>
          <w:rFonts w:ascii="Times New Roman" w:hAnsi="Times New Roman" w:cs="Times New Roman"/>
          <w:noProof/>
          <w:sz w:val="24"/>
          <w:szCs w:val="24"/>
        </w:rPr>
        <w:t>, 43, 595-618.</w:t>
      </w:r>
    </w:p>
    <w:p w14:paraId="21C698E7"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LEE, W.J. &amp; Van Der Reijden, E. (2007). The frequency and fitness consequences of communal breeding in a natural population of burying beetles: a test of reproductive skew.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32, 651-661.</w:t>
      </w:r>
    </w:p>
    <w:p w14:paraId="2641C06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Scott, M.P. &amp; Traniello, J.F. (1990). Behavioural and ecological correlates of male and female parental care and reproductive success in burying beetles (Nicrophorus spp.).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39, 274-283.</w:t>
      </w:r>
    </w:p>
    <w:p w14:paraId="760B899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Scriber, J. &amp; Slansky Jr, F. (1981). The nutritional ecology of immature insects. </w:t>
      </w:r>
      <w:r w:rsidRPr="00922F4E">
        <w:rPr>
          <w:rFonts w:ascii="Times New Roman" w:hAnsi="Times New Roman" w:cs="Times New Roman"/>
          <w:i/>
          <w:noProof/>
          <w:sz w:val="24"/>
          <w:szCs w:val="24"/>
        </w:rPr>
        <w:t>Annual Review of Entomology</w:t>
      </w:r>
      <w:r w:rsidRPr="00922F4E">
        <w:rPr>
          <w:rFonts w:ascii="Times New Roman" w:hAnsi="Times New Roman" w:cs="Times New Roman"/>
          <w:noProof/>
          <w:sz w:val="24"/>
          <w:szCs w:val="24"/>
        </w:rPr>
        <w:t>, 26, 183-211.</w:t>
      </w:r>
    </w:p>
    <w:p w14:paraId="6FACF45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Shukla, S.P., Plata, C., Reichelt, M., Steiger, S., Heckel, D.G., Kaltenpoth, M. et al. (2018). Microbiome-assisted carrion preservation aids larval development in a burying beetle. </w:t>
      </w:r>
      <w:r w:rsidRPr="00922F4E">
        <w:rPr>
          <w:rFonts w:ascii="Times New Roman" w:hAnsi="Times New Roman" w:cs="Times New Roman"/>
          <w:i/>
          <w:noProof/>
          <w:sz w:val="24"/>
          <w:szCs w:val="24"/>
        </w:rPr>
        <w:t>Proceedings of the National Academy of Sciences</w:t>
      </w:r>
      <w:r w:rsidRPr="00922F4E">
        <w:rPr>
          <w:rFonts w:ascii="Times New Roman" w:hAnsi="Times New Roman" w:cs="Times New Roman"/>
          <w:noProof/>
          <w:sz w:val="24"/>
          <w:szCs w:val="24"/>
        </w:rPr>
        <w:t>, 115, 11274-11279.</w:t>
      </w:r>
    </w:p>
    <w:p w14:paraId="4E569B98"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Smiseth, P.T., Andrews, C.P., Mattey, S.N. &amp; Mooney, R. (2014). Phenotypic variation in resource acquisition influences trade‐off between number and mass of offspring in a burying beetle. </w:t>
      </w:r>
      <w:r w:rsidRPr="00922F4E">
        <w:rPr>
          <w:rFonts w:ascii="Times New Roman" w:hAnsi="Times New Roman" w:cs="Times New Roman"/>
          <w:i/>
          <w:noProof/>
          <w:sz w:val="24"/>
          <w:szCs w:val="24"/>
        </w:rPr>
        <w:t>Journal of Zoology</w:t>
      </w:r>
      <w:r w:rsidRPr="00922F4E">
        <w:rPr>
          <w:rFonts w:ascii="Times New Roman" w:hAnsi="Times New Roman" w:cs="Times New Roman"/>
          <w:noProof/>
          <w:sz w:val="24"/>
          <w:szCs w:val="24"/>
        </w:rPr>
        <w:t>, 293, 80-83.</w:t>
      </w:r>
    </w:p>
    <w:p w14:paraId="092831D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Stiegler, J., Von Hoermann, C., Müller, J., Benbow, M.E. &amp; Heurich, M. (2020). Carcass provisioning for scavenger conservation in a temperate forest ecosystem. </w:t>
      </w:r>
      <w:r w:rsidRPr="00922F4E">
        <w:rPr>
          <w:rFonts w:ascii="Times New Roman" w:hAnsi="Times New Roman" w:cs="Times New Roman"/>
          <w:i/>
          <w:noProof/>
          <w:sz w:val="24"/>
          <w:szCs w:val="24"/>
        </w:rPr>
        <w:t>Ecosphere</w:t>
      </w:r>
      <w:r w:rsidRPr="00922F4E">
        <w:rPr>
          <w:rFonts w:ascii="Times New Roman" w:hAnsi="Times New Roman" w:cs="Times New Roman"/>
          <w:noProof/>
          <w:sz w:val="24"/>
          <w:szCs w:val="24"/>
        </w:rPr>
        <w:t>, 11, e03063.</w:t>
      </w:r>
    </w:p>
    <w:p w14:paraId="192B847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Sun, S.-J., Catherall, A.M., Pascoal, S., Jarrett, B.J., Miller, S.E., Sheehan, M.J. et al. (2020). Rapid local adaptation linked with phenotypic plasticity. </w:t>
      </w:r>
      <w:r w:rsidRPr="00922F4E">
        <w:rPr>
          <w:rFonts w:ascii="Times New Roman" w:hAnsi="Times New Roman" w:cs="Times New Roman"/>
          <w:i/>
          <w:noProof/>
          <w:sz w:val="24"/>
          <w:szCs w:val="24"/>
        </w:rPr>
        <w:t>Evolution Letters</w:t>
      </w:r>
      <w:r w:rsidRPr="00922F4E">
        <w:rPr>
          <w:rFonts w:ascii="Times New Roman" w:hAnsi="Times New Roman" w:cs="Times New Roman"/>
          <w:noProof/>
          <w:sz w:val="24"/>
          <w:szCs w:val="24"/>
        </w:rPr>
        <w:t>, 4, 345-359.</w:t>
      </w:r>
    </w:p>
    <w:p w14:paraId="77E9C81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Tessier, A.J. &amp; Consolatti, N.L. (1991). Resource quantity and offspring quality in Daphnia. </w:t>
      </w:r>
      <w:r w:rsidRPr="00922F4E">
        <w:rPr>
          <w:rFonts w:ascii="Times New Roman" w:hAnsi="Times New Roman" w:cs="Times New Roman"/>
          <w:i/>
          <w:noProof/>
          <w:sz w:val="24"/>
          <w:szCs w:val="24"/>
        </w:rPr>
        <w:t>Ecology</w:t>
      </w:r>
      <w:r w:rsidRPr="00922F4E">
        <w:rPr>
          <w:rFonts w:ascii="Times New Roman" w:hAnsi="Times New Roman" w:cs="Times New Roman"/>
          <w:noProof/>
          <w:sz w:val="24"/>
          <w:szCs w:val="24"/>
        </w:rPr>
        <w:t>, 72, 468-478.</w:t>
      </w:r>
    </w:p>
    <w:p w14:paraId="5F7B2BF9"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Tomberlin, J.K., Barton, B.T., Lashley, M.A. &amp; Jordan, H.R. (2017). Mass mortality events and the role of necrophagous invertebrates. </w:t>
      </w:r>
      <w:r w:rsidRPr="00922F4E">
        <w:rPr>
          <w:rFonts w:ascii="Times New Roman" w:hAnsi="Times New Roman" w:cs="Times New Roman"/>
          <w:i/>
          <w:noProof/>
          <w:sz w:val="24"/>
          <w:szCs w:val="24"/>
        </w:rPr>
        <w:t>Current Opinion in Insect Science</w:t>
      </w:r>
      <w:r w:rsidRPr="00922F4E">
        <w:rPr>
          <w:rFonts w:ascii="Times New Roman" w:hAnsi="Times New Roman" w:cs="Times New Roman"/>
          <w:noProof/>
          <w:sz w:val="24"/>
          <w:szCs w:val="24"/>
        </w:rPr>
        <w:t>, 23, 7-12.</w:t>
      </w:r>
    </w:p>
    <w:p w14:paraId="27F7DAB0"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Trumbo, S.T. (1990). Regulation of brood size in a burying beetle, Nicrophorus tomentosus (Silphidae). </w:t>
      </w:r>
      <w:r w:rsidRPr="00922F4E">
        <w:rPr>
          <w:rFonts w:ascii="Times New Roman" w:hAnsi="Times New Roman" w:cs="Times New Roman"/>
          <w:i/>
          <w:noProof/>
          <w:sz w:val="24"/>
          <w:szCs w:val="24"/>
        </w:rPr>
        <w:t>Journal of Insect Behavior</w:t>
      </w:r>
      <w:r w:rsidRPr="00922F4E">
        <w:rPr>
          <w:rFonts w:ascii="Times New Roman" w:hAnsi="Times New Roman" w:cs="Times New Roman"/>
          <w:noProof/>
          <w:sz w:val="24"/>
          <w:szCs w:val="24"/>
        </w:rPr>
        <w:t>, 3, 491-500.</w:t>
      </w:r>
    </w:p>
    <w:p w14:paraId="4BB4E24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Trumbo, S.T. (1992). Monogamy to communal breeding: exploitation of a broad resource base by burying beetles (Nicrophorus).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17, 289-298.</w:t>
      </w:r>
    </w:p>
    <w:p w14:paraId="447AC604"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Trumbo, S.T. (2006). Infanticide, sexual selection and task specialization in a biparental burying beetle.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72, 1159-1167.</w:t>
      </w:r>
    </w:p>
    <w:p w14:paraId="10894CF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Weldon, L., Abolins, S., Lenzi, L., Bourne, C., Riley, E.M. &amp; Viney, M. (2015). The gut microbiota of wild mice. </w:t>
      </w:r>
      <w:r w:rsidRPr="00922F4E">
        <w:rPr>
          <w:rFonts w:ascii="Times New Roman" w:hAnsi="Times New Roman" w:cs="Times New Roman"/>
          <w:i/>
          <w:noProof/>
          <w:sz w:val="24"/>
          <w:szCs w:val="24"/>
        </w:rPr>
        <w:t>PLoS One</w:t>
      </w:r>
      <w:r w:rsidRPr="00922F4E">
        <w:rPr>
          <w:rFonts w:ascii="Times New Roman" w:hAnsi="Times New Roman" w:cs="Times New Roman"/>
          <w:noProof/>
          <w:sz w:val="24"/>
          <w:szCs w:val="24"/>
        </w:rPr>
        <w:t>, 10, e0134643.</w:t>
      </w:r>
    </w:p>
    <w:p w14:paraId="249D2EFA" w14:textId="77777777" w:rsidR="0085441E" w:rsidRPr="00922F4E" w:rsidRDefault="0085441E" w:rsidP="00922F4E">
      <w:pPr>
        <w:pStyle w:val="EndNoteBibliography"/>
        <w:spacing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Woelber, B.K., Hall, C.L. &amp; Howard, D.R. (2018). Environmental cues influence parental brood structure decisions in the burying beetle Nicrophorus marginatus. </w:t>
      </w:r>
      <w:r w:rsidRPr="00922F4E">
        <w:rPr>
          <w:rFonts w:ascii="Times New Roman" w:hAnsi="Times New Roman" w:cs="Times New Roman"/>
          <w:i/>
          <w:noProof/>
          <w:sz w:val="24"/>
          <w:szCs w:val="24"/>
        </w:rPr>
        <w:t>Journal of Ethology</w:t>
      </w:r>
      <w:r w:rsidRPr="00922F4E">
        <w:rPr>
          <w:rFonts w:ascii="Times New Roman" w:hAnsi="Times New Roman" w:cs="Times New Roman"/>
          <w:noProof/>
          <w:sz w:val="24"/>
          <w:szCs w:val="24"/>
        </w:rPr>
        <w:t>, 36, 55-64.</w:t>
      </w:r>
    </w:p>
    <w:p w14:paraId="4374446B" w14:textId="5DD73871" w:rsidR="0077082A" w:rsidRPr="00922F4E" w:rsidRDefault="00305466" w:rsidP="00922F4E">
      <w:pPr>
        <w:spacing w:line="480" w:lineRule="auto"/>
        <w:rPr>
          <w:rFonts w:ascii="Times New Roman" w:hAnsi="Times New Roman" w:cs="Times New Roman"/>
          <w:color w:val="FF0000"/>
          <w:sz w:val="24"/>
          <w:szCs w:val="24"/>
        </w:rPr>
      </w:pPr>
      <w:r w:rsidRPr="00922F4E">
        <w:rPr>
          <w:rFonts w:ascii="Times New Roman" w:hAnsi="Times New Roman" w:cs="Times New Roman"/>
          <w:color w:val="FF0000"/>
          <w:sz w:val="24"/>
          <w:szCs w:val="24"/>
        </w:rPr>
        <w:fldChar w:fldCharType="end"/>
      </w:r>
      <w:r w:rsidR="0077082A" w:rsidRPr="00922F4E">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251A874F">
            <wp:extent cx="5036011" cy="6609765"/>
            <wp:effectExtent l="0" t="0" r="0" b="63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011" cy="6609765"/>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18685F" w:rsidRDefault="007B6816" w:rsidP="007B6816">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Tables</w:t>
      </w:r>
    </w:p>
    <w:p w14:paraId="304D3A3F" w14:textId="1D8953D7" w:rsidR="007B6816" w:rsidRPr="0018685F" w:rsidRDefault="007B6816" w:rsidP="00687E6A">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Table 1. A summary of the GLMM results for the breeding outcomes and carcass use efficiency of </w:t>
      </w:r>
      <w:r w:rsidR="005320EC" w:rsidRPr="0018685F">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E278E1">
      <w:footerReference w:type="default" r:id="rId13"/>
      <w:pgSz w:w="11906" w:h="16838"/>
      <w:pgMar w:top="1440" w:right="1440" w:bottom="1440" w:left="1440" w:header="720" w:footer="72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533DC" w14:textId="77777777" w:rsidR="00BD38EF" w:rsidRDefault="00BD38EF">
      <w:pPr>
        <w:spacing w:line="240" w:lineRule="auto"/>
      </w:pPr>
      <w:r>
        <w:separator/>
      </w:r>
    </w:p>
  </w:endnote>
  <w:endnote w:type="continuationSeparator" w:id="0">
    <w:p w14:paraId="785C45ED" w14:textId="77777777" w:rsidR="00BD38EF" w:rsidRDefault="00BD38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2955C" w14:textId="77777777" w:rsidR="00BD38EF" w:rsidRDefault="00BD38EF">
      <w:pPr>
        <w:spacing w:after="0"/>
      </w:pPr>
      <w:r>
        <w:separator/>
      </w:r>
    </w:p>
  </w:footnote>
  <w:footnote w:type="continuationSeparator" w:id="0">
    <w:p w14:paraId="3C0F02C5" w14:textId="77777777" w:rsidR="00BD38EF" w:rsidRDefault="00BD38E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678E"/>
    <w:rsid w:val="00017EB6"/>
    <w:rsid w:val="0002102E"/>
    <w:rsid w:val="0002131A"/>
    <w:rsid w:val="00022DCC"/>
    <w:rsid w:val="000236C8"/>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35C3"/>
    <w:rsid w:val="00134066"/>
    <w:rsid w:val="00135A0F"/>
    <w:rsid w:val="001369DF"/>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88D"/>
    <w:rsid w:val="001F7199"/>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8D"/>
    <w:rsid w:val="00244ABB"/>
    <w:rsid w:val="00244D81"/>
    <w:rsid w:val="00244E5D"/>
    <w:rsid w:val="00245146"/>
    <w:rsid w:val="00245461"/>
    <w:rsid w:val="00245F38"/>
    <w:rsid w:val="00251B2A"/>
    <w:rsid w:val="002523C4"/>
    <w:rsid w:val="002536E2"/>
    <w:rsid w:val="002541C2"/>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2AFA"/>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57E9D"/>
    <w:rsid w:val="00360072"/>
    <w:rsid w:val="00360809"/>
    <w:rsid w:val="00360B26"/>
    <w:rsid w:val="003615CB"/>
    <w:rsid w:val="003615D3"/>
    <w:rsid w:val="003626F8"/>
    <w:rsid w:val="003639A4"/>
    <w:rsid w:val="003640CE"/>
    <w:rsid w:val="00364EB2"/>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B93"/>
    <w:rsid w:val="00392C76"/>
    <w:rsid w:val="0039372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2060"/>
    <w:rsid w:val="004521A8"/>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EAD"/>
    <w:rsid w:val="004A5A2D"/>
    <w:rsid w:val="004A680C"/>
    <w:rsid w:val="004A77F0"/>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5556"/>
    <w:rsid w:val="00547366"/>
    <w:rsid w:val="005505F8"/>
    <w:rsid w:val="0055125F"/>
    <w:rsid w:val="0055261F"/>
    <w:rsid w:val="00552F54"/>
    <w:rsid w:val="00554C15"/>
    <w:rsid w:val="00557FED"/>
    <w:rsid w:val="00560269"/>
    <w:rsid w:val="005607B5"/>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A46"/>
    <w:rsid w:val="005803B1"/>
    <w:rsid w:val="00580897"/>
    <w:rsid w:val="00581768"/>
    <w:rsid w:val="0058187B"/>
    <w:rsid w:val="005834BF"/>
    <w:rsid w:val="00583A95"/>
    <w:rsid w:val="00583ABB"/>
    <w:rsid w:val="005853C0"/>
    <w:rsid w:val="00587C1B"/>
    <w:rsid w:val="00587C9B"/>
    <w:rsid w:val="00591A3E"/>
    <w:rsid w:val="00591BCB"/>
    <w:rsid w:val="00592A5E"/>
    <w:rsid w:val="00594151"/>
    <w:rsid w:val="005944E1"/>
    <w:rsid w:val="00595922"/>
    <w:rsid w:val="00595DC2"/>
    <w:rsid w:val="0059607B"/>
    <w:rsid w:val="005A0C46"/>
    <w:rsid w:val="005A0C7F"/>
    <w:rsid w:val="005A0EDC"/>
    <w:rsid w:val="005A1139"/>
    <w:rsid w:val="005A2721"/>
    <w:rsid w:val="005A2AEE"/>
    <w:rsid w:val="005A3EA8"/>
    <w:rsid w:val="005A59B3"/>
    <w:rsid w:val="005A629F"/>
    <w:rsid w:val="005A7BB4"/>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6D4"/>
    <w:rsid w:val="005D082F"/>
    <w:rsid w:val="005D1351"/>
    <w:rsid w:val="005D298F"/>
    <w:rsid w:val="005D3416"/>
    <w:rsid w:val="005D4B87"/>
    <w:rsid w:val="005E0177"/>
    <w:rsid w:val="005E0277"/>
    <w:rsid w:val="005E05BF"/>
    <w:rsid w:val="005E16A7"/>
    <w:rsid w:val="005E3ECB"/>
    <w:rsid w:val="005E3FAE"/>
    <w:rsid w:val="005E4F1E"/>
    <w:rsid w:val="005E5618"/>
    <w:rsid w:val="005E65C0"/>
    <w:rsid w:val="005E7EB0"/>
    <w:rsid w:val="005F0E52"/>
    <w:rsid w:val="005F3FFC"/>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19D5"/>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6816"/>
    <w:rsid w:val="007B7D7D"/>
    <w:rsid w:val="007C1F4C"/>
    <w:rsid w:val="007C1FF3"/>
    <w:rsid w:val="007C3537"/>
    <w:rsid w:val="007C3B27"/>
    <w:rsid w:val="007C5060"/>
    <w:rsid w:val="007C6AD0"/>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75D6"/>
    <w:rsid w:val="007F7987"/>
    <w:rsid w:val="00800B00"/>
    <w:rsid w:val="00801DD1"/>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E13"/>
    <w:rsid w:val="00933029"/>
    <w:rsid w:val="009333EA"/>
    <w:rsid w:val="00933587"/>
    <w:rsid w:val="00933A53"/>
    <w:rsid w:val="0093547B"/>
    <w:rsid w:val="0093568E"/>
    <w:rsid w:val="00936FE4"/>
    <w:rsid w:val="00937E88"/>
    <w:rsid w:val="009406D1"/>
    <w:rsid w:val="009413B5"/>
    <w:rsid w:val="00941C17"/>
    <w:rsid w:val="009434C0"/>
    <w:rsid w:val="009436E5"/>
    <w:rsid w:val="00943964"/>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6678"/>
    <w:rsid w:val="009779DC"/>
    <w:rsid w:val="00977D05"/>
    <w:rsid w:val="009804C7"/>
    <w:rsid w:val="00981ACB"/>
    <w:rsid w:val="00981E37"/>
    <w:rsid w:val="00982008"/>
    <w:rsid w:val="009824A8"/>
    <w:rsid w:val="0098256E"/>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F1410"/>
    <w:rsid w:val="009F2528"/>
    <w:rsid w:val="009F2A2F"/>
    <w:rsid w:val="009F3810"/>
    <w:rsid w:val="009F382C"/>
    <w:rsid w:val="009F4222"/>
    <w:rsid w:val="009F4D1C"/>
    <w:rsid w:val="009F65A1"/>
    <w:rsid w:val="00A000A5"/>
    <w:rsid w:val="00A0163D"/>
    <w:rsid w:val="00A043CD"/>
    <w:rsid w:val="00A05B1A"/>
    <w:rsid w:val="00A05C86"/>
    <w:rsid w:val="00A079FE"/>
    <w:rsid w:val="00A07CAB"/>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41F29"/>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7C4"/>
    <w:rsid w:val="00A955A2"/>
    <w:rsid w:val="00A95F3D"/>
    <w:rsid w:val="00A967BB"/>
    <w:rsid w:val="00AA1608"/>
    <w:rsid w:val="00AA1964"/>
    <w:rsid w:val="00AA1BD4"/>
    <w:rsid w:val="00AA2844"/>
    <w:rsid w:val="00AA2E0C"/>
    <w:rsid w:val="00AA3D9E"/>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3087"/>
    <w:rsid w:val="00B36A1A"/>
    <w:rsid w:val="00B37E93"/>
    <w:rsid w:val="00B420F6"/>
    <w:rsid w:val="00B42653"/>
    <w:rsid w:val="00B42FEC"/>
    <w:rsid w:val="00B46D15"/>
    <w:rsid w:val="00B46EDD"/>
    <w:rsid w:val="00B47CA7"/>
    <w:rsid w:val="00B505DA"/>
    <w:rsid w:val="00B507FD"/>
    <w:rsid w:val="00B50ED8"/>
    <w:rsid w:val="00B511BD"/>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73D5"/>
    <w:rsid w:val="00B67901"/>
    <w:rsid w:val="00B70885"/>
    <w:rsid w:val="00B70FDB"/>
    <w:rsid w:val="00B72915"/>
    <w:rsid w:val="00B72EB2"/>
    <w:rsid w:val="00B732E3"/>
    <w:rsid w:val="00B77EB4"/>
    <w:rsid w:val="00B81BAE"/>
    <w:rsid w:val="00B82A0F"/>
    <w:rsid w:val="00B83B98"/>
    <w:rsid w:val="00B84D4B"/>
    <w:rsid w:val="00B85E4E"/>
    <w:rsid w:val="00B87B60"/>
    <w:rsid w:val="00B90FF1"/>
    <w:rsid w:val="00B910A1"/>
    <w:rsid w:val="00B91429"/>
    <w:rsid w:val="00B939C5"/>
    <w:rsid w:val="00B9531E"/>
    <w:rsid w:val="00B954FF"/>
    <w:rsid w:val="00B96422"/>
    <w:rsid w:val="00B97512"/>
    <w:rsid w:val="00BA1004"/>
    <w:rsid w:val="00BA1444"/>
    <w:rsid w:val="00BA1874"/>
    <w:rsid w:val="00BA319F"/>
    <w:rsid w:val="00BA3E4A"/>
    <w:rsid w:val="00BA3FC5"/>
    <w:rsid w:val="00BA4BFC"/>
    <w:rsid w:val="00BA6276"/>
    <w:rsid w:val="00BA6EDD"/>
    <w:rsid w:val="00BA6FB4"/>
    <w:rsid w:val="00BA7299"/>
    <w:rsid w:val="00BB05DC"/>
    <w:rsid w:val="00BB2180"/>
    <w:rsid w:val="00BB29B2"/>
    <w:rsid w:val="00BB49EA"/>
    <w:rsid w:val="00BB5435"/>
    <w:rsid w:val="00BB6033"/>
    <w:rsid w:val="00BB712B"/>
    <w:rsid w:val="00BB74A5"/>
    <w:rsid w:val="00BC0DC1"/>
    <w:rsid w:val="00BC10BA"/>
    <w:rsid w:val="00BC1D38"/>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3B3B"/>
    <w:rsid w:val="00C15138"/>
    <w:rsid w:val="00C15E2F"/>
    <w:rsid w:val="00C1716A"/>
    <w:rsid w:val="00C17C38"/>
    <w:rsid w:val="00C21510"/>
    <w:rsid w:val="00C21C60"/>
    <w:rsid w:val="00C22074"/>
    <w:rsid w:val="00C231A6"/>
    <w:rsid w:val="00C277D5"/>
    <w:rsid w:val="00C30671"/>
    <w:rsid w:val="00C30F2E"/>
    <w:rsid w:val="00C3315D"/>
    <w:rsid w:val="00C333B6"/>
    <w:rsid w:val="00C343AE"/>
    <w:rsid w:val="00C34DF1"/>
    <w:rsid w:val="00C3683F"/>
    <w:rsid w:val="00C36893"/>
    <w:rsid w:val="00C37538"/>
    <w:rsid w:val="00C37764"/>
    <w:rsid w:val="00C408EF"/>
    <w:rsid w:val="00C41C6E"/>
    <w:rsid w:val="00C42041"/>
    <w:rsid w:val="00C43FFF"/>
    <w:rsid w:val="00C44D17"/>
    <w:rsid w:val="00C45D6C"/>
    <w:rsid w:val="00C461EA"/>
    <w:rsid w:val="00C46429"/>
    <w:rsid w:val="00C47190"/>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4455"/>
    <w:rsid w:val="00C84818"/>
    <w:rsid w:val="00C84B84"/>
    <w:rsid w:val="00C86143"/>
    <w:rsid w:val="00C865B8"/>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CFC"/>
    <w:rsid w:val="00E24D1F"/>
    <w:rsid w:val="00E25824"/>
    <w:rsid w:val="00E261D6"/>
    <w:rsid w:val="00E2626A"/>
    <w:rsid w:val="00E26DC7"/>
    <w:rsid w:val="00E274D6"/>
    <w:rsid w:val="00E278E1"/>
    <w:rsid w:val="00E307F2"/>
    <w:rsid w:val="00E3140E"/>
    <w:rsid w:val="00E3198F"/>
    <w:rsid w:val="00E31BD9"/>
    <w:rsid w:val="00E31BF4"/>
    <w:rsid w:val="00E32665"/>
    <w:rsid w:val="00E32769"/>
    <w:rsid w:val="00E32C5D"/>
    <w:rsid w:val="00E32D86"/>
    <w:rsid w:val="00E32E10"/>
    <w:rsid w:val="00E33E79"/>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1E79"/>
    <w:rsid w:val="00E62063"/>
    <w:rsid w:val="00E63430"/>
    <w:rsid w:val="00E64019"/>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2C8D"/>
    <w:rsid w:val="00EB3349"/>
    <w:rsid w:val="00EB3BC8"/>
    <w:rsid w:val="00EB3F05"/>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7BB7"/>
    <w:rsid w:val="00EF7E08"/>
    <w:rsid w:val="00F009B0"/>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502F0"/>
    <w:rsid w:val="00F507C7"/>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7069A"/>
    <w:rsid w:val="00F70784"/>
    <w:rsid w:val="00F71C1E"/>
    <w:rsid w:val="00F72A2D"/>
    <w:rsid w:val="00F73C57"/>
    <w:rsid w:val="00F74B7D"/>
    <w:rsid w:val="00F74D36"/>
    <w:rsid w:val="00F80C8A"/>
    <w:rsid w:val="00F80F0B"/>
    <w:rsid w:val="00F82BA8"/>
    <w:rsid w:val="00F83BA0"/>
    <w:rsid w:val="00F84908"/>
    <w:rsid w:val="00F86292"/>
    <w:rsid w:val="00F87D40"/>
    <w:rsid w:val="00F91350"/>
    <w:rsid w:val="00F9166D"/>
    <w:rsid w:val="00F921C1"/>
    <w:rsid w:val="00F922E9"/>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2830</TotalTime>
  <Pages>29</Pages>
  <Words>11187</Words>
  <Characters>61198</Characters>
  <Application>Microsoft Office Word</Application>
  <DocSecurity>0</DocSecurity>
  <Lines>1055</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607</cp:revision>
  <dcterms:created xsi:type="dcterms:W3CDTF">2024-05-23T00:12:00Z</dcterms:created>
  <dcterms:modified xsi:type="dcterms:W3CDTF">2024-06-11T02:30:00Z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