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a3"/>
        <w:numPr>
          <w:ilvl w:val="0"/>
          <w:numId w:val="20"/>
        </w:numPr>
        <w:jc w:val="left"/>
        <w:rPr>
          <w:color w:val="FF0000"/>
        </w:rPr>
      </w:pPr>
      <w:r w:rsidRPr="00F42A1A">
        <w:rPr>
          <w:color w:val="FF0000"/>
        </w:rPr>
        <w:t>A predator in need is a predator indeed</w:t>
      </w:r>
    </w:p>
    <w:p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sidRPr="00F337D1">
        <w:rPr>
          <w:color w:val="FF0000"/>
        </w:rPr>
        <w:t>abiotic</w:t>
      </w:r>
      <w:proofErr w:type="spellEnd"/>
      <w:r w:rsidRPr="00F337D1">
        <w:rPr>
          <w:color w:val="FF0000"/>
        </w:rPr>
        <w:t xml:space="preserve">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w:t>
      </w:r>
      <w:proofErr w:type="spellStart"/>
      <w:r w:rsidR="00B427AC" w:rsidRPr="00942D77">
        <w:rPr>
          <w:rFonts w:hint="eastAsia"/>
        </w:rPr>
        <w:t>biocontrol</w:t>
      </w:r>
      <w:proofErr w:type="spellEnd"/>
      <w:r w:rsidR="00B427AC" w:rsidRPr="00942D77">
        <w:rPr>
          <w:rFonts w:hint="eastAsia"/>
        </w:rPr>
        <w:t xml:space="preserve">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A9760B"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A9760B" w:rsidRPr="00316D0F">
        <w:fldChar w:fldCharType="separate"/>
      </w:r>
      <w:r w:rsidR="00B427AC" w:rsidRPr="00316D0F">
        <w:rPr>
          <w:noProof/>
        </w:rPr>
        <w:t>(Huang and Yang 1987)</w:t>
      </w:r>
      <w:r w:rsidR="00A9760B"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A9760B">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A9760B">
        <w:fldChar w:fldCharType="separate"/>
      </w:r>
      <w:r w:rsidR="00AB7B53">
        <w:rPr>
          <w:noProof/>
        </w:rPr>
        <w:t>(Geiger et al. 2010, Kehoe et al. 2017)</w:t>
      </w:r>
      <w:r w:rsidR="00A9760B">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proofErr w:type="spellStart"/>
      <w:r w:rsidR="002A056D" w:rsidRPr="00316D0F">
        <w:t>Anthropocene</w:t>
      </w:r>
      <w:proofErr w:type="spellEnd"/>
      <w:r w:rsidR="00AB7B53">
        <w:rPr>
          <w:rFonts w:hint="eastAsia"/>
        </w:rPr>
        <w:t xml:space="preserve"> </w:t>
      </w:r>
      <w:r w:rsidR="00A9760B">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A9760B">
        <w:fldChar w:fldCharType="separate"/>
      </w:r>
      <w:r w:rsidR="00AB7B53">
        <w:rPr>
          <w:noProof/>
        </w:rPr>
        <w:t>(Campbell et al. 2017)</w:t>
      </w:r>
      <w:r w:rsidR="00A9760B">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w:t>
      </w:r>
      <w:proofErr w:type="spellStart"/>
      <w:r w:rsidR="005B7601">
        <w:t>biocontrol</w:t>
      </w:r>
      <w:proofErr w:type="spellEnd"/>
      <w:r w:rsidR="005B7601">
        <w:t>)</w:t>
      </w:r>
      <w:r w:rsidR="002A056D">
        <w:t xml:space="preserve"> </w:t>
      </w:r>
      <w:r w:rsidR="005B7601">
        <w:t>is urgently needed to mak</w:t>
      </w:r>
      <w:r w:rsidR="00AB7B53">
        <w:t>e agriculture more sustainable</w:t>
      </w:r>
      <w:r w:rsidR="00AB7B53">
        <w:rPr>
          <w:rFonts w:hint="eastAsia"/>
        </w:rPr>
        <w:t xml:space="preserve"> </w:t>
      </w:r>
      <w:r w:rsidR="00A9760B">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A9760B">
        <w:fldChar w:fldCharType="separate"/>
      </w:r>
      <w:r w:rsidR="00AB7B53">
        <w:rPr>
          <w:noProof/>
        </w:rPr>
        <w:t>(Gomiero et al. 2011)</w:t>
      </w:r>
      <w:r w:rsidR="00A9760B">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A9760B">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A9760B">
        <w:fldChar w:fldCharType="separate"/>
      </w:r>
      <w:r w:rsidR="003913A1">
        <w:rPr>
          <w:noProof/>
        </w:rPr>
        <w:t>(EC 2020)</w:t>
      </w:r>
      <w:r w:rsidR="00A9760B">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proofErr w:type="spellStart"/>
      <w:r w:rsidR="00AB7B53" w:rsidRPr="005C0A64">
        <w:t>biocontrol</w:t>
      </w:r>
      <w:proofErr w:type="spellEnd"/>
      <w:r w:rsidR="00AB7B53" w:rsidRPr="005C0A64">
        <w:t xml:space="preserve">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A9760B"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A9760B" w:rsidRPr="00E63119">
        <w:rPr>
          <w:color w:val="000000" w:themeColor="text1"/>
        </w:rPr>
        <w:fldChar w:fldCharType="separate"/>
      </w:r>
      <w:r w:rsidR="006C3645" w:rsidRPr="00E63119">
        <w:rPr>
          <w:noProof/>
          <w:color w:val="000000" w:themeColor="text1"/>
        </w:rPr>
        <w:t>(Stiling and Cornelissen 2005)</w:t>
      </w:r>
      <w:r w:rsidR="00A9760B"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A9760B">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A9760B">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A9760B">
        <w:rPr>
          <w:color w:val="000000" w:themeColor="text1"/>
        </w:rPr>
      </w:r>
      <w:r w:rsidR="00A9760B">
        <w:rPr>
          <w:color w:val="000000" w:themeColor="text1"/>
        </w:rPr>
        <w:fldChar w:fldCharType="end"/>
      </w:r>
      <w:r w:rsidR="00A9760B">
        <w:rPr>
          <w:color w:val="000000" w:themeColor="text1"/>
        </w:rPr>
      </w:r>
      <w:r w:rsidR="00A9760B">
        <w:rPr>
          <w:color w:val="000000" w:themeColor="text1"/>
        </w:rPr>
        <w:fldChar w:fldCharType="separate"/>
      </w:r>
      <w:r w:rsidR="004F2F24">
        <w:rPr>
          <w:noProof/>
          <w:color w:val="000000" w:themeColor="text1"/>
        </w:rPr>
        <w:t>(Symondson et al. 2002, Stiling and Cornelissen 2005, Michalko et al. 2019b, Hsu et al. 2021)</w:t>
      </w:r>
      <w:r w:rsidR="00A9760B">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A9760B"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A9760B" w:rsidRPr="0076569B">
        <w:rPr>
          <w:color w:val="000000" w:themeColor="text1"/>
        </w:rPr>
        <w:fldChar w:fldCharType="separate"/>
      </w:r>
      <w:r w:rsidR="0086784F" w:rsidRPr="0076569B">
        <w:rPr>
          <w:noProof/>
          <w:color w:val="000000" w:themeColor="text1"/>
        </w:rPr>
        <w:t>(Symondson et al. 2002)</w:t>
      </w:r>
      <w:r w:rsidR="00A9760B"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A9760B"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A9760B" w:rsidRPr="0076569B">
        <w:rPr>
          <w:color w:val="000000" w:themeColor="text1"/>
        </w:rPr>
        <w:fldChar w:fldCharType="separate"/>
      </w:r>
      <w:r w:rsidR="0086784F" w:rsidRPr="0076569B">
        <w:rPr>
          <w:noProof/>
          <w:color w:val="000000" w:themeColor="text1"/>
        </w:rPr>
        <w:t>(Stiling and Cornelissen 2005)</w:t>
      </w:r>
      <w:r w:rsidR="00A9760B"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 xml:space="preserve">their </w:t>
      </w:r>
      <w:proofErr w:type="spellStart"/>
      <w:r w:rsidR="00746E3E">
        <w:t>biocontrol</w:t>
      </w:r>
      <w:proofErr w:type="spellEnd"/>
      <w:r w:rsidR="00746E3E">
        <w:t xml:space="preserve">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A9760B"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A9760B"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A9760B" w:rsidRPr="00AC251C">
        <w:fldChar w:fldCharType="end"/>
      </w:r>
      <w:r w:rsidR="00A9760B" w:rsidRPr="00AC251C">
        <w:fldChar w:fldCharType="separate"/>
      </w:r>
      <w:r w:rsidR="00F92EC7" w:rsidRPr="00AC251C">
        <w:rPr>
          <w:noProof/>
        </w:rPr>
        <w:t>(Eitzinger and Traugott 2011, Ingrao et al. 2017, Albertini et al. 2018)</w:t>
      </w:r>
      <w:r w:rsidR="00A9760B"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A9760B"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A9760B" w:rsidRPr="00FE7577">
        <w:fldChar w:fldCharType="separate"/>
      </w:r>
      <w:r w:rsidR="00FE7577" w:rsidRPr="00FE7577">
        <w:rPr>
          <w:noProof/>
        </w:rPr>
        <w:t>(Hsu et al. 2021)</w:t>
      </w:r>
      <w:r w:rsidR="00A9760B"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A9760B"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A9760B" w:rsidRPr="00AC251C">
        <w:fldChar w:fldCharType="separate"/>
      </w:r>
      <w:r w:rsidR="004F2F24">
        <w:rPr>
          <w:noProof/>
        </w:rPr>
        <w:t>(Michalko et al. 2019b)</w:t>
      </w:r>
      <w:r w:rsidR="00A9760B"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proofErr w:type="spellStart"/>
      <w:r w:rsidR="006D4270" w:rsidRPr="00071CCE">
        <w:lastRenderedPageBreak/>
        <w:t>biocontrol</w:t>
      </w:r>
      <w:proofErr w:type="spellEnd"/>
      <w:r w:rsidR="006D4270" w:rsidRPr="00071CCE">
        <w:t xml:space="preserve"> agent</w:t>
      </w:r>
      <w:r w:rsidR="008F6DF5" w:rsidRPr="00071CCE">
        <w:t>s</w:t>
      </w:r>
      <w:r w:rsidR="00FA76F7" w:rsidRPr="00071CCE">
        <w:rPr>
          <w:rFonts w:hint="eastAsia"/>
        </w:rPr>
        <w:t xml:space="preserve"> </w:t>
      </w:r>
      <w:r w:rsidR="00A9760B"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A9760B">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A9760B">
        <w:fldChar w:fldCharType="end"/>
      </w:r>
      <w:r w:rsidR="00A9760B" w:rsidRPr="00071CCE">
        <w:fldChar w:fldCharType="separate"/>
      </w:r>
      <w:r w:rsidR="004F2F24">
        <w:rPr>
          <w:noProof/>
        </w:rPr>
        <w:t>(Symondson et al. 2002, Krey et al. 2017, Michalko et al. 2019b)</w:t>
      </w:r>
      <w:r w:rsidR="00A9760B"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 xml:space="preserve">generalist predators as </w:t>
      </w:r>
      <w:proofErr w:type="spellStart"/>
      <w:r w:rsidR="00D3034E" w:rsidRPr="00071CCE">
        <w:rPr>
          <w:rFonts w:hint="eastAsia"/>
        </w:rPr>
        <w:t>biocontrol</w:t>
      </w:r>
      <w:proofErr w:type="spellEnd"/>
      <w:r w:rsidR="00D3034E" w:rsidRPr="00071CCE">
        <w:rPr>
          <w:rFonts w:hint="eastAsia"/>
        </w:rPr>
        <w:t xml:space="preserve">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 xml:space="preserve">predators as </w:t>
      </w:r>
      <w:proofErr w:type="spellStart"/>
      <w:r w:rsidR="00AC251C" w:rsidRPr="00071CCE">
        <w:t>biocontrol</w:t>
      </w:r>
      <w:proofErr w:type="spellEnd"/>
      <w:r w:rsidR="00AC251C" w:rsidRPr="00071CCE">
        <w:t xml:space="preserve">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A9760B">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A9760B">
        <w:fldChar w:fldCharType="separate"/>
      </w:r>
      <w:r w:rsidR="005928EA">
        <w:rPr>
          <w:noProof/>
        </w:rPr>
        <w:t>(Settle et al. 1996, Dominik et al. 2018)</w:t>
      </w:r>
      <w:r w:rsidR="00A9760B">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w:t>
      </w:r>
      <w:proofErr w:type="spellStart"/>
      <w:r w:rsidR="001D57CE" w:rsidRPr="00912505">
        <w:t>biocontrol</w:t>
      </w:r>
      <w:proofErr w:type="spellEnd"/>
      <w:r w:rsidR="001D57CE" w:rsidRPr="00912505">
        <w:t xml:space="preserve"> effect of generalist predators, we also need to examine how various </w:t>
      </w:r>
      <w:proofErr w:type="spellStart"/>
      <w:r w:rsidR="001D57CE" w:rsidRPr="00912505">
        <w:t>abiotic</w:t>
      </w:r>
      <w:proofErr w:type="spellEnd"/>
      <w:r w:rsidR="001D57CE" w:rsidRPr="00912505">
        <w:t xml:space="preserve">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w:t>
      </w:r>
      <w:proofErr w:type="spellStart"/>
      <w:r w:rsidR="0083137F" w:rsidRPr="00A114FB">
        <w:t>trophic</w:t>
      </w:r>
      <w:proofErr w:type="spellEnd"/>
      <w:r w:rsidR="0083137F" w:rsidRPr="00A114FB">
        <w:t xml:space="preserve"> interactions </w:t>
      </w:r>
      <w:r w:rsidR="00A9760B"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A9760B" w:rsidRPr="00A114FB">
        <w:fldChar w:fldCharType="separate"/>
      </w:r>
      <w:r w:rsidR="0083137F" w:rsidRPr="00A114FB">
        <w:rPr>
          <w:noProof/>
        </w:rPr>
        <w:t>(Roubinet et al. 2017)</w:t>
      </w:r>
      <w:r w:rsidR="00A9760B"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proofErr w:type="spellStart"/>
      <w:r w:rsidR="0096633A">
        <w:t>biocontrol</w:t>
      </w:r>
      <w:proofErr w:type="spellEnd"/>
      <w:r w:rsidR="00C33E80">
        <w:t xml:space="preserve"> value of generalist predators </w:t>
      </w:r>
      <w:proofErr w:type="gramStart"/>
      <w:r w:rsidR="00C33E80">
        <w:t>varies</w:t>
      </w:r>
      <w:proofErr w:type="gramEnd"/>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A9760B"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A9760B" w:rsidRPr="00A114FB">
        <w:fldChar w:fldCharType="separate"/>
      </w:r>
      <w:r w:rsidR="0083137F" w:rsidRPr="00A114FB">
        <w:rPr>
          <w:noProof/>
        </w:rPr>
        <w:t>(Birkhofer et al. 2011)</w:t>
      </w:r>
      <w:r w:rsidR="00A9760B"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A9760B"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A9760B" w:rsidRPr="00A114FB">
        <w:fldChar w:fldCharType="separate"/>
      </w:r>
      <w:r w:rsidR="0083137F" w:rsidRPr="00A114FB">
        <w:rPr>
          <w:noProof/>
        </w:rPr>
        <w:t>(Bengtsson et al. 2005)</w:t>
      </w:r>
      <w:r w:rsidR="00A9760B"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A9760B">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A9760B">
        <w:fldChar w:fldCharType="separate"/>
      </w:r>
      <w:r w:rsidR="00FE7577">
        <w:rPr>
          <w:noProof/>
        </w:rPr>
        <w:t>(Hsu et al. 2021)</w:t>
      </w:r>
      <w:r w:rsidR="00A9760B">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A9760B" w:rsidRPr="00A114FB">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 </w:instrText>
      </w:r>
      <w:r w:rsidR="00A9760B">
        <w:fldChar w:fldCharType="begin">
          <w:fldData xml:space="preserve">PEVuZE5vdGU+PENpdGU+PEF1dGhvcj5CaXJraG9mZXI8L0F1dGhvcj48WWVhcj4yMDA4PC9ZZWFy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</w:fldData>
        </w:fldChar>
      </w:r>
      <w:r w:rsidR="001F1840">
        <w:instrText xml:space="preserve"> ADDIN EN.CITE.DATA </w:instrText>
      </w:r>
      <w:r w:rsidR="00A9760B">
        <w:fldChar w:fldCharType="end"/>
      </w:r>
      <w:r w:rsidR="00A9760B" w:rsidRPr="00A114FB">
        <w:fldChar w:fldCharType="separate"/>
      </w:r>
      <w:r w:rsidR="001F1840">
        <w:rPr>
          <w:noProof/>
        </w:rPr>
        <w:t>(Hardin et al. 1995, Settle et al. 1996, Birkhofer et al. 2008, Guedes et al. 2016)</w:t>
      </w:r>
      <w:r w:rsidR="00A9760B"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A9760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A9760B">
        <w:fldChar w:fldCharType="separate"/>
      </w:r>
      <w:r w:rsidR="00D20264">
        <w:rPr>
          <w:noProof/>
        </w:rPr>
        <w:t>(Roubinet et al. 2017)</w:t>
      </w:r>
      <w:r w:rsidR="00A9760B">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A9760B"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 </w:instrText>
      </w:r>
      <w:r w:rsidR="00A9760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EN.CITE.DATA </w:instrText>
      </w:r>
      <w:r w:rsidR="00A9760B">
        <w:fldChar w:fldCharType="end"/>
      </w:r>
      <w:r w:rsidR="00A9760B" w:rsidRPr="00A114FB">
        <w:fldChar w:fldCharType="separate"/>
      </w:r>
      <w:r w:rsidR="008C4671">
        <w:rPr>
          <w:noProof/>
        </w:rPr>
        <w:t>(Wise et al. 2006, Kuusk and Ekbom 2012, Eitzinger et al. 2019)</w:t>
      </w:r>
      <w:r w:rsidR="00A9760B"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A9760B"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 </w:instrText>
      </w:r>
      <w:r w:rsidR="00A9760B">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dXRob3I+TGljaHRlbmJlcmc8L0F1dGhvcj48WWVhcj4yMDE3PC9ZZWFyPjxSZWNOdW0+NjU8L1Jl
Y051bT48cmVjb3JkPjxyZWMtbnVtYmVyPjY1PC9yZWMtbnVtYmVyPjxmb3JlaWduLWtleXM+PGtl
eSBhcHA9IkVOIiBkYi1pZD0iMnZzdGZhcDUxczl6dG1lYTBhZjVmYTlmNXY5MHNycmVkZGRlIiB0
aW1lc3RhbXA9IjE2MjUwMzE1MDciPjY1PC9rZXk+PC9mb3JlaWduLWtleXM+PHJlZi10eXBlIG5h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E76641">
        <w:instrText xml:space="preserve"> ADDIN EN.CITE.DATA </w:instrText>
      </w:r>
      <w:r w:rsidR="00A9760B">
        <w:fldChar w:fldCharType="end"/>
      </w:r>
      <w:r w:rsidR="00A9760B" w:rsidRPr="005E54CC">
        <w:fldChar w:fldCharType="separate"/>
      </w:r>
      <w:r w:rsidR="00E76641">
        <w:rPr>
          <w:noProof/>
        </w:rPr>
        <w:t>(Altieri and Letourneau 1982, Altieri 1999, Barbosa and Castellanos 2005, Diehl et al. 2013, Lichtenberg et al. 2017)</w:t>
      </w:r>
      <w:r w:rsidR="00A9760B"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proofErr w:type="spellStart"/>
      <w:r w:rsidR="0083137F" w:rsidRPr="005E54CC">
        <w:t>biocontrol</w:t>
      </w:r>
      <w:proofErr w:type="spellEnd"/>
      <w:r w:rsidR="0083137F" w:rsidRPr="005E54CC">
        <w:t xml:space="preserve"> services</w:t>
      </w:r>
      <w:r w:rsidR="005E54CC" w:rsidRPr="005E54CC">
        <w:rPr>
          <w:rFonts w:hint="eastAsia"/>
        </w:rPr>
        <w:t xml:space="preserve"> </w:t>
      </w:r>
      <w:r w:rsidR="00E617B5">
        <w:t>by generalist predators</w:t>
      </w:r>
      <w:r w:rsidR="0083137F" w:rsidRPr="005E54CC">
        <w:t>.</w:t>
      </w:r>
    </w:p>
    <w:p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xml:space="preserve">, and 3) investigate how </w:t>
      </w:r>
      <w:proofErr w:type="spellStart"/>
      <w:r w:rsidR="00497C2E">
        <w:t>abiotic</w:t>
      </w:r>
      <w:proofErr w:type="spellEnd"/>
      <w:r w:rsidR="00497C2E">
        <w:t xml:space="preserve">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w:t>
      </w:r>
      <w:proofErr w:type="spellStart"/>
      <w:r w:rsidR="000A570E">
        <w:t>biocontrol</w:t>
      </w:r>
      <w:proofErr w:type="spellEnd"/>
      <w:r w:rsidR="000A570E">
        <w:t xml:space="preserve">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proofErr w:type="spellStart"/>
      <w:r w:rsidR="00567E5C" w:rsidRPr="002E6BA9">
        <w:t>Miaoli</w:t>
      </w:r>
      <w:proofErr w:type="spellEnd"/>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w:t>
      </w:r>
      <w:proofErr w:type="spellStart"/>
      <w:r w:rsidR="00CF4AE4">
        <w:t>abiotic</w:t>
      </w:r>
      <w:proofErr w:type="spellEnd"/>
      <w:r w:rsidR="00CF4AE4">
        <w:t xml:space="preserve">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w:t>
      </w:r>
      <w:proofErr w:type="spellStart"/>
      <w:r w:rsidR="000B4181" w:rsidRPr="00BA1F75">
        <w:t>trophic</w:t>
      </w:r>
      <w:proofErr w:type="spellEnd"/>
      <w:r w:rsidR="000B4181" w:rsidRPr="00BA1F75">
        <w:t xml:space="preserve">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A9760B"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A9760B"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A9760B" w:rsidRPr="0024789C">
        <w:fldChar w:fldCharType="end"/>
      </w:r>
      <w:r w:rsidR="00A9760B" w:rsidRPr="0024789C">
        <w:fldChar w:fldCharType="separate"/>
      </w:r>
      <w:r w:rsidR="000B4181" w:rsidRPr="0024789C">
        <w:rPr>
          <w:noProof/>
        </w:rPr>
        <w:t>(Post 2002, Boecklen et al. 2011, Layman et al. 2012)</w:t>
      </w:r>
      <w:r w:rsidR="00A9760B"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A9760B"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A9760B" w:rsidRPr="0024789C">
        <w:fldChar w:fldCharType="separate"/>
      </w:r>
      <w:r w:rsidR="000B4181" w:rsidRPr="0024789C">
        <w:rPr>
          <w:noProof/>
        </w:rPr>
        <w:t>(Newton 2016)</w:t>
      </w:r>
      <w:r w:rsidR="00A9760B"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w:t>
      </w:r>
      <w:proofErr w:type="spellStart"/>
      <w:r w:rsidR="00D17707">
        <w:t>biocontrol</w:t>
      </w:r>
      <w:proofErr w:type="spellEnd"/>
      <w:r w:rsidR="00D17707">
        <w:t xml:space="preserve">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 xml:space="preserve">rganic fertilizers (manure; 2-3 applications/crop </w:t>
      </w:r>
      <w:proofErr w:type="gramStart"/>
      <w:r w:rsidRPr="0019769D">
        <w:t>season</w:t>
      </w:r>
      <w:proofErr w:type="gramEnd"/>
      <w:r w:rsidRPr="0019769D">
        <w:t xml:space="preserve">) and natural pesticides (tea </w:t>
      </w:r>
      <w:proofErr w:type="spellStart"/>
      <w:r w:rsidRPr="0019769D">
        <w:t>sapon</w:t>
      </w:r>
      <w:r w:rsidR="0019769D">
        <w:t>ins</w:t>
      </w:r>
      <w:proofErr w:type="spellEnd"/>
      <w:r w:rsidR="0019769D">
        <w:t>;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A9760B">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A9760B">
        <w:fldChar w:fldCharType="separate"/>
      </w:r>
      <w:r w:rsidR="00827566">
        <w:rPr>
          <w:noProof/>
        </w:rPr>
        <w:t>(Hsu et al. 2021)</w:t>
      </w:r>
      <w:r w:rsidR="00A9760B">
        <w:fldChar w:fldCharType="end"/>
      </w:r>
      <w:r w:rsidR="006570CA" w:rsidRPr="0019769D">
        <w:t>.</w:t>
      </w:r>
    </w:p>
    <w:p w:rsidR="00940299" w:rsidRDefault="0027670F" w:rsidP="008A2587">
      <w:pPr>
        <w:pStyle w:val="a3"/>
        <w:ind w:left="0"/>
        <w:jc w:val="left"/>
      </w:pPr>
      <w:r>
        <w:rPr>
          <w:rFonts w:hint="eastAsia"/>
        </w:rPr>
        <w:tab/>
      </w:r>
      <w:r w:rsidR="00830253">
        <w:rPr>
          <w:rFonts w:hint="eastAsia"/>
        </w:rPr>
        <w:t xml:space="preserve"> </w:t>
      </w: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proofErr w:type="spellStart"/>
      <w:r w:rsidR="00256ECB" w:rsidRPr="008D2684">
        <w:t>conspecifics</w:t>
      </w:r>
      <w:proofErr w:type="spellEnd"/>
      <w:r w:rsidR="00256ECB" w:rsidRPr="008D2684">
        <w:t xml:space="preserve">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w:t>
      </w:r>
      <w:proofErr w:type="spellStart"/>
      <w:r w:rsidR="003E7ADF" w:rsidRPr="008D2684">
        <w:t>Europa</w:t>
      </w:r>
      <w:proofErr w:type="spellEnd"/>
      <w:r w:rsidR="003E7ADF" w:rsidRPr="008D2684">
        <w:t xml:space="preserve"> ANCA-GSL elemental analyzer interfaced to a PDZ </w:t>
      </w:r>
      <w:proofErr w:type="spellStart"/>
      <w:r w:rsidR="003E7ADF" w:rsidRPr="008D2684">
        <w:t>Europa</w:t>
      </w:r>
      <w:proofErr w:type="spellEnd"/>
      <w:r w:rsidR="003E7ADF" w:rsidRPr="008D2684">
        <w:t xml:space="preserve">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 xml:space="preserve">were expressed in per </w:t>
      </w:r>
      <w:proofErr w:type="spellStart"/>
      <w:r w:rsidR="003E7ADF" w:rsidRPr="008D2684">
        <w:t>mil</w:t>
      </w:r>
      <w:proofErr w:type="spellEnd"/>
      <w:r w:rsidR="003E7ADF" w:rsidRPr="008D2684">
        <w:t xml:space="preserve">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 xml:space="preserve">rthropod </w:t>
      </w:r>
      <w:proofErr w:type="spellStart"/>
      <w:r w:rsidR="00DB45AA" w:rsidRPr="00F27838">
        <w:rPr>
          <w:rFonts w:hint="eastAsia"/>
          <w:i/>
        </w:rPr>
        <w:t>t</w:t>
      </w:r>
      <w:r w:rsidR="00163BC0" w:rsidRPr="00F27838">
        <w:rPr>
          <w:rFonts w:hint="eastAsia"/>
          <w:i/>
        </w:rPr>
        <w:t>rophic</w:t>
      </w:r>
      <w:proofErr w:type="spellEnd"/>
      <w:r w:rsidR="00163BC0" w:rsidRPr="00F27838">
        <w:rPr>
          <w:rFonts w:hint="eastAsia"/>
          <w:i/>
        </w:rPr>
        <w:t xml:space="preserve"> guild assignment</w:t>
      </w:r>
    </w:p>
    <w:p w:rsidR="005B03F0" w:rsidRPr="008B33F5" w:rsidRDefault="00C92888" w:rsidP="005B03F0">
      <w:r w:rsidRPr="00155CC6">
        <w:rPr>
          <w:rFonts w:hint="eastAsia"/>
        </w:rPr>
        <w:tab/>
      </w:r>
      <w:r w:rsidR="00F66BBC" w:rsidRPr="00D41DCA">
        <w:t xml:space="preserve">A </w:t>
      </w:r>
      <w:proofErr w:type="spellStart"/>
      <w:r w:rsidR="00F66BBC" w:rsidRPr="00D41DCA">
        <w:t>trophic</w:t>
      </w:r>
      <w:proofErr w:type="spellEnd"/>
      <w:r w:rsidR="00F66BBC" w:rsidRPr="00D41DCA">
        <w:t xml:space="preserve">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A9760B"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A9760B" w:rsidRPr="00C62712">
        <w:fldChar w:fldCharType="separate"/>
      </w:r>
      <w:r w:rsidR="00C62712" w:rsidRPr="00C62712">
        <w:rPr>
          <w:noProof/>
        </w:rPr>
        <w:t>(Blondel 2003)</w:t>
      </w:r>
      <w:r w:rsidR="00A9760B"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w:t>
      </w:r>
      <w:proofErr w:type="spellStart"/>
      <w:r w:rsidR="00155CC6" w:rsidRPr="00D41DCA">
        <w:rPr>
          <w:rFonts w:hint="eastAsia"/>
        </w:rPr>
        <w:t>trophic</w:t>
      </w:r>
      <w:proofErr w:type="spellEnd"/>
      <w:r w:rsidR="00155CC6" w:rsidRPr="00D41DCA">
        <w:rPr>
          <w:rFonts w:hint="eastAsia"/>
        </w:rPr>
        <w:t xml:space="preserve"> guilds based on their diet</w:t>
      </w:r>
      <w:r w:rsidR="005B03F0" w:rsidRPr="00D41DCA">
        <w:rPr>
          <w:rFonts w:hint="eastAsia"/>
        </w:rPr>
        <w:t>ary information and isotope signatures</w:t>
      </w:r>
      <w:r w:rsidR="00155CC6" w:rsidRPr="00D41DCA">
        <w:rPr>
          <w:rFonts w:hint="eastAsia"/>
        </w:rPr>
        <w:t xml:space="preserve"> </w:t>
      </w:r>
      <w:r w:rsidR="00A9760B">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A9760B">
        <w:fldChar w:fldCharType="separate"/>
      </w:r>
      <w:r w:rsidR="00854D2E">
        <w:rPr>
          <w:noProof/>
        </w:rPr>
        <w:t>(see Hsu et al. [2021] for more details)</w:t>
      </w:r>
      <w:r w:rsidR="00A9760B">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w:t>
      </w:r>
      <w:proofErr w:type="spellStart"/>
      <w:r w:rsidR="005B03F0" w:rsidRPr="008B33F5">
        <w:rPr>
          <w:rFonts w:hint="eastAsia"/>
        </w:rPr>
        <w:t>planthoppers</w:t>
      </w:r>
      <w:proofErr w:type="spellEnd"/>
      <w:r w:rsidR="005B03F0" w:rsidRPr="008B33F5">
        <w:rPr>
          <w:rFonts w:hint="eastAsia"/>
        </w:rPr>
        <w:t xml:space="preserve">,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 xml:space="preserve">direct </w:t>
      </w:r>
      <w:proofErr w:type="spellStart"/>
      <w:r w:rsidR="005B03F0" w:rsidRPr="008B33F5">
        <w:t>trophic</w:t>
      </w:r>
      <w:proofErr w:type="spellEnd"/>
      <w:r w:rsidR="005B03F0" w:rsidRPr="008B33F5">
        <w:t xml:space="preserve"> association with rice plants</w:t>
      </w:r>
      <w:r w:rsidR="005B03F0" w:rsidRPr="008B33F5">
        <w:rPr>
          <w:rFonts w:hint="eastAsia"/>
        </w:rPr>
        <w:t>, including grasshoppers and leaf beetles. (4)</w:t>
      </w:r>
      <w:r w:rsidR="005B03F0" w:rsidRPr="008B33F5">
        <w:t xml:space="preserve"> “</w:t>
      </w:r>
      <w:proofErr w:type="spellStart"/>
      <w:r w:rsidR="005B03F0" w:rsidRPr="008B33F5">
        <w:rPr>
          <w:rFonts w:hint="eastAsia"/>
        </w:rPr>
        <w:t>D</w:t>
      </w:r>
      <w:r w:rsidR="005B03F0" w:rsidRPr="008B33F5">
        <w:t>etritivore</w:t>
      </w:r>
      <w:r w:rsidR="005B03F0" w:rsidRPr="008B33F5">
        <w:rPr>
          <w:rFonts w:hint="eastAsia"/>
        </w:rPr>
        <w:t>s</w:t>
      </w:r>
      <w:proofErr w:type="spellEnd"/>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w:t>
      </w:r>
      <w:proofErr w:type="spellStart"/>
      <w:r w:rsidR="00A70F07" w:rsidRPr="00DE29FD">
        <w:rPr>
          <w:rFonts w:hint="eastAsia"/>
          <w:bCs/>
        </w:rPr>
        <w:t>trophic</w:t>
      </w:r>
      <w:proofErr w:type="spellEnd"/>
      <w:r w:rsidR="00A70F07" w:rsidRPr="00DE29FD">
        <w:rPr>
          <w:rFonts w:hint="eastAsia"/>
          <w:bCs/>
        </w:rPr>
        <w:t xml:space="preserve">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w:t>
      </w:r>
      <w:proofErr w:type="spellStart"/>
      <w:r w:rsidR="005B03F0" w:rsidRPr="008B33F5">
        <w:rPr>
          <w:rFonts w:hint="eastAsia"/>
        </w:rPr>
        <w:t>trophic</w:t>
      </w:r>
      <w:proofErr w:type="spellEnd"/>
      <w:r w:rsidR="005B03F0" w:rsidRPr="008B33F5">
        <w:rPr>
          <w:rFonts w:hint="eastAsia"/>
        </w:rPr>
        <w:t xml:space="preserve">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 xml:space="preserve">did not consider other </w:t>
      </w:r>
      <w:proofErr w:type="spellStart"/>
      <w:r w:rsidR="005B03F0" w:rsidRPr="008B33F5">
        <w:t>trophic</w:t>
      </w:r>
      <w:proofErr w:type="spellEnd"/>
      <w:r w:rsidR="005B03F0" w:rsidRPr="008B33F5">
        <w:t xml:space="preserve">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A9760B">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A9760B">
        <w:fldChar w:fldCharType="separate"/>
      </w:r>
      <w:r w:rsidR="00700621">
        <w:rPr>
          <w:noProof/>
        </w:rPr>
        <w:t>(Stock and Semmens 2017)</w:t>
      </w:r>
      <w:r w:rsidR="00A9760B">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xml:space="preserve">, and </w:t>
      </w:r>
      <w:proofErr w:type="spellStart"/>
      <w:r w:rsidR="00194A27" w:rsidRPr="00194A27">
        <w:t>detritivore</w:t>
      </w:r>
      <w:r w:rsidR="00194A27" w:rsidRPr="00194A27">
        <w:rPr>
          <w:rFonts w:hint="eastAsia"/>
        </w:rPr>
        <w:t>s</w:t>
      </w:r>
      <w:proofErr w:type="spellEnd"/>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A9760B">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A9760B">
        <w:fldChar w:fldCharType="separate"/>
      </w:r>
      <w:r w:rsidR="000A7983">
        <w:rPr>
          <w:noProof/>
        </w:rPr>
        <w:t>(Mazzi and Dorn 2012, Sun et al. 2015)</w:t>
      </w:r>
      <w:r w:rsidR="00A9760B">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A9760B"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A9760B" w:rsidRPr="00700621">
        <w:fldChar w:fldCharType="separate"/>
      </w:r>
      <w:r w:rsidR="00700621" w:rsidRPr="00700621">
        <w:rPr>
          <w:noProof/>
        </w:rPr>
        <w:t>(Phillips and Koch 2002, Stock and Semmens 2016)</w:t>
      </w:r>
      <w:r w:rsidR="00A9760B" w:rsidRPr="00700621">
        <w:fldChar w:fldCharType="end"/>
      </w:r>
      <w:r w:rsidRPr="00700621">
        <w:t>.</w:t>
      </w:r>
      <w:r w:rsidRPr="00700621">
        <w:rPr>
          <w:rFonts w:hint="eastAsia"/>
        </w:rPr>
        <w:t xml:space="preserve"> </w:t>
      </w:r>
      <w:proofErr w:type="spellStart"/>
      <w:r w:rsidRPr="00700621">
        <w:rPr>
          <w:rFonts w:hint="eastAsia"/>
        </w:rPr>
        <w:t>Trophic</w:t>
      </w:r>
      <w:proofErr w:type="spellEnd"/>
      <w:r w:rsidRPr="00700621">
        <w:rPr>
          <w:rFonts w:hint="eastAsia"/>
        </w:rPr>
        <w:t xml:space="preserve">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A9760B"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A9760B" w:rsidRPr="009027A8">
        <w:fldChar w:fldCharType="separate"/>
      </w:r>
      <w:r w:rsidR="00700621" w:rsidRPr="009027A8">
        <w:rPr>
          <w:noProof/>
        </w:rPr>
        <w:t>Caut et al. (2009)</w:t>
      </w:r>
      <w:r w:rsidR="00A9760B"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 xml:space="preserve">non-informative </w:t>
      </w:r>
      <w:proofErr w:type="spellStart"/>
      <w:r w:rsidRPr="009027A8">
        <w:t>Dirichlet</w:t>
      </w:r>
      <w:proofErr w:type="spellEnd"/>
      <w:r w:rsidRPr="009027A8">
        <w:t xml:space="preserve"> prior.</w:t>
      </w:r>
      <w:r w:rsidRPr="009027A8">
        <w:rPr>
          <w:rFonts w:hint="eastAsia"/>
        </w:rPr>
        <w:t xml:space="preserve"> C</w:t>
      </w:r>
      <w:r w:rsidRPr="009027A8">
        <w:t>hain convergence</w:t>
      </w:r>
      <w:r w:rsidRPr="009027A8">
        <w:rPr>
          <w:rFonts w:hint="eastAsia"/>
        </w:rPr>
        <w:t xml:space="preserve"> was assessed via </w:t>
      </w:r>
      <w:proofErr w:type="spellStart"/>
      <w:r w:rsidRPr="009027A8">
        <w:t>Gelman</w:t>
      </w:r>
      <w:proofErr w:type="spellEnd"/>
      <w:r w:rsidRPr="009027A8">
        <w:t xml:space="preserve">-Rubin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w:t>
      </w:r>
      <w:proofErr w:type="spellStart"/>
      <w:r w:rsidR="00146DAD">
        <w:t>abiotic</w:t>
      </w:r>
      <w:proofErr w:type="spellEnd"/>
      <w:r w:rsidR="00146DAD">
        <w:t xml:space="preserve">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A9760B">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A9760B">
        <w:fldChar w:fldCharType="separate"/>
      </w:r>
      <w:r w:rsidR="00CC4B85">
        <w:rPr>
          <w:noProof/>
        </w:rPr>
        <w:t>(Zeileis et al. 2016)</w:t>
      </w:r>
      <w:r w:rsidR="00A9760B">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A9760B"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A9760B" w:rsidRPr="00FA796C">
        <w:fldChar w:fldCharType="separate"/>
      </w:r>
      <w:r w:rsidR="00CC4B85" w:rsidRPr="00FA796C">
        <w:rPr>
          <w:noProof/>
        </w:rPr>
        <w:t>(Fox and Weisberg 2018)</w:t>
      </w:r>
      <w:r w:rsidR="00A9760B" w:rsidRPr="00FA796C">
        <w:fldChar w:fldCharType="end"/>
      </w:r>
      <w:r w:rsidR="00190C3D" w:rsidRPr="00FA796C">
        <w:t>.</w:t>
      </w:r>
      <w:r w:rsidR="00FA796C" w:rsidRPr="00FA796C">
        <w:rPr>
          <w:rFonts w:hint="eastAsia"/>
        </w:rPr>
        <w:t xml:space="preserve"> </w:t>
      </w:r>
      <w:proofErr w:type="spellStart"/>
      <w:r w:rsidR="00190C3D" w:rsidRPr="00FA796C">
        <w:t>Tukey’s</w:t>
      </w:r>
      <w:proofErr w:type="spellEnd"/>
      <w:r w:rsidR="00190C3D" w:rsidRPr="00FA796C">
        <w:t xml:space="preserve">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A9760B"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A9760B" w:rsidRPr="00BC1B86">
        <w:fldChar w:fldCharType="separate"/>
      </w:r>
      <w:r w:rsidR="00FA796C" w:rsidRPr="00BC1B86">
        <w:rPr>
          <w:noProof/>
        </w:rPr>
        <w:t>(Lenth and Lenth 2018)</w:t>
      </w:r>
      <w:r w:rsidR="00A9760B" w:rsidRPr="00BC1B86">
        <w:fldChar w:fldCharType="end"/>
      </w:r>
      <w:r w:rsidR="00190C3D" w:rsidRPr="00BC1B86">
        <w:t>.</w:t>
      </w:r>
      <w:r w:rsidR="00190C3D" w:rsidRPr="00BC1B86">
        <w:rPr>
          <w:rFonts w:hint="eastAsia"/>
        </w:rPr>
        <w:t xml:space="preserve"> </w:t>
      </w:r>
      <w:proofErr w:type="gramStart"/>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proofErr w:type="gramEnd"/>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A9760B"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A9760B" w:rsidRPr="00BC1B86">
        <w:fldChar w:fldCharType="separate"/>
      </w:r>
      <w:r w:rsidR="000A7983">
        <w:rPr>
          <w:noProof/>
        </w:rPr>
        <w:t>(R Core Team 2021)</w:t>
      </w:r>
      <w:r w:rsidR="00A9760B" w:rsidRPr="00BC1B86">
        <w:fldChar w:fldCharType="end"/>
      </w:r>
      <w:r w:rsidR="00BC1B86" w:rsidRPr="00BC1B86">
        <w:rPr>
          <w:rFonts w:hint="eastAsia"/>
        </w:rPr>
        <w:t>.</w:t>
      </w:r>
    </w:p>
    <w:p w:rsidR="00106D29" w:rsidRDefault="00106D29">
      <w:pPr>
        <w:rPr>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w:t>
      </w:r>
      <w:proofErr w:type="spellStart"/>
      <w:r w:rsidR="00B234AA">
        <w:rPr>
          <w:rFonts w:hint="eastAsia"/>
        </w:rPr>
        <w:t>detritivores</w:t>
      </w:r>
      <w:proofErr w:type="spellEnd"/>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w:t>
      </w:r>
      <w:proofErr w:type="spellStart"/>
      <w:r w:rsidR="00D1788C" w:rsidRPr="009905DD">
        <w:rPr>
          <w:rFonts w:hint="eastAsia"/>
        </w:rPr>
        <w:t>detritivores</w:t>
      </w:r>
      <w:proofErr w:type="spellEnd"/>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proofErr w:type="spellStart"/>
      <w:r w:rsidR="00BE7B2C">
        <w:rPr>
          <w:rFonts w:hint="eastAsia"/>
        </w:rPr>
        <w:t>detritivores</w:t>
      </w:r>
      <w:proofErr w:type="spellEnd"/>
      <w:r w:rsidR="00BE7B2C">
        <w:rPr>
          <w:rFonts w:hint="eastAsia"/>
        </w:rPr>
        <w:t xml:space="preserve">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9B6B74">
        <w:t xml:space="preserve"> (Fig. 1b, 1c)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w:t>
      </w:r>
      <w:proofErr w:type="spellStart"/>
      <w:r w:rsidR="006D3F5D" w:rsidRPr="00934F5F">
        <w:rPr>
          <w:rFonts w:hint="eastAsia"/>
        </w:rPr>
        <w:t>Tukey</w:t>
      </w:r>
      <w:r w:rsidR="00B45D7D" w:rsidRPr="00934F5F">
        <w:t>’</w:t>
      </w:r>
      <w:r w:rsidR="00B45D7D" w:rsidRPr="00934F5F">
        <w:rPr>
          <w:rFonts w:hint="eastAsia"/>
        </w:rPr>
        <w:t>s</w:t>
      </w:r>
      <w:proofErr w:type="spellEnd"/>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w:t>
      </w:r>
      <w:proofErr w:type="spellStart"/>
      <w:r w:rsidR="008D05F1" w:rsidRPr="00C5025E">
        <w:rPr>
          <w:rFonts w:hint="eastAsia"/>
        </w:rPr>
        <w:t>Tukey</w:t>
      </w:r>
      <w:r w:rsidR="008D05F1" w:rsidRPr="00C5025E">
        <w:t>’</w:t>
      </w:r>
      <w:r w:rsidR="008D05F1" w:rsidRPr="00C5025E">
        <w:rPr>
          <w:rFonts w:hint="eastAsia"/>
        </w:rPr>
        <w:t>s</w:t>
      </w:r>
      <w:proofErr w:type="spellEnd"/>
      <w:r w:rsidR="008D05F1" w:rsidRPr="00C5025E">
        <w:rPr>
          <w:rFonts w:hint="eastAsia"/>
        </w:rPr>
        <w:t xml:space="preserve">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A9760B"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A9760B" w:rsidRPr="002A5540">
        <w:fldChar w:fldCharType="separate"/>
      </w:r>
      <w:r w:rsidR="00B305E4" w:rsidRPr="002A5540">
        <w:rPr>
          <w:noProof/>
        </w:rPr>
        <w:t>(Rusch et al. 2016)</w:t>
      </w:r>
      <w:r w:rsidR="00A9760B"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A9760B"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A9760B" w:rsidRPr="002A5540">
        <w:fldChar w:fldCharType="separate"/>
      </w:r>
      <w:r w:rsidR="00B305E4" w:rsidRPr="002A5540">
        <w:rPr>
          <w:noProof/>
        </w:rPr>
        <w:t>Karp et al. (2018)</w:t>
      </w:r>
      <w:r w:rsidR="00A9760B"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Pr="00DA624C" w:rsidRDefault="002D6718" w:rsidP="00192B6D">
      <w:pPr>
        <w:jc w:val="center"/>
      </w:pPr>
      <w:r w:rsidRPr="00DA624C">
        <w:rPr>
          <w:noProof/>
        </w:rPr>
        <w:lastRenderedPageBreak/>
        <w:drawing>
          <wp:inline distT="0" distB="0" distL="0" distR="0">
            <wp:extent cx="4897334" cy="5596878"/>
            <wp:effectExtent l="19050" t="0" r="0" b="0"/>
            <wp:docPr id="1"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D75A61" w:rsidRDefault="00C71213" w:rsidP="004433AA">
      <w:pPr>
        <w:rPr>
          <w:sz w:val="24"/>
        </w:rPr>
      </w:pPr>
      <w:proofErr w:type="gramStart"/>
      <w:r w:rsidRPr="00DA624C">
        <w:rPr>
          <w:rFonts w:hint="eastAsia"/>
          <w:sz w:val="24"/>
        </w:rPr>
        <w:t>Figure 1.</w:t>
      </w:r>
      <w:proofErr w:type="gramEnd"/>
      <w:r w:rsidRPr="00DA624C">
        <w:rPr>
          <w:rFonts w:hint="eastAsia"/>
          <w:sz w:val="24"/>
        </w:rPr>
        <w:t xml:space="preserve"> The proportions</w:t>
      </w:r>
      <w:r w:rsidR="002D6718" w:rsidRPr="00DA624C">
        <w:rPr>
          <w:rFonts w:hint="eastAsia"/>
          <w:sz w:val="24"/>
        </w:rPr>
        <w:t xml:space="preserve"> (mean </w:t>
      </w:r>
      <w:r w:rsidR="002D6718" w:rsidRPr="00DA624C">
        <w:rPr>
          <w:sz w:val="24"/>
        </w:rPr>
        <w:t>±</w:t>
      </w:r>
      <w:r w:rsidR="002D6718" w:rsidRPr="00DA624C">
        <w:rPr>
          <w:rFonts w:hint="eastAsia"/>
          <w:sz w:val="24"/>
        </w:rPr>
        <w:t xml:space="preserve"> SE)</w:t>
      </w:r>
      <w:r w:rsidRPr="00DA624C">
        <w:rPr>
          <w:rFonts w:hint="eastAsia"/>
          <w:sz w:val="24"/>
        </w:rPr>
        <w:t xml:space="preserve"> of prey sources (rice herbivores, tourist herbivores, </w:t>
      </w:r>
      <w:proofErr w:type="spellStart"/>
      <w:r w:rsidRPr="00DA624C">
        <w:rPr>
          <w:rFonts w:hint="eastAsia"/>
          <w:sz w:val="24"/>
        </w:rPr>
        <w:t>detritivores</w:t>
      </w:r>
      <w:proofErr w:type="spellEnd"/>
      <w:r w:rsidRPr="00DA624C">
        <w:rPr>
          <w:rFonts w:hint="eastAsia"/>
          <w:sz w:val="24"/>
        </w:rPr>
        <w:t xml:space="preserve">) </w:t>
      </w:r>
      <w:r w:rsidR="002B374B" w:rsidRPr="00DA624C">
        <w:rPr>
          <w:rFonts w:hint="eastAsia"/>
          <w:sz w:val="24"/>
        </w:rPr>
        <w:t xml:space="preserve">consumed </w:t>
      </w:r>
      <w:r w:rsidRPr="00DA624C">
        <w:rPr>
          <w:rFonts w:hint="eastAsia"/>
          <w:sz w:val="24"/>
        </w:rPr>
        <w:t>in predators</w:t>
      </w:r>
      <w:r w:rsidRPr="00DA624C">
        <w:rPr>
          <w:sz w:val="24"/>
        </w:rPr>
        <w:t>’</w:t>
      </w:r>
      <w:r w:rsidRPr="00DA624C">
        <w:rPr>
          <w:rFonts w:hint="eastAsia"/>
          <w:sz w:val="24"/>
        </w:rPr>
        <w:t xml:space="preserve"> diet in organic and conventional rice farms</w:t>
      </w:r>
      <w:r w:rsidR="00F02383" w:rsidRPr="00DA624C">
        <w:rPr>
          <w:rFonts w:hint="eastAsia"/>
          <w:sz w:val="24"/>
        </w:rPr>
        <w:t xml:space="preserve"> over crop stage</w:t>
      </w:r>
      <w:r w:rsidR="005B0D0A" w:rsidRPr="00DA624C">
        <w:rPr>
          <w:rFonts w:hint="eastAsia"/>
          <w:sz w:val="24"/>
        </w:rPr>
        <w:t>s</w:t>
      </w:r>
      <w:r w:rsidRPr="00DA624C">
        <w:rPr>
          <w:rFonts w:hint="eastAsia"/>
          <w:sz w:val="24"/>
        </w:rPr>
        <w:t xml:space="preserve">. </w:t>
      </w:r>
      <w:proofErr w:type="gramStart"/>
      <w:r w:rsidRPr="00DA624C">
        <w:rPr>
          <w:rFonts w:hint="eastAsia"/>
          <w:sz w:val="24"/>
        </w:rPr>
        <w:t xml:space="preserve">(a) All predators as a whole </w:t>
      </w:r>
      <w:r w:rsidR="00E92808" w:rsidRPr="00DA624C">
        <w:rPr>
          <w:rFonts w:hint="eastAsia"/>
          <w:sz w:val="24"/>
        </w:rPr>
        <w:t xml:space="preserve">feeding </w:t>
      </w:r>
      <w:r w:rsidRPr="00DA624C">
        <w:rPr>
          <w:rFonts w:hint="eastAsia"/>
          <w:sz w:val="24"/>
        </w:rPr>
        <w:t>guild; (b) spiders</w:t>
      </w:r>
      <w:r w:rsidR="00E13665" w:rsidRPr="00DA624C">
        <w:rPr>
          <w:rFonts w:hint="eastAsia"/>
          <w:sz w:val="24"/>
        </w:rPr>
        <w:t xml:space="preserve"> only</w:t>
      </w:r>
      <w:r w:rsidRPr="00DA624C">
        <w:rPr>
          <w:rFonts w:hint="eastAsia"/>
          <w:sz w:val="24"/>
        </w:rPr>
        <w:t>; (c) ladybeetles</w:t>
      </w:r>
      <w:r w:rsidR="00E13665" w:rsidRPr="00DA624C">
        <w:rPr>
          <w:rFonts w:hint="eastAsia"/>
          <w:sz w:val="24"/>
        </w:rPr>
        <w:t xml:space="preserve"> only</w:t>
      </w:r>
      <w:r w:rsidRPr="00DA624C">
        <w:rPr>
          <w:rFonts w:hint="eastAsia"/>
          <w:sz w:val="24"/>
        </w:rPr>
        <w:t>.</w:t>
      </w:r>
      <w:proofErr w:type="gramEnd"/>
      <w:r w:rsidR="006220FD" w:rsidRPr="00DA624C">
        <w:rPr>
          <w:rFonts w:hint="eastAsia"/>
          <w:sz w:val="24"/>
        </w:rPr>
        <w:t xml:space="preserve"> The prop</w:t>
      </w:r>
      <w:r w:rsidR="00F64C76" w:rsidRPr="00DA624C">
        <w:rPr>
          <w:rFonts w:hint="eastAsia"/>
          <w:sz w:val="24"/>
        </w:rPr>
        <w:t xml:space="preserve">ortions are the posterior mean estimates </w:t>
      </w:r>
      <w:r w:rsidR="006220FD" w:rsidRPr="00DA624C">
        <w:rPr>
          <w:rFonts w:hint="eastAsia"/>
          <w:sz w:val="24"/>
        </w:rPr>
        <w:t>from the Bayesian stable isoto</w:t>
      </w:r>
      <w:r w:rsidR="000B2BD9">
        <w:rPr>
          <w:rFonts w:hint="eastAsia"/>
          <w:sz w:val="24"/>
        </w:rPr>
        <w:t>pe mixing models averaged over</w:t>
      </w:r>
      <w:r w:rsidR="006220FD" w:rsidRPr="00DA624C">
        <w:rPr>
          <w:rFonts w:hint="eastAsia"/>
          <w:sz w:val="24"/>
        </w:rPr>
        <w:t xml:space="preserve"> </w:t>
      </w:r>
      <w:r w:rsidR="000B2BD9">
        <w:rPr>
          <w:rFonts w:hint="eastAsia"/>
          <w:sz w:val="24"/>
        </w:rPr>
        <w:t>all replicate farms and across</w:t>
      </w:r>
      <w:r w:rsidR="00F64C76" w:rsidRPr="00DA624C">
        <w:rPr>
          <w:rFonts w:hint="eastAsia"/>
          <w:sz w:val="24"/>
        </w:rPr>
        <w:t xml:space="preserve"> </w:t>
      </w:r>
      <w:r w:rsidR="006220FD" w:rsidRPr="00DA624C">
        <w:rPr>
          <w:rFonts w:hint="eastAsia"/>
          <w:sz w:val="24"/>
        </w:rPr>
        <w:t>three study years.</w:t>
      </w:r>
    </w:p>
    <w:p w:rsidR="007B2F15" w:rsidRPr="00DA624C" w:rsidRDefault="007B2F15" w:rsidP="004433AA">
      <w:pPr>
        <w:rPr>
          <w:sz w:val="24"/>
        </w:rPr>
      </w:pPr>
    </w:p>
    <w:p w:rsidR="00D75A61" w:rsidRDefault="00000A40" w:rsidP="004433AA">
      <w:pPr>
        <w:jc w:val="center"/>
      </w:pPr>
      <w:r w:rsidRPr="00A62E42">
        <w:rPr>
          <w:noProof/>
        </w:rPr>
        <w:lastRenderedPageBreak/>
        <w:drawing>
          <wp:inline distT="0" distB="0" distL="0" distR="0">
            <wp:extent cx="4447201" cy="5082516"/>
            <wp:effectExtent l="19050" t="0" r="0" b="0"/>
            <wp:docPr id="3"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000A40" w:rsidRPr="00A62E42" w:rsidRDefault="00343D11" w:rsidP="004433AA">
      <w:pPr>
        <w:rPr>
          <w:sz w:val="24"/>
        </w:rPr>
      </w:pPr>
      <w:proofErr w:type="gramStart"/>
      <w:r>
        <w:rPr>
          <w:rFonts w:hint="eastAsia"/>
          <w:sz w:val="24"/>
        </w:rPr>
        <w:t>Figure 2.</w:t>
      </w:r>
      <w:proofErr w:type="gramEnd"/>
      <w:r>
        <w:rPr>
          <w:rFonts w:hint="eastAsia"/>
          <w:sz w:val="24"/>
        </w:rPr>
        <w:t xml:space="preserve"> The proportion</w:t>
      </w:r>
      <w:r w:rsidR="002B374B" w:rsidRPr="00A62E42">
        <w:rPr>
          <w:rFonts w:hint="eastAsia"/>
          <w:sz w:val="24"/>
        </w:rPr>
        <w:t xml:space="preserve"> of rice herbivores consumed in predators</w:t>
      </w:r>
      <w:r w:rsidR="002B374B" w:rsidRPr="00A62E42">
        <w:rPr>
          <w:sz w:val="24"/>
        </w:rPr>
        <w:t>’</w:t>
      </w:r>
      <w:r w:rsidR="002B374B" w:rsidRPr="00A62E42">
        <w:rPr>
          <w:rFonts w:hint="eastAsia"/>
          <w:sz w:val="24"/>
        </w:rPr>
        <w:t xml:space="preserve"> diet</w:t>
      </w:r>
      <w:r w:rsidR="00E45150" w:rsidRPr="00A62E42">
        <w:rPr>
          <w:rFonts w:hint="eastAsia"/>
          <w:sz w:val="24"/>
        </w:rPr>
        <w:t xml:space="preserve"> in organic and conventional rice farms over crop stage</w:t>
      </w:r>
      <w:r w:rsidR="00246117">
        <w:rPr>
          <w:rFonts w:hint="eastAsia"/>
          <w:sz w:val="24"/>
        </w:rPr>
        <w:t>s</w:t>
      </w:r>
      <w:r w:rsidR="008335DF" w:rsidRPr="00A62E42">
        <w:rPr>
          <w:rFonts w:hint="eastAsia"/>
          <w:sz w:val="24"/>
        </w:rPr>
        <w:t xml:space="preserve"> </w:t>
      </w:r>
      <w:r w:rsidR="00B319E7">
        <w:rPr>
          <w:rFonts w:hint="eastAsia"/>
          <w:sz w:val="24"/>
        </w:rPr>
        <w:t>in the</w:t>
      </w:r>
      <w:r w:rsidR="008335DF" w:rsidRPr="00A62E42">
        <w:rPr>
          <w:rFonts w:hint="eastAsia"/>
          <w:sz w:val="24"/>
        </w:rPr>
        <w:t xml:space="preserve"> three study years</w:t>
      </w:r>
      <w:r w:rsidR="00E45150" w:rsidRPr="00A62E42">
        <w:rPr>
          <w:rFonts w:hint="eastAsia"/>
          <w:sz w:val="24"/>
        </w:rPr>
        <w:t xml:space="preserve">. </w:t>
      </w:r>
      <w:proofErr w:type="gramStart"/>
      <w:r w:rsidR="00E45150" w:rsidRPr="00A62E42">
        <w:rPr>
          <w:rFonts w:hint="eastAsia"/>
          <w:sz w:val="24"/>
        </w:rPr>
        <w:t>(a) All predators as a whole</w:t>
      </w:r>
      <w:r w:rsidR="00E92808">
        <w:rPr>
          <w:rFonts w:hint="eastAsia"/>
          <w:sz w:val="24"/>
        </w:rPr>
        <w:t xml:space="preserve"> feeding</w:t>
      </w:r>
      <w:r w:rsidR="00E45150" w:rsidRPr="00A62E42">
        <w:rPr>
          <w:rFonts w:hint="eastAsia"/>
          <w:sz w:val="24"/>
        </w:rPr>
        <w:t xml:space="preserve"> guild; (b) spiders only; (c) ladybeetles only.</w:t>
      </w:r>
      <w:proofErr w:type="gramEnd"/>
      <w:r w:rsidR="008335DF" w:rsidRPr="00A62E42">
        <w:rPr>
          <w:rFonts w:hint="eastAsia"/>
          <w:sz w:val="24"/>
        </w:rPr>
        <w:t xml:space="preserve"> The pro</w:t>
      </w:r>
      <w:r>
        <w:rPr>
          <w:rFonts w:hint="eastAsia"/>
          <w:sz w:val="24"/>
        </w:rPr>
        <w:t>portions are the posterior mean</w:t>
      </w:r>
      <w:r w:rsidR="008335DF" w:rsidRPr="00A62E42">
        <w:rPr>
          <w:rFonts w:hint="eastAsia"/>
          <w:sz w:val="24"/>
        </w:rPr>
        <w:t xml:space="preserve"> </w:t>
      </w:r>
      <w:r>
        <w:rPr>
          <w:rFonts w:hint="eastAsia"/>
          <w:sz w:val="24"/>
        </w:rPr>
        <w:t>estimates</w:t>
      </w:r>
      <w:r w:rsidR="00B319E7">
        <w:rPr>
          <w:rFonts w:hint="eastAsia"/>
          <w:sz w:val="24"/>
        </w:rPr>
        <w:t xml:space="preserve"> </w:t>
      </w:r>
      <w:r w:rsidR="008335DF" w:rsidRPr="00A62E42">
        <w:rPr>
          <w:rFonts w:hint="eastAsia"/>
          <w:sz w:val="24"/>
        </w:rPr>
        <w:t>from the Bayesian stable isotope mixing models.</w:t>
      </w:r>
    </w:p>
    <w:p w:rsidR="004923AD" w:rsidRPr="00DD4D76" w:rsidRDefault="004923AD" w:rsidP="004433AA">
      <w:pPr>
        <w:rPr>
          <w:b/>
          <w:color w:val="FF0000"/>
        </w:rPr>
      </w:pPr>
    </w:p>
    <w:p w:rsidR="00D75A61" w:rsidRDefault="00D75A61" w:rsidP="004433AA">
      <w:pPr>
        <w:rPr>
          <w:b/>
          <w:color w:val="FF0000"/>
        </w:rPr>
      </w:pPr>
    </w:p>
    <w:p w:rsidR="00D75A61" w:rsidRDefault="00D75A61" w:rsidP="004433AA">
      <w:pPr>
        <w:rPr>
          <w:b/>
          <w:color w:val="FF0000"/>
        </w:rPr>
      </w:pPr>
    </w:p>
    <w:p w:rsidR="00D75A61" w:rsidRDefault="00D75A61" w:rsidP="004433AA">
      <w:pPr>
        <w:rPr>
          <w:b/>
          <w:color w:val="FF0000"/>
        </w:rPr>
      </w:pPr>
    </w:p>
    <w:p w:rsidR="00AC6E9B" w:rsidRDefault="00AC6E9B" w:rsidP="00AC6E9B">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2"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6E3C1B" w:rsidRPr="005325F6" w:rsidRDefault="006E3C1B" w:rsidP="00AC6E9B">
      <w:pPr>
        <w:jc w:val="left"/>
        <w:rPr>
          <w:sz w:val="24"/>
        </w:rPr>
      </w:pPr>
      <w:proofErr w:type="gramStart"/>
      <w:r w:rsidRPr="005325F6">
        <w:rPr>
          <w:rFonts w:hint="eastAsia"/>
          <w:sz w:val="24"/>
        </w:rPr>
        <w:t>Figure 3.</w:t>
      </w:r>
      <w:proofErr w:type="gramEnd"/>
      <w:r w:rsidRPr="005325F6">
        <w:rPr>
          <w:rFonts w:hint="eastAsia"/>
          <w:sz w:val="24"/>
        </w:rPr>
        <w:t xml:space="preserve"> </w:t>
      </w:r>
      <w:proofErr w:type="gramStart"/>
      <w:r w:rsidRPr="005325F6">
        <w:rPr>
          <w:rFonts w:hint="eastAsia"/>
          <w:sz w:val="24"/>
        </w:rPr>
        <w:t>The relative abundances of prey sources in organic and conventional rice farms over crop stages in the three study years</w:t>
      </w:r>
      <w:r w:rsidR="00AA423F" w:rsidRPr="005325F6">
        <w:rPr>
          <w:rFonts w:hint="eastAsia"/>
          <w:sz w:val="24"/>
        </w:rPr>
        <w:t>.</w:t>
      </w:r>
      <w:proofErr w:type="gramEnd"/>
      <w:r w:rsidRPr="005325F6">
        <w:rPr>
          <w:rFonts w:hint="eastAsia"/>
          <w:sz w:val="24"/>
        </w:rPr>
        <w:t xml:space="preserve"> </w:t>
      </w:r>
      <w:r w:rsidR="00552AC5" w:rsidRPr="005325F6">
        <w:rPr>
          <w:rFonts w:hint="eastAsia"/>
          <w:sz w:val="24"/>
        </w:rPr>
        <w:t xml:space="preserve">The relative abundances were determined from </w:t>
      </w:r>
      <w:r w:rsidR="00493576">
        <w:rPr>
          <w:rFonts w:hint="eastAsia"/>
          <w:sz w:val="24"/>
        </w:rPr>
        <w:t>the sweep-net samples pooled across the replicate farms.</w:t>
      </w:r>
      <w:r w:rsidRPr="005325F6">
        <w:rPr>
          <w:rFonts w:hint="eastAsia"/>
          <w:sz w:val="24"/>
        </w:rPr>
        <w:t xml:space="preserve"> </w:t>
      </w:r>
      <w:r w:rsidRPr="005325F6">
        <w:rPr>
          <w:sz w:val="24"/>
        </w:rPr>
        <w:t xml:space="preserve"> </w:t>
      </w:r>
      <w:r w:rsidRPr="005325F6">
        <w:rPr>
          <w:sz w:val="24"/>
        </w:rPr>
        <w:br w:type="page"/>
      </w:r>
    </w:p>
    <w:p w:rsidR="00D75A61" w:rsidRDefault="00CB70BA" w:rsidP="004433AA">
      <w:pPr>
        <w:rPr>
          <w:sz w:val="24"/>
        </w:rPr>
      </w:pPr>
      <w:proofErr w:type="gramStart"/>
      <w:r w:rsidRPr="00F3478D">
        <w:rPr>
          <w:rFonts w:hint="eastAsia"/>
          <w:sz w:val="24"/>
        </w:rPr>
        <w:lastRenderedPageBreak/>
        <w:t>Table 1.</w:t>
      </w:r>
      <w:proofErr w:type="gramEnd"/>
      <w:r w:rsidRPr="00F3478D">
        <w:rPr>
          <w:rFonts w:hint="eastAsia"/>
          <w:sz w:val="24"/>
        </w:rPr>
        <w:t xml:space="preserve">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A9760B">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A9760B">
        <w:rPr>
          <w:sz w:val="24"/>
        </w:rPr>
        <w:fldChar w:fldCharType="separate"/>
      </w:r>
      <w:r w:rsidR="00437C53">
        <w:rPr>
          <w:noProof/>
          <w:sz w:val="24"/>
        </w:rPr>
        <w:t>(Fox and Weisberg 2018)</w:t>
      </w:r>
      <w:r w:rsidR="00A9760B">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
        <w:tblW w:w="0" w:type="auto"/>
        <w:jc w:val="center"/>
        <w:tblLook w:val="04A0"/>
      </w:tblPr>
      <w:tblGrid>
        <w:gridCol w:w="1845"/>
        <w:gridCol w:w="2761"/>
        <w:gridCol w:w="1207"/>
        <w:gridCol w:w="1417"/>
        <w:gridCol w:w="1417"/>
      </w:tblGrid>
      <w:tr w:rsidR="00D92EAF" w:rsidRPr="00377FF3" w:rsidTr="00377FF3">
        <w:trPr>
          <w:cnfStyle w:val="100000000000"/>
          <w:trHeight w:val="425"/>
          <w:jc w:val="center"/>
        </w:trPr>
        <w:tc>
          <w:tcPr>
            <w:cnfStyle w:val="00100000000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r w:rsidRPr="0005561A">
              <w:rPr>
                <w:rFonts w:cs="Arial"/>
                <w:b w:val="0"/>
                <w:i/>
                <w:color w:val="auto"/>
                <w:sz w:val="22"/>
              </w:rPr>
              <w:t>.</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&lt;0.001</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0.36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0.57</w:t>
            </w:r>
          </w:p>
        </w:tc>
      </w:tr>
      <w:tr w:rsidR="00D17F86"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trHeight w:val="425"/>
          <w:jc w:val="center"/>
        </w:trPr>
        <w:tc>
          <w:tcPr>
            <w:cnfStyle w:val="00100000000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0.15</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proofErr w:type="gramStart"/>
      <w:r w:rsidR="00881881" w:rsidRPr="00271F6F">
        <w:rPr>
          <w:rFonts w:hint="eastAsia"/>
          <w:sz w:val="24"/>
        </w:rPr>
        <w:lastRenderedPageBreak/>
        <w:t>Table 2.</w:t>
      </w:r>
      <w:proofErr w:type="gramEnd"/>
      <w:r w:rsidR="00881881" w:rsidRPr="00271F6F">
        <w:rPr>
          <w:rFonts w:hint="eastAsia"/>
          <w:sz w:val="24"/>
        </w:rPr>
        <w:t xml:space="preserve"> </w:t>
      </w:r>
      <w:proofErr w:type="spellStart"/>
      <w:r w:rsidR="00EF3DEE" w:rsidRPr="00271F6F">
        <w:rPr>
          <w:rFonts w:hint="eastAsia"/>
          <w:sz w:val="24"/>
        </w:rPr>
        <w:t>Tukey</w:t>
      </w:r>
      <w:r w:rsidR="00EF3DEE" w:rsidRPr="00271F6F">
        <w:rPr>
          <w:sz w:val="24"/>
        </w:rPr>
        <w:t>’</w:t>
      </w:r>
      <w:r w:rsidR="00EF3DEE" w:rsidRPr="00271F6F">
        <w:rPr>
          <w:rFonts w:hint="eastAsia"/>
          <w:sz w:val="24"/>
        </w:rPr>
        <w:t>s</w:t>
      </w:r>
      <w:proofErr w:type="spellEnd"/>
      <w:r w:rsidR="00EF3DEE" w:rsidRPr="00271F6F">
        <w:rPr>
          <w:rFonts w:hint="eastAsia"/>
          <w:sz w:val="24"/>
        </w:rPr>
        <w:t xml:space="preserve">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A9760B"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A9760B" w:rsidRPr="00271F6F">
        <w:rPr>
          <w:sz w:val="24"/>
        </w:rPr>
        <w:fldChar w:fldCharType="separate"/>
      </w:r>
      <w:r w:rsidR="00566249" w:rsidRPr="00271F6F">
        <w:rPr>
          <w:noProof/>
          <w:sz w:val="24"/>
        </w:rPr>
        <w:t>(Hothorn et al. 2008)</w:t>
      </w:r>
      <w:r w:rsidR="00A9760B"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
        <w:tblW w:w="8576" w:type="dxa"/>
        <w:jc w:val="center"/>
        <w:tblLook w:val="04A0"/>
      </w:tblPr>
      <w:tblGrid>
        <w:gridCol w:w="1689"/>
        <w:gridCol w:w="1745"/>
        <w:gridCol w:w="1940"/>
        <w:gridCol w:w="1601"/>
        <w:gridCol w:w="1601"/>
      </w:tblGrid>
      <w:tr w:rsidR="008A76BE" w:rsidRPr="00DD4D76" w:rsidTr="00D87843">
        <w:trPr>
          <w:cnfStyle w:val="100000000000"/>
          <w:trHeight w:val="605"/>
          <w:jc w:val="center"/>
        </w:trPr>
        <w:tc>
          <w:tcPr>
            <w:cnfStyle w:val="00100000000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trHeight w:val="605"/>
          <w:jc w:val="center"/>
        </w:trPr>
        <w:tc>
          <w:tcPr>
            <w:cnfStyle w:val="00100000000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proofErr w:type="gramStart"/>
      <w:r w:rsidRPr="00271F6F">
        <w:rPr>
          <w:rFonts w:hint="eastAsia"/>
          <w:sz w:val="24"/>
        </w:rPr>
        <w:lastRenderedPageBreak/>
        <w:t xml:space="preserve">Table </w:t>
      </w:r>
      <w:r w:rsidR="003A4D3F">
        <w:rPr>
          <w:rFonts w:hint="eastAsia"/>
          <w:sz w:val="24"/>
        </w:rPr>
        <w:t>3</w:t>
      </w:r>
      <w:r w:rsidRPr="00271F6F">
        <w:rPr>
          <w:rFonts w:hint="eastAsia"/>
          <w:sz w:val="24"/>
        </w:rPr>
        <w:t>.</w:t>
      </w:r>
      <w:proofErr w:type="gramEnd"/>
      <w:r w:rsidRPr="00271F6F">
        <w:rPr>
          <w:rFonts w:hint="eastAsia"/>
          <w:sz w:val="24"/>
        </w:rPr>
        <w:t xml:space="preserve"> </w:t>
      </w:r>
      <w:proofErr w:type="spellStart"/>
      <w:r w:rsidRPr="00271F6F">
        <w:rPr>
          <w:rFonts w:hint="eastAsia"/>
          <w:sz w:val="24"/>
        </w:rPr>
        <w:t>Tukey</w:t>
      </w:r>
      <w:r w:rsidRPr="00271F6F">
        <w:rPr>
          <w:sz w:val="24"/>
        </w:rPr>
        <w:t>’</w:t>
      </w:r>
      <w:r w:rsidRPr="00271F6F">
        <w:rPr>
          <w:rFonts w:hint="eastAsia"/>
          <w:sz w:val="24"/>
        </w:rPr>
        <w:t>s</w:t>
      </w:r>
      <w:proofErr w:type="spellEnd"/>
      <w:r w:rsidRPr="00271F6F">
        <w:rPr>
          <w:rFonts w:hint="eastAsia"/>
          <w:sz w:val="24"/>
        </w:rPr>
        <w:t xml:space="preserve">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A9760B"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A9760B" w:rsidRPr="00271F6F">
        <w:rPr>
          <w:sz w:val="24"/>
        </w:rPr>
        <w:fldChar w:fldCharType="separate"/>
      </w:r>
      <w:r w:rsidRPr="00271F6F">
        <w:rPr>
          <w:noProof/>
          <w:sz w:val="24"/>
        </w:rPr>
        <w:t>(Hothorn et al. 2008)</w:t>
      </w:r>
      <w:r w:rsidR="00A9760B"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
        <w:tblW w:w="8576" w:type="dxa"/>
        <w:jc w:val="center"/>
        <w:tblLook w:val="04A0"/>
      </w:tblPr>
      <w:tblGrid>
        <w:gridCol w:w="1737"/>
        <w:gridCol w:w="1544"/>
        <w:gridCol w:w="1997"/>
        <w:gridCol w:w="1649"/>
        <w:gridCol w:w="1649"/>
      </w:tblGrid>
      <w:tr w:rsidR="007865EB" w:rsidRPr="00DD4D76" w:rsidTr="00C12421">
        <w:trPr>
          <w:cnfStyle w:val="100000000000"/>
          <w:trHeight w:val="605"/>
          <w:jc w:val="center"/>
        </w:trPr>
        <w:tc>
          <w:tcPr>
            <w:cnfStyle w:val="00100000000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trHeight w:val="605"/>
          <w:jc w:val="center"/>
        </w:trPr>
        <w:tc>
          <w:tcPr>
            <w:cnfStyle w:val="00100000000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D75A61" w:rsidRDefault="00D42777" w:rsidP="008B6FEB">
      <w:pPr>
        <w:rPr>
          <w:rFonts w:cs="Arial" w:hint="eastAsia"/>
          <w:b/>
          <w:szCs w:val="28"/>
        </w:rPr>
      </w:pPr>
      <w:r w:rsidRPr="00EB6F5F">
        <w:rPr>
          <w:rFonts w:cs="Arial"/>
          <w:b/>
          <w:szCs w:val="28"/>
        </w:rPr>
        <w:lastRenderedPageBreak/>
        <w:t>Discussion</w:t>
      </w:r>
    </w:p>
    <w:p w:rsidR="00E31E2D" w:rsidRDefault="00E31E2D" w:rsidP="008B6FEB">
      <w:pPr>
        <w:rPr>
          <w:rFonts w:cs="Arial" w:hint="eastAsia"/>
          <w:color w:val="0070C0"/>
          <w:szCs w:val="28"/>
        </w:rPr>
      </w:pPr>
      <w:r>
        <w:rPr>
          <w:rFonts w:cs="Arial" w:hint="eastAsia"/>
          <w:color w:val="0070C0"/>
          <w:szCs w:val="28"/>
        </w:rPr>
        <w:t>[</w:t>
      </w:r>
      <w:r w:rsidR="005C6C11" w:rsidRPr="00EB6F5F">
        <w:rPr>
          <w:rFonts w:cs="Arial"/>
          <w:color w:val="0070C0"/>
          <w:szCs w:val="28"/>
        </w:rPr>
        <w:t>Summary of our results</w:t>
      </w:r>
      <w:r>
        <w:rPr>
          <w:rFonts w:cs="Arial" w:hint="eastAsia"/>
          <w:color w:val="0070C0"/>
          <w:szCs w:val="28"/>
        </w:rPr>
        <w:t>]</w:t>
      </w:r>
    </w:p>
    <w:p w:rsidR="00560725" w:rsidRDefault="00E31E2D" w:rsidP="008B6FEB">
      <w:pPr>
        <w:rPr>
          <w:rFonts w:cs="Arial" w:hint="eastAsia"/>
          <w:szCs w:val="28"/>
        </w:rPr>
      </w:pPr>
      <w:r>
        <w:rPr>
          <w:rFonts w:cs="Arial" w:hint="eastAsia"/>
          <w:szCs w:val="28"/>
        </w:rPr>
        <w:tab/>
      </w:r>
      <w:r w:rsidR="00EB6F5F" w:rsidRPr="0009699C">
        <w:rPr>
          <w:rFonts w:cs="Arial"/>
          <w:szCs w:val="28"/>
        </w:rPr>
        <w:t xml:space="preserve">To </w:t>
      </w:r>
      <w:r w:rsidR="004F2F24" w:rsidRPr="0009699C">
        <w:rPr>
          <w:rFonts w:cs="Arial" w:hint="eastAsia"/>
          <w:szCs w:val="28"/>
        </w:rPr>
        <w:t>investigate</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w:t>
      </w:r>
      <w:proofErr w:type="spellStart"/>
      <w:r w:rsidR="004F2F24" w:rsidRPr="0009699C">
        <w:rPr>
          <w:rFonts w:cs="Arial" w:hint="eastAsia"/>
          <w:szCs w:val="28"/>
        </w:rPr>
        <w:t>biocontrol</w:t>
      </w:r>
      <w:proofErr w:type="spellEnd"/>
      <w:r w:rsidR="004F2F24" w:rsidRPr="0009699C">
        <w:rPr>
          <w:rFonts w:cs="Arial" w:hint="eastAsia"/>
          <w:szCs w:val="28"/>
        </w:rPr>
        <w:t xml:space="preserve"> agents</w:t>
      </w:r>
      <w:r w:rsidR="00EB6F5F" w:rsidRPr="0009699C">
        <w:rPr>
          <w:rFonts w:cs="Arial"/>
          <w:szCs w:val="28"/>
        </w:rPr>
        <w:t xml:space="preserve"> in agro-ecosystems,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r w:rsidR="00032BA5">
        <w:rPr>
          <w:rFonts w:cs="Arial" w:hint="eastAsia"/>
          <w:szCs w:val="28"/>
        </w:rPr>
        <w:t xml:space="preserve"> </w:t>
      </w:r>
      <w:r w:rsidR="000B5D14" w:rsidRPr="00635EEA">
        <w:rPr>
          <w:rFonts w:cs="Arial" w:hint="eastAsia"/>
          <w:szCs w:val="28"/>
        </w:rPr>
        <w:t xml:space="preserve">Our </w:t>
      </w:r>
      <w:r w:rsidR="000B5D14" w:rsidRPr="00635EEA">
        <w:rPr>
          <w:rFonts w:cs="Arial"/>
          <w:szCs w:val="28"/>
        </w:rPr>
        <w:t>results</w:t>
      </w:r>
      <w:r w:rsidR="000B5D14" w:rsidRPr="00635EEA">
        <w:rPr>
          <w:rFonts w:cs="Arial" w:hint="eastAsia"/>
          <w:szCs w:val="28"/>
        </w:rPr>
        <w:t xml:space="preserve"> showed that,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w:t>
      </w:r>
      <w:proofErr w:type="spellStart"/>
      <w:r w:rsidR="004F2F24" w:rsidRPr="00635EEA">
        <w:rPr>
          <w:rFonts w:cs="Arial" w:hint="eastAsia"/>
          <w:szCs w:val="28"/>
        </w:rPr>
        <w:t>tillering</w:t>
      </w:r>
      <w:proofErr w:type="spellEnd"/>
      <w:r w:rsidR="004F2F24" w:rsidRPr="00635EEA">
        <w:rPr>
          <w:rFonts w:cs="Arial" w:hint="eastAsia"/>
          <w:szCs w:val="28"/>
        </w:rPr>
        <w:t xml:space="preserve">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This indicates that g</w:t>
      </w:r>
      <w:r w:rsidRPr="009B2EF0">
        <w:rPr>
          <w:rFonts w:cs="Arial"/>
          <w:szCs w:val="28"/>
        </w:rPr>
        <w:t xml:space="preserve">eneralist predators </w:t>
      </w:r>
      <w:r w:rsidRPr="009B2EF0">
        <w:rPr>
          <w:rFonts w:cs="Arial" w:hint="eastAsia"/>
          <w:szCs w:val="28"/>
        </w:rPr>
        <w:t xml:space="preserve">in </w:t>
      </w:r>
      <w:r w:rsidR="009B2EF0" w:rsidRPr="009B2EF0">
        <w:rPr>
          <w:rFonts w:cs="Arial" w:hint="eastAsia"/>
          <w:szCs w:val="28"/>
        </w:rPr>
        <w:t>essence</w:t>
      </w:r>
      <w:r w:rsidRPr="009B2EF0">
        <w:rPr>
          <w:rFonts w:cs="Arial" w:hint="eastAsia"/>
          <w:szCs w:val="28"/>
        </w:rPr>
        <w:t xml:space="preserve"> </w:t>
      </w:r>
      <w:r w:rsidRPr="009B2EF0">
        <w:rPr>
          <w:rFonts w:cs="Arial"/>
          <w:szCs w:val="28"/>
        </w:rPr>
        <w:t xml:space="preserve">could </w:t>
      </w:r>
      <w:r w:rsidRPr="009B2EF0">
        <w:rPr>
          <w:rFonts w:cs="Arial" w:hint="eastAsia"/>
          <w:szCs w:val="28"/>
        </w:rPr>
        <w:t>become</w:t>
      </w:r>
      <w:r w:rsidRPr="009B2EF0">
        <w:rPr>
          <w:rFonts w:cs="Arial"/>
          <w:szCs w:val="28"/>
        </w:rPr>
        <w:t xml:space="preserve"> specialist</w:t>
      </w:r>
      <w:r w:rsidRPr="009B2EF0">
        <w:rPr>
          <w:rFonts w:cs="Arial" w:hint="eastAsia"/>
          <w:szCs w:val="28"/>
        </w:rPr>
        <w:t>s in function</w:t>
      </w:r>
      <w:r w:rsidRPr="009B2EF0">
        <w:rPr>
          <w:rFonts w:cs="Arial"/>
          <w:szCs w:val="28"/>
        </w:rPr>
        <w:t xml:space="preserve"> </w:t>
      </w:r>
      <w:r w:rsidRPr="009B2EF0">
        <w:rPr>
          <w:rFonts w:cs="Arial" w:hint="eastAsia"/>
          <w:szCs w:val="28"/>
        </w:rPr>
        <w:t xml:space="preserve">depending on the </w:t>
      </w:r>
      <w:r w:rsidRPr="009B2EF0">
        <w:rPr>
          <w:rFonts w:cs="Arial"/>
          <w:szCs w:val="28"/>
        </w:rPr>
        <w:t>context</w:t>
      </w:r>
      <w:r w:rsidR="009676E0">
        <w:rPr>
          <w:rFonts w:cs="Arial" w:hint="eastAsia"/>
          <w:szCs w:val="28"/>
        </w:rPr>
        <w:t xml:space="preserve">, and underlines the </w:t>
      </w:r>
      <w:r w:rsidR="009676E0" w:rsidRPr="009676E0">
        <w:rPr>
          <w:rFonts w:cs="Arial"/>
          <w:szCs w:val="28"/>
        </w:rPr>
        <w:t xml:space="preserve">high </w:t>
      </w:r>
      <w:proofErr w:type="spellStart"/>
      <w:r w:rsidR="009676E0" w:rsidRPr="009676E0">
        <w:rPr>
          <w:rFonts w:cs="Arial"/>
          <w:szCs w:val="28"/>
        </w:rPr>
        <w:t>biocontrol</w:t>
      </w:r>
      <w:proofErr w:type="spellEnd"/>
      <w:r w:rsidR="009676E0" w:rsidRPr="009676E0">
        <w:rPr>
          <w:rFonts w:cs="Arial"/>
          <w:szCs w:val="28"/>
        </w:rPr>
        <w:t xml:space="preserve"> potential </w:t>
      </w:r>
      <w:r w:rsidR="009676E0">
        <w:rPr>
          <w:rFonts w:cs="Arial" w:hint="eastAsia"/>
          <w:szCs w:val="28"/>
        </w:rPr>
        <w:t>at later crop stages</w:t>
      </w:r>
      <w:r w:rsidR="009B2EF0" w:rsidRPr="009B2EF0">
        <w:rPr>
          <w:rFonts w:cs="Arial" w:hint="eastAsia"/>
          <w:szCs w:val="28"/>
        </w:rPr>
        <w:t>.</w:t>
      </w:r>
      <w:r w:rsidR="00203CA3">
        <w:rPr>
          <w:rFonts w:cs="Arial" w:hint="eastAsia"/>
          <w:szCs w:val="28"/>
        </w:rPr>
        <w:t xml:space="preserve"> I</w:t>
      </w:r>
      <w:r w:rsidR="00D05276" w:rsidRPr="009B2EF0">
        <w:rPr>
          <w:rFonts w:cs="Arial"/>
          <w:szCs w:val="28"/>
        </w:rPr>
        <w:t>nterestingly, individual</w:t>
      </w:r>
      <w:r w:rsidR="00D05276" w:rsidRPr="009B2EF0">
        <w:rPr>
          <w:rFonts w:cs="Arial" w:hint="eastAsia"/>
          <w:szCs w:val="28"/>
        </w:rPr>
        <w:t xml:space="preserve"> predator groups (</w:t>
      </w:r>
      <w:r w:rsidR="00D05276" w:rsidRPr="009B2EF0">
        <w:rPr>
          <w:rFonts w:cs="Arial"/>
          <w:szCs w:val="28"/>
        </w:rPr>
        <w:t>s</w:t>
      </w:r>
      <w:r w:rsidR="00D05276" w:rsidRPr="009B2EF0">
        <w:rPr>
          <w:rFonts w:cs="Arial" w:hint="eastAsia"/>
          <w:szCs w:val="28"/>
        </w:rPr>
        <w:t>piders and ladybeetles) exhibited distinct within-season patterns</w:t>
      </w:r>
      <w:r w:rsidR="00D05276" w:rsidRPr="00635EEA">
        <w:rPr>
          <w:rFonts w:cs="Arial" w:hint="eastAsia"/>
          <w:szCs w:val="28"/>
        </w:rPr>
        <w:t xml:space="preserve"> of rice herbivore consumption. </w:t>
      </w:r>
      <w:r w:rsidR="00020A2A" w:rsidRPr="00635EEA">
        <w:rPr>
          <w:rFonts w:cs="Arial" w:hint="eastAsia"/>
          <w:szCs w:val="28"/>
        </w:rPr>
        <w:t>T</w:t>
      </w:r>
      <w:r w:rsidR="00D05276" w:rsidRPr="00635EEA">
        <w:rPr>
          <w:rFonts w:cs="Arial" w:hint="eastAsia"/>
          <w:szCs w:val="28"/>
        </w:rPr>
        <w:t xml:space="preserve">he </w:t>
      </w:r>
      <w:r w:rsidR="00D05276" w:rsidRPr="00635EEA">
        <w:rPr>
          <w:rFonts w:cs="Arial"/>
          <w:szCs w:val="28"/>
        </w:rPr>
        <w:t>proportion</w:t>
      </w:r>
      <w:r w:rsidR="00D05276" w:rsidRPr="00635EEA">
        <w:rPr>
          <w:rFonts w:cs="Arial" w:hint="eastAsia"/>
          <w:szCs w:val="28"/>
        </w:rPr>
        <w:t xml:space="preserve"> of rice herbivores</w:t>
      </w:r>
      <w:r w:rsidR="00020A2A" w:rsidRPr="00635EEA">
        <w:rPr>
          <w:rFonts w:cs="Arial" w:hint="eastAsia"/>
          <w:szCs w:val="28"/>
        </w:rPr>
        <w:t xml:space="preserve"> consumed</w:t>
      </w:r>
      <w:r w:rsidR="00D05276" w:rsidRPr="00635EEA">
        <w:rPr>
          <w:rFonts w:cs="Arial" w:hint="eastAsia"/>
          <w:szCs w:val="28"/>
        </w:rPr>
        <w:t xml:space="preserve"> in spiders</w:t>
      </w:r>
      <w:r w:rsidR="00D05276" w:rsidRPr="00635EEA">
        <w:rPr>
          <w:rFonts w:cs="Arial"/>
          <w:szCs w:val="28"/>
        </w:rPr>
        <w:t>’</w:t>
      </w:r>
      <w:r w:rsidR="00D05276" w:rsidRPr="00635EEA">
        <w:rPr>
          <w:rFonts w:cs="Arial" w:hint="eastAsia"/>
          <w:szCs w:val="28"/>
        </w:rPr>
        <w:t xml:space="preserve"> diet</w:t>
      </w:r>
      <w:r w:rsidR="00D05276" w:rsidRPr="00635EEA">
        <w:rPr>
          <w:rFonts w:cs="Arial"/>
          <w:szCs w:val="28"/>
        </w:rPr>
        <w:t xml:space="preserve"> </w:t>
      </w:r>
      <w:r w:rsidR="00D05276" w:rsidRPr="00635EEA">
        <w:rPr>
          <w:rFonts w:cs="Arial" w:hint="eastAsia"/>
          <w:szCs w:val="28"/>
        </w:rPr>
        <w:t>gradually increas</w:t>
      </w:r>
      <w:r w:rsidR="00D05276" w:rsidRPr="00635EEA">
        <w:rPr>
          <w:rFonts w:cs="Arial"/>
          <w:szCs w:val="28"/>
        </w:rPr>
        <w:t>ed</w:t>
      </w:r>
      <w:r w:rsidR="00D05276" w:rsidRPr="00635EEA">
        <w:rPr>
          <w:rFonts w:cs="Arial" w:hint="eastAsia"/>
          <w:szCs w:val="28"/>
        </w:rPr>
        <w:t xml:space="preserve"> </w:t>
      </w:r>
      <w:r w:rsidR="00020A2A" w:rsidRPr="00635EEA">
        <w:rPr>
          <w:rFonts w:cs="Arial" w:hint="eastAsia"/>
          <w:szCs w:val="28"/>
        </w:rPr>
        <w:t xml:space="preserve">from early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that</w:t>
      </w:r>
      <w:r w:rsidR="00020A2A" w:rsidRPr="00635EEA">
        <w:rPr>
          <w:rFonts w:cs="Arial" w:hint="eastAsia"/>
          <w:szCs w:val="28"/>
        </w:rPr>
        <w:t xml:space="preserve"> consumed</w:t>
      </w:r>
      <w:r w:rsidR="00D05276" w:rsidRPr="00635EEA">
        <w:rPr>
          <w:rFonts w:cs="Arial" w:hint="eastAsia"/>
          <w:szCs w:val="28"/>
        </w:rPr>
        <w:t xml:space="preserve"> in ladybeetles</w:t>
      </w:r>
      <w:r w:rsidR="00D05276" w:rsidRPr="00635EEA">
        <w:rPr>
          <w:rFonts w:cs="Arial"/>
          <w:szCs w:val="28"/>
        </w:rPr>
        <w:t>’</w:t>
      </w:r>
      <w:r w:rsidR="00D05276" w:rsidRPr="00635EEA">
        <w:rPr>
          <w:rFonts w:cs="Arial" w:hint="eastAsia"/>
          <w:szCs w:val="28"/>
        </w:rPr>
        <w:t xml:space="preserve"> diet remained relatively stable throughout the season (Fig. 2c).</w:t>
      </w:r>
      <w:r w:rsidR="00230B1F" w:rsidRPr="00635EEA">
        <w:rPr>
          <w:rFonts w:cs="Arial" w:hint="eastAsia"/>
          <w:szCs w:val="28"/>
        </w:rPr>
        <w:t xml:space="preserve"> </w:t>
      </w:r>
      <w:r w:rsidR="00853C9A" w:rsidRPr="00635EEA">
        <w:rPr>
          <w:rFonts w:cs="Arial" w:hint="eastAsia"/>
          <w:szCs w:val="28"/>
        </w:rPr>
        <w:t>Our results also revealed similar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 (Fig. 2</w:t>
      </w:r>
      <w:r w:rsidR="00614D11" w:rsidRPr="00635EEA">
        <w:rPr>
          <w:rFonts w:cs="Arial" w:hint="eastAsia"/>
          <w:szCs w:val="28"/>
        </w:rPr>
        <w:t xml:space="preserve">; </w:t>
      </w:r>
      <w:r w:rsidR="004F2F24" w:rsidRPr="0041717B">
        <w:rPr>
          <w:rFonts w:cs="Arial" w:hint="eastAsia"/>
          <w:szCs w:val="28"/>
        </w:rPr>
        <w:t xml:space="preserve">Table 1). </w:t>
      </w:r>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w:t>
      </w:r>
      <w:r w:rsidR="00797831" w:rsidRPr="003903B4">
        <w:rPr>
          <w:rFonts w:cs="Arial" w:hint="eastAsia"/>
          <w:szCs w:val="28"/>
        </w:rPr>
        <w:lastRenderedPageBreak/>
        <w:t>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predators</w:t>
      </w:r>
      <w:r w:rsidR="00EB6F5F" w:rsidRPr="003903B4">
        <w:rPr>
          <w:rFonts w:cs="Arial"/>
          <w:szCs w:val="28"/>
        </w:rPr>
        <w:t xml:space="preserve">, b) the effect of </w:t>
      </w:r>
      <w:r w:rsidR="00197F3E" w:rsidRPr="003903B4">
        <w:rPr>
          <w:rFonts w:cs="Arial" w:hint="eastAsia"/>
          <w:szCs w:val="28"/>
        </w:rPr>
        <w:t xml:space="preserve">various </w:t>
      </w:r>
      <w:proofErr w:type="spellStart"/>
      <w:r w:rsidR="00197F3E" w:rsidRPr="003903B4">
        <w:rPr>
          <w:rFonts w:cs="Arial" w:hint="eastAsia"/>
          <w:szCs w:val="28"/>
        </w:rPr>
        <w:t>abiotic</w:t>
      </w:r>
      <w:proofErr w:type="spellEnd"/>
      <w:r w:rsidR="00197F3E" w:rsidRPr="003903B4">
        <w:rPr>
          <w:rFonts w:cs="Arial" w:hint="eastAsia"/>
          <w:szCs w:val="28"/>
        </w:rPr>
        <w:t xml:space="preserve">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rsidR="00E26211" w:rsidRDefault="00E26211" w:rsidP="008B6FEB">
      <w:pPr>
        <w:rPr>
          <w:rFonts w:cs="Arial"/>
          <w:color w:val="FF0000"/>
          <w:szCs w:val="28"/>
        </w:rPr>
      </w:pPr>
    </w:p>
    <w:p w:rsidR="0026301D" w:rsidRDefault="0026301D" w:rsidP="008B6FEB">
      <w:pPr>
        <w:rPr>
          <w:rFonts w:cs="Arial" w:hint="eastAsia"/>
          <w:color w:val="0070C0"/>
          <w:szCs w:val="28"/>
        </w:rPr>
      </w:pPr>
      <w:r>
        <w:rPr>
          <w:rFonts w:cs="Arial" w:hint="eastAsia"/>
          <w:color w:val="0070C0"/>
          <w:szCs w:val="28"/>
        </w:rPr>
        <w:t>[</w:t>
      </w:r>
      <w:r w:rsidR="00357F27" w:rsidRPr="00F544C6">
        <w:rPr>
          <w:rFonts w:cs="Arial"/>
          <w:color w:val="0070C0"/>
          <w:szCs w:val="28"/>
        </w:rPr>
        <w:t>Consistent d</w:t>
      </w:r>
      <w:r w:rsidR="009645D4" w:rsidRPr="00F544C6">
        <w:rPr>
          <w:rFonts w:cs="Arial"/>
          <w:color w:val="0070C0"/>
          <w:szCs w:val="28"/>
        </w:rPr>
        <w:t>iet composition</w:t>
      </w:r>
      <w:r w:rsidR="00E67BF8">
        <w:rPr>
          <w:rFonts w:cs="Arial" w:hint="eastAsia"/>
          <w:color w:val="0070C0"/>
          <w:szCs w:val="28"/>
        </w:rPr>
        <w:t>s</w:t>
      </w:r>
      <w:r>
        <w:rPr>
          <w:rFonts w:cs="Arial" w:hint="eastAsia"/>
          <w:color w:val="0070C0"/>
          <w:szCs w:val="28"/>
        </w:rPr>
        <w:t>]</w:t>
      </w:r>
    </w:p>
    <w:p w:rsidR="0026301D" w:rsidRDefault="009645D4" w:rsidP="008B6FEB">
      <w:pPr>
        <w:pStyle w:val="a3"/>
        <w:numPr>
          <w:ilvl w:val="0"/>
          <w:numId w:val="27"/>
        </w:numPr>
        <w:rPr>
          <w:rFonts w:cs="Arial" w:hint="eastAsia"/>
          <w:color w:val="0070C0"/>
          <w:szCs w:val="28"/>
        </w:rPr>
      </w:pPr>
      <w:r w:rsidRPr="0026301D">
        <w:rPr>
          <w:rFonts w:cs="Arial"/>
          <w:color w:val="0070C0"/>
          <w:szCs w:val="28"/>
        </w:rPr>
        <w:t>Value of this study: Among the first to quantify</w:t>
      </w:r>
      <w:r w:rsidR="00DF08C3" w:rsidRPr="0026301D">
        <w:rPr>
          <w:rFonts w:cs="Arial"/>
          <w:color w:val="0070C0"/>
          <w:szCs w:val="28"/>
        </w:rPr>
        <w:t xml:space="preserve"> over seasons and years</w:t>
      </w:r>
      <w:r w:rsidR="00B72F45" w:rsidRPr="0026301D">
        <w:rPr>
          <w:rFonts w:cs="Arial"/>
          <w:color w:val="0070C0"/>
          <w:szCs w:val="28"/>
        </w:rPr>
        <w:t>,</w:t>
      </w:r>
      <w:r w:rsidR="005C53AA" w:rsidRPr="0026301D">
        <w:rPr>
          <w:rFonts w:cs="Arial"/>
          <w:color w:val="0070C0"/>
          <w:szCs w:val="28"/>
        </w:rPr>
        <w:t xml:space="preserve"> solve a previous GAP puzzle by</w:t>
      </w:r>
      <w:r w:rsidR="00CD7FA7" w:rsidRPr="0026301D">
        <w:rPr>
          <w:rFonts w:cs="Arial"/>
          <w:color w:val="0070C0"/>
          <w:szCs w:val="28"/>
        </w:rPr>
        <w:t xml:space="preserve"> </w:t>
      </w:r>
      <w:r w:rsidR="00DF08C3" w:rsidRPr="0026301D">
        <w:rPr>
          <w:rFonts w:cs="Arial"/>
          <w:color w:val="0070C0"/>
          <w:szCs w:val="28"/>
        </w:rPr>
        <w:t>provid</w:t>
      </w:r>
      <w:r w:rsidR="005C53AA" w:rsidRPr="0026301D">
        <w:rPr>
          <w:rFonts w:cs="Arial"/>
          <w:color w:val="0070C0"/>
          <w:szCs w:val="28"/>
        </w:rPr>
        <w:t>ing</w:t>
      </w:r>
      <w:r w:rsidR="00DF08C3" w:rsidRPr="0026301D">
        <w:rPr>
          <w:rFonts w:cs="Arial"/>
          <w:color w:val="0070C0"/>
          <w:szCs w:val="28"/>
        </w:rPr>
        <w:t xml:space="preserve"> strong</w:t>
      </w:r>
      <w:r w:rsidR="00BB79DD" w:rsidRPr="0026301D">
        <w:rPr>
          <w:rFonts w:cs="Arial"/>
          <w:color w:val="0070C0"/>
          <w:szCs w:val="28"/>
        </w:rPr>
        <w:t xml:space="preserve"> and consistent</w:t>
      </w:r>
      <w:r w:rsidR="00DF08C3" w:rsidRPr="0026301D">
        <w:rPr>
          <w:rFonts w:cs="Arial"/>
          <w:color w:val="0070C0"/>
          <w:szCs w:val="28"/>
        </w:rPr>
        <w:t xml:space="preserve"> evidence for the important value of </w:t>
      </w:r>
      <w:r w:rsidR="00CD7FA7" w:rsidRPr="0026301D">
        <w:rPr>
          <w:rFonts w:cs="Arial"/>
          <w:color w:val="0070C0"/>
          <w:szCs w:val="28"/>
        </w:rPr>
        <w:t xml:space="preserve">GAP for </w:t>
      </w:r>
      <w:proofErr w:type="spellStart"/>
      <w:r w:rsidR="00CD7FA7" w:rsidRPr="0026301D">
        <w:rPr>
          <w:rFonts w:cs="Arial"/>
          <w:color w:val="0070C0"/>
          <w:szCs w:val="28"/>
        </w:rPr>
        <w:t>bioc</w:t>
      </w:r>
      <w:r w:rsidR="0026301D" w:rsidRPr="0026301D">
        <w:rPr>
          <w:rFonts w:cs="Arial"/>
          <w:color w:val="0070C0"/>
          <w:szCs w:val="28"/>
        </w:rPr>
        <w:t>ontrol</w:t>
      </w:r>
      <w:proofErr w:type="spellEnd"/>
      <w:r w:rsidR="0026301D" w:rsidRPr="0026301D">
        <w:rPr>
          <w:rFonts w:cs="Arial"/>
          <w:color w:val="0070C0"/>
          <w:szCs w:val="28"/>
        </w:rPr>
        <w:t xml:space="preserve"> (sustainable agriculture</w:t>
      </w:r>
      <w:r w:rsidR="0026301D" w:rsidRPr="0026301D">
        <w:rPr>
          <w:rFonts w:cs="Arial" w:hint="eastAsia"/>
          <w:color w:val="0070C0"/>
          <w:szCs w:val="28"/>
        </w:rPr>
        <w:t>)</w:t>
      </w:r>
    </w:p>
    <w:p w:rsidR="00E67BF8" w:rsidRDefault="00E67BF8" w:rsidP="008B6FEB">
      <w:pPr>
        <w:pStyle w:val="a3"/>
        <w:rPr>
          <w:rFonts w:cs="Arial" w:hint="eastAsia"/>
          <w:color w:val="0070C0"/>
          <w:szCs w:val="28"/>
        </w:rPr>
      </w:pPr>
    </w:p>
    <w:p w:rsidR="00E67BF8" w:rsidRPr="0026301D" w:rsidRDefault="00E67BF8" w:rsidP="008B6FEB">
      <w:pPr>
        <w:pStyle w:val="a3"/>
        <w:numPr>
          <w:ilvl w:val="0"/>
          <w:numId w:val="27"/>
        </w:numPr>
        <w:rPr>
          <w:rFonts w:cs="Arial"/>
          <w:color w:val="0070C0"/>
          <w:szCs w:val="28"/>
        </w:rPr>
      </w:pPr>
      <w:r w:rsidRPr="0026301D">
        <w:rPr>
          <w:rFonts w:cs="Arial"/>
          <w:color w:val="0070C0"/>
          <w:szCs w:val="28"/>
        </w:rPr>
        <w:t>Pattern and implication (within a year)</w:t>
      </w:r>
    </w:p>
    <w:p w:rsidR="00E67BF8" w:rsidRPr="00F544C6" w:rsidRDefault="00E67BF8" w:rsidP="008B6FEB">
      <w:pPr>
        <w:pStyle w:val="a3"/>
        <w:numPr>
          <w:ilvl w:val="2"/>
          <w:numId w:val="6"/>
        </w:numPr>
        <w:ind w:left="1418" w:hanging="284"/>
        <w:rPr>
          <w:rFonts w:cs="Arial"/>
          <w:color w:val="0070C0"/>
          <w:szCs w:val="28"/>
        </w:rPr>
      </w:pPr>
      <w:r w:rsidRPr="00F544C6">
        <w:rPr>
          <w:rFonts w:cs="Arial"/>
          <w:color w:val="0070C0"/>
          <w:szCs w:val="28"/>
        </w:rPr>
        <w:t xml:space="preserve">Generalist predators (e.g., spiders) could be specialist when things matter (during high pest density) </w:t>
      </w:r>
    </w:p>
    <w:p w:rsidR="00E67BF8" w:rsidRDefault="00E67BF8" w:rsidP="008B6FEB">
      <w:pPr>
        <w:pStyle w:val="a3"/>
        <w:numPr>
          <w:ilvl w:val="2"/>
          <w:numId w:val="6"/>
        </w:numPr>
        <w:ind w:left="1418" w:hanging="284"/>
        <w:rPr>
          <w:rFonts w:cs="Arial" w:hint="eastAsia"/>
          <w:color w:val="0070C0"/>
          <w:szCs w:val="28"/>
        </w:rPr>
      </w:pPr>
      <w:r w:rsidRPr="00F544C6">
        <w:rPr>
          <w:rFonts w:cs="Arial"/>
          <w:color w:val="0070C0"/>
          <w:szCs w:val="28"/>
        </w:rPr>
        <w:t xml:space="preserve">Crop stage &gt; high </w:t>
      </w:r>
      <w:proofErr w:type="spellStart"/>
      <w:r w:rsidRPr="00F544C6">
        <w:rPr>
          <w:rFonts w:cs="Arial"/>
          <w:color w:val="0070C0"/>
          <w:szCs w:val="28"/>
        </w:rPr>
        <w:t>biocontrol</w:t>
      </w:r>
      <w:proofErr w:type="spellEnd"/>
      <w:r w:rsidRPr="00F544C6">
        <w:rPr>
          <w:rFonts w:cs="Arial"/>
          <w:color w:val="0070C0"/>
          <w:szCs w:val="28"/>
        </w:rPr>
        <w:t xml:space="preserve"> value at late stage, environmentally friendly agriculture to help predator colonize in early stage</w:t>
      </w:r>
    </w:p>
    <w:p w:rsidR="00E67BF8" w:rsidRDefault="00E67BF8" w:rsidP="008B6FEB">
      <w:pPr>
        <w:pStyle w:val="a3"/>
        <w:ind w:left="1800"/>
        <w:rPr>
          <w:rFonts w:cs="Arial" w:hint="eastAsia"/>
          <w:color w:val="0070C0"/>
          <w:szCs w:val="28"/>
        </w:rPr>
      </w:pPr>
    </w:p>
    <w:p w:rsidR="00E67BF8" w:rsidRDefault="00E67BF8" w:rsidP="008B6FEB">
      <w:pPr>
        <w:pStyle w:val="a3"/>
        <w:numPr>
          <w:ilvl w:val="0"/>
          <w:numId w:val="27"/>
        </w:numPr>
        <w:rPr>
          <w:rFonts w:cs="Arial" w:hint="eastAsia"/>
          <w:color w:val="0070C0"/>
          <w:szCs w:val="28"/>
        </w:rPr>
      </w:pPr>
      <w:r w:rsidRPr="00E67BF8">
        <w:rPr>
          <w:rFonts w:cs="Arial"/>
          <w:color w:val="0070C0"/>
          <w:szCs w:val="28"/>
        </w:rPr>
        <w:t>Pattern and implication (across years)</w:t>
      </w:r>
    </w:p>
    <w:p w:rsidR="00E67BF8" w:rsidRPr="00867441" w:rsidRDefault="0026301D" w:rsidP="008B6FEB">
      <w:pPr>
        <w:pStyle w:val="a3"/>
        <w:numPr>
          <w:ilvl w:val="0"/>
          <w:numId w:val="29"/>
        </w:numPr>
        <w:rPr>
          <w:rFonts w:cs="Arial" w:hint="eastAsia"/>
          <w:color w:val="0070C0"/>
          <w:szCs w:val="28"/>
        </w:rPr>
      </w:pPr>
      <w:r w:rsidRPr="00867441">
        <w:rPr>
          <w:rFonts w:cs="Arial"/>
          <w:color w:val="0070C0"/>
          <w:szCs w:val="28"/>
        </w:rPr>
        <w:t>High consistency in rice herbivore consumption of both predator groups across years: the feeding habits of generalist predators might not be as variable and unpredictable as previously thought, and therefore they could provide stable and reliable top-down control on pest herbivores</w:t>
      </w:r>
    </w:p>
    <w:p w:rsidR="005C6C11" w:rsidRDefault="00AA2DD1" w:rsidP="008B6FEB">
      <w:pPr>
        <w:pStyle w:val="a3"/>
        <w:numPr>
          <w:ilvl w:val="0"/>
          <w:numId w:val="29"/>
        </w:numPr>
        <w:rPr>
          <w:rFonts w:cs="Arial" w:hint="eastAsia"/>
          <w:color w:val="0070C0"/>
          <w:szCs w:val="28"/>
        </w:rPr>
      </w:pPr>
      <w:r w:rsidRPr="00E67BF8">
        <w:rPr>
          <w:rFonts w:cs="Arial"/>
          <w:color w:val="0070C0"/>
          <w:szCs w:val="28"/>
        </w:rPr>
        <w:lastRenderedPageBreak/>
        <w:t>Across year</w:t>
      </w:r>
      <w:r w:rsidR="00C9151E" w:rsidRPr="00E67BF8">
        <w:rPr>
          <w:rFonts w:cs="Arial"/>
          <w:color w:val="0070C0"/>
          <w:szCs w:val="28"/>
        </w:rPr>
        <w:t>s</w:t>
      </w:r>
      <w:r w:rsidRPr="00E67BF8">
        <w:rPr>
          <w:rFonts w:cs="Arial"/>
          <w:color w:val="0070C0"/>
          <w:szCs w:val="28"/>
        </w:rPr>
        <w:t xml:space="preserve">: </w:t>
      </w:r>
      <w:r w:rsidR="009645D4" w:rsidRPr="00E67BF8">
        <w:rPr>
          <w:rFonts w:cs="Arial"/>
          <w:color w:val="0070C0"/>
          <w:szCs w:val="28"/>
        </w:rPr>
        <w:t xml:space="preserve">reveal </w:t>
      </w:r>
      <w:r w:rsidR="003B1379" w:rsidRPr="00E67BF8">
        <w:rPr>
          <w:rFonts w:cs="Arial"/>
          <w:color w:val="0070C0"/>
          <w:szCs w:val="28"/>
        </w:rPr>
        <w:t xml:space="preserve">high </w:t>
      </w:r>
      <w:r w:rsidR="009645D4" w:rsidRPr="00E67BF8">
        <w:rPr>
          <w:rFonts w:cs="Arial"/>
          <w:color w:val="0070C0"/>
          <w:szCs w:val="28"/>
        </w:rPr>
        <w:t>consisten</w:t>
      </w:r>
      <w:r w:rsidR="00BA7C51" w:rsidRPr="00E67BF8">
        <w:rPr>
          <w:rFonts w:cs="Arial"/>
          <w:color w:val="0070C0"/>
          <w:szCs w:val="28"/>
        </w:rPr>
        <w:t>cy in</w:t>
      </w:r>
      <w:r w:rsidR="009645D4" w:rsidRPr="00E67BF8">
        <w:rPr>
          <w:rFonts w:cs="Arial"/>
          <w:color w:val="0070C0"/>
          <w:szCs w:val="28"/>
        </w:rPr>
        <w:t xml:space="preserve"> </w:t>
      </w:r>
      <w:proofErr w:type="spellStart"/>
      <w:r w:rsidR="009645D4" w:rsidRPr="00E67BF8">
        <w:rPr>
          <w:rFonts w:cs="Arial"/>
          <w:color w:val="0070C0"/>
          <w:szCs w:val="28"/>
        </w:rPr>
        <w:t>biocontrol</w:t>
      </w:r>
      <w:proofErr w:type="spellEnd"/>
      <w:r w:rsidR="009645D4" w:rsidRPr="00E67BF8">
        <w:rPr>
          <w:rFonts w:cs="Arial"/>
          <w:color w:val="0070C0"/>
          <w:szCs w:val="28"/>
        </w:rPr>
        <w:t xml:space="preserve"> value over years </w:t>
      </w:r>
      <w:r w:rsidR="00C9151E" w:rsidRPr="00E67BF8">
        <w:rPr>
          <w:rFonts w:cs="Arial"/>
          <w:color w:val="0070C0"/>
          <w:szCs w:val="28"/>
        </w:rPr>
        <w:t xml:space="preserve">(different </w:t>
      </w:r>
      <w:proofErr w:type="spellStart"/>
      <w:r w:rsidR="00C9151E" w:rsidRPr="00E67BF8">
        <w:rPr>
          <w:rFonts w:cs="Arial"/>
          <w:color w:val="0070C0"/>
          <w:szCs w:val="28"/>
        </w:rPr>
        <w:t>abiotic</w:t>
      </w:r>
      <w:proofErr w:type="spellEnd"/>
      <w:r w:rsidR="00C9151E" w:rsidRPr="00E67BF8">
        <w:rPr>
          <w:rFonts w:cs="Arial"/>
          <w:color w:val="0070C0"/>
          <w:szCs w:val="28"/>
        </w:rPr>
        <w:t xml:space="preserve"> factors, great if we provide precipitation and temperature data here [</w:t>
      </w:r>
      <w:r w:rsidR="00C9151E" w:rsidRPr="00E67BF8">
        <w:rPr>
          <w:rFonts w:hAnsi="Times New Roman" w:cs="Arial"/>
          <w:color w:val="0070C0"/>
          <w:szCs w:val="28"/>
        </w:rPr>
        <w:t>氣象局月平均</w:t>
      </w:r>
      <w:r w:rsidR="00C9151E" w:rsidRPr="00E67BF8">
        <w:rPr>
          <w:rFonts w:cs="Arial"/>
          <w:color w:val="0070C0"/>
          <w:szCs w:val="28"/>
        </w:rPr>
        <w:t>])</w:t>
      </w:r>
      <w:r w:rsidR="009E263A" w:rsidRPr="00E67BF8">
        <w:rPr>
          <w:rFonts w:cs="Arial"/>
          <w:color w:val="0070C0"/>
          <w:szCs w:val="28"/>
        </w:rPr>
        <w:t xml:space="preserve"> &gt; GAP’s diet might not be as variable and unpredictable as previously thought, and therefore GAP could provide stable and reliable top-down control on pest herbivores</w:t>
      </w:r>
    </w:p>
    <w:p w:rsidR="00E67BF8" w:rsidRPr="00E67BF8" w:rsidRDefault="00E67BF8" w:rsidP="008B6FEB">
      <w:pPr>
        <w:pStyle w:val="a3"/>
        <w:ind w:left="1440"/>
        <w:rPr>
          <w:rFonts w:cs="Arial"/>
          <w:color w:val="0070C0"/>
          <w:szCs w:val="28"/>
        </w:rPr>
      </w:pPr>
    </w:p>
    <w:p w:rsidR="005C53AA" w:rsidRPr="00E67BF8" w:rsidRDefault="009645D4" w:rsidP="008B6FEB">
      <w:pPr>
        <w:numPr>
          <w:ilvl w:val="0"/>
          <w:numId w:val="27"/>
        </w:numPr>
        <w:rPr>
          <w:rFonts w:cs="Arial"/>
          <w:color w:val="0070C0"/>
          <w:szCs w:val="28"/>
        </w:rPr>
      </w:pPr>
      <w:r w:rsidRPr="00E67BF8">
        <w:rPr>
          <w:rFonts w:cs="Arial"/>
          <w:color w:val="0070C0"/>
          <w:szCs w:val="28"/>
        </w:rPr>
        <w:t>Pattern and implication</w:t>
      </w:r>
      <w:r w:rsidR="005C53AA" w:rsidRPr="00E67BF8">
        <w:rPr>
          <w:rFonts w:cs="Arial"/>
          <w:color w:val="0070C0"/>
          <w:szCs w:val="28"/>
        </w:rPr>
        <w:t xml:space="preserve"> (</w:t>
      </w:r>
      <w:r w:rsidRPr="00E67BF8">
        <w:rPr>
          <w:rFonts w:cs="Arial"/>
          <w:color w:val="0070C0"/>
          <w:szCs w:val="28"/>
        </w:rPr>
        <w:t>spider vs. ladybeetle</w:t>
      </w:r>
      <w:r w:rsidR="005C53AA" w:rsidRPr="00E67BF8">
        <w:rPr>
          <w:rFonts w:cs="Arial"/>
          <w:color w:val="0070C0"/>
          <w:szCs w:val="28"/>
        </w:rPr>
        <w:t>)</w:t>
      </w:r>
    </w:p>
    <w:p w:rsidR="00E67BF8" w:rsidRDefault="005C53AA" w:rsidP="008B6FEB">
      <w:pPr>
        <w:pStyle w:val="a3"/>
        <w:numPr>
          <w:ilvl w:val="2"/>
          <w:numId w:val="6"/>
        </w:numPr>
        <w:ind w:left="1134" w:firstLine="0"/>
        <w:rPr>
          <w:rFonts w:cs="Arial" w:hint="eastAsia"/>
          <w:color w:val="0070C0"/>
          <w:szCs w:val="28"/>
        </w:rPr>
      </w:pPr>
      <w:r w:rsidRPr="00F544C6">
        <w:rPr>
          <w:rFonts w:cs="Arial"/>
          <w:color w:val="0070C0"/>
          <w:szCs w:val="28"/>
        </w:rPr>
        <w:t>S</w:t>
      </w:r>
      <w:r w:rsidR="00A863CD" w:rsidRPr="00F544C6">
        <w:rPr>
          <w:rFonts w:cs="Arial"/>
          <w:color w:val="0070C0"/>
          <w:szCs w:val="28"/>
        </w:rPr>
        <w:t>it-and-wait</w:t>
      </w:r>
      <w:r w:rsidR="007266ED" w:rsidRPr="00F544C6">
        <w:rPr>
          <w:rFonts w:cs="Arial"/>
          <w:color w:val="0070C0"/>
          <w:szCs w:val="28"/>
        </w:rPr>
        <w:t xml:space="preserve"> </w:t>
      </w:r>
      <w:r w:rsidR="00A863CD" w:rsidRPr="00F544C6">
        <w:rPr>
          <w:rFonts w:cs="Arial"/>
          <w:color w:val="0070C0"/>
          <w:szCs w:val="28"/>
        </w:rPr>
        <w:t xml:space="preserve">vs. active, </w:t>
      </w:r>
      <w:r w:rsidR="007266ED" w:rsidRPr="00F544C6">
        <w:rPr>
          <w:rFonts w:cs="Arial"/>
          <w:color w:val="0070C0"/>
          <w:szCs w:val="28"/>
        </w:rPr>
        <w:t xml:space="preserve">compared with previous </w:t>
      </w:r>
      <w:r w:rsidR="00BB79DD" w:rsidRPr="00F544C6">
        <w:rPr>
          <w:rFonts w:cs="Arial"/>
          <w:color w:val="0070C0"/>
          <w:szCs w:val="28"/>
        </w:rPr>
        <w:t>studies</w:t>
      </w:r>
    </w:p>
    <w:p w:rsidR="0011620A" w:rsidRPr="0011620A" w:rsidRDefault="0011620A" w:rsidP="008B6FEB">
      <w:pPr>
        <w:pStyle w:val="a3"/>
        <w:numPr>
          <w:ilvl w:val="2"/>
          <w:numId w:val="6"/>
        </w:numPr>
        <w:ind w:left="1418" w:hanging="284"/>
        <w:rPr>
          <w:rFonts w:cs="Arial"/>
          <w:color w:val="0070C0"/>
          <w:szCs w:val="28"/>
        </w:rPr>
      </w:pPr>
      <w:r w:rsidRPr="0011620A">
        <w:rPr>
          <w:rFonts w:cs="Arial"/>
          <w:color w:val="0070C0"/>
          <w:szCs w:val="28"/>
        </w:rPr>
        <w:t xml:space="preserve">Different dietary patterns of the two generalist predator groups: This may be due to the differences in their feeding modes (active-pursuit vs. sit-and-wait). Ladybeetles are active-pursuit feeders and may prefer rice pests to </w:t>
      </w:r>
      <w:proofErr w:type="spellStart"/>
      <w:r w:rsidRPr="0011620A">
        <w:rPr>
          <w:rFonts w:cs="Arial"/>
          <w:color w:val="0070C0"/>
          <w:szCs w:val="28"/>
        </w:rPr>
        <w:t>detritivores</w:t>
      </w:r>
      <w:proofErr w:type="spellEnd"/>
      <w:r w:rsidRPr="0011620A">
        <w:rPr>
          <w:rFonts w:cs="Arial"/>
          <w:color w:val="0070C0"/>
          <w:szCs w:val="28"/>
        </w:rPr>
        <w:t xml:space="preserve">. In addition, they are more active in the upper part of the rice plant, where the relative abundance of rice herbivores to </w:t>
      </w:r>
      <w:proofErr w:type="spellStart"/>
      <w:r w:rsidRPr="0011620A">
        <w:rPr>
          <w:rFonts w:cs="Arial"/>
          <w:color w:val="0070C0"/>
          <w:szCs w:val="28"/>
        </w:rPr>
        <w:t>detritivores</w:t>
      </w:r>
      <w:proofErr w:type="spellEnd"/>
      <w:r w:rsidRPr="0011620A">
        <w:rPr>
          <w:rFonts w:cs="Arial"/>
          <w:color w:val="0070C0"/>
          <w:szCs w:val="28"/>
        </w:rPr>
        <w:t xml:space="preserve"> is higher compared to the lower part of the rice plant. On the other hand, most spiders in our study (</w:t>
      </w:r>
      <w:proofErr w:type="spellStart"/>
      <w:r w:rsidRPr="0011620A">
        <w:rPr>
          <w:rFonts w:cs="Arial"/>
          <w:color w:val="0070C0"/>
          <w:szCs w:val="28"/>
        </w:rPr>
        <w:t>Tetragnathidae</w:t>
      </w:r>
      <w:proofErr w:type="spellEnd"/>
      <w:r w:rsidRPr="0011620A">
        <w:rPr>
          <w:rFonts w:cs="Arial"/>
          <w:color w:val="0070C0"/>
          <w:szCs w:val="28"/>
        </w:rPr>
        <w:t xml:space="preserve">) are orb weavers and thus their diet composition might reflect the relative abundances of the prey items in the surroundings. In fact, our data support this explanation that the relatively high consumption of </w:t>
      </w:r>
      <w:proofErr w:type="spellStart"/>
      <w:r w:rsidRPr="0011620A">
        <w:rPr>
          <w:rFonts w:cs="Arial"/>
          <w:color w:val="0070C0"/>
          <w:szCs w:val="28"/>
        </w:rPr>
        <w:t>detritivores</w:t>
      </w:r>
      <w:proofErr w:type="spellEnd"/>
      <w:r w:rsidRPr="0011620A">
        <w:rPr>
          <w:rFonts w:cs="Arial"/>
          <w:color w:val="0070C0"/>
          <w:szCs w:val="28"/>
        </w:rPr>
        <w:t xml:space="preserve"> and tourist herbivores by spiders at the </w:t>
      </w:r>
      <w:proofErr w:type="spellStart"/>
      <w:r w:rsidRPr="0011620A">
        <w:rPr>
          <w:rFonts w:cs="Arial"/>
          <w:color w:val="0070C0"/>
          <w:szCs w:val="28"/>
        </w:rPr>
        <w:t>tillering</w:t>
      </w:r>
      <w:proofErr w:type="spellEnd"/>
      <w:r w:rsidRPr="0011620A">
        <w:rPr>
          <w:rFonts w:cs="Arial"/>
          <w:color w:val="0070C0"/>
          <w:szCs w:val="28"/>
        </w:rPr>
        <w:t xml:space="preserve"> stage corresponds to the high relative abundances of these prey sources in the field</w:t>
      </w:r>
    </w:p>
    <w:p w:rsidR="0011620A" w:rsidRDefault="0011620A" w:rsidP="008B6FEB">
      <w:pPr>
        <w:pStyle w:val="a3"/>
        <w:ind w:left="1134"/>
        <w:rPr>
          <w:rFonts w:cs="Arial" w:hint="eastAsia"/>
          <w:color w:val="0070C0"/>
          <w:szCs w:val="28"/>
        </w:rPr>
      </w:pPr>
    </w:p>
    <w:p w:rsidR="009645D4" w:rsidRPr="00F544C6" w:rsidRDefault="007266ED" w:rsidP="008B6FEB">
      <w:pPr>
        <w:pStyle w:val="a3"/>
        <w:ind w:left="1134"/>
        <w:rPr>
          <w:rFonts w:cs="Arial"/>
          <w:color w:val="0070C0"/>
          <w:szCs w:val="28"/>
        </w:rPr>
      </w:pPr>
      <w:r w:rsidRPr="00F544C6">
        <w:rPr>
          <w:rFonts w:cs="Arial"/>
          <w:color w:val="0070C0"/>
          <w:szCs w:val="28"/>
        </w:rPr>
        <w:t xml:space="preserve"> </w:t>
      </w:r>
      <w:r w:rsidR="009645D4" w:rsidRPr="00F544C6">
        <w:rPr>
          <w:rFonts w:cs="Arial"/>
          <w:color w:val="0070C0"/>
          <w:szCs w:val="28"/>
        </w:rPr>
        <w:t xml:space="preserve">  </w:t>
      </w:r>
    </w:p>
    <w:p w:rsidR="00E67BF8" w:rsidRDefault="00E67BF8" w:rsidP="008B6FEB">
      <w:pPr>
        <w:numPr>
          <w:ilvl w:val="0"/>
          <w:numId w:val="27"/>
        </w:numPr>
        <w:rPr>
          <w:rFonts w:cs="Arial" w:hint="eastAsia"/>
          <w:color w:val="0070C0"/>
          <w:szCs w:val="28"/>
        </w:rPr>
      </w:pPr>
      <w:r w:rsidRPr="00E67BF8">
        <w:rPr>
          <w:rFonts w:cs="Arial"/>
          <w:color w:val="0070C0"/>
          <w:szCs w:val="28"/>
        </w:rPr>
        <w:lastRenderedPageBreak/>
        <w:t>Pattern and underlying mechanism</w:t>
      </w:r>
      <w:r>
        <w:rPr>
          <w:rFonts w:cs="Arial"/>
          <w:color w:val="0070C0"/>
          <w:szCs w:val="28"/>
        </w:rPr>
        <w:t>: feeding experiment</w:t>
      </w:r>
    </w:p>
    <w:p w:rsidR="00E67BF8" w:rsidRPr="00E67BF8" w:rsidRDefault="00E67BF8" w:rsidP="008B6FEB">
      <w:pPr>
        <w:ind w:left="720"/>
        <w:rPr>
          <w:rFonts w:cs="Arial"/>
          <w:color w:val="0070C0"/>
          <w:szCs w:val="28"/>
        </w:rPr>
      </w:pPr>
    </w:p>
    <w:p w:rsidR="00E26211" w:rsidRDefault="00E26211" w:rsidP="008B6FEB">
      <w:pPr>
        <w:rPr>
          <w:rFonts w:cs="Arial" w:hint="eastAsia"/>
          <w:color w:val="0070C0"/>
          <w:szCs w:val="28"/>
        </w:rPr>
      </w:pPr>
    </w:p>
    <w:p w:rsidR="00362179" w:rsidRDefault="00362179" w:rsidP="008B6FEB">
      <w:pPr>
        <w:rPr>
          <w:rFonts w:cs="Arial"/>
          <w:color w:val="0070C0"/>
          <w:szCs w:val="28"/>
        </w:rPr>
      </w:pPr>
      <w:r>
        <w:rPr>
          <w:rFonts w:cs="Arial"/>
          <w:color w:val="0070C0"/>
          <w:szCs w:val="28"/>
        </w:rPr>
        <w:br w:type="page"/>
      </w:r>
    </w:p>
    <w:p w:rsidR="009645D4" w:rsidRPr="00867441" w:rsidRDefault="00362179" w:rsidP="008B6FEB">
      <w:pPr>
        <w:rPr>
          <w:rFonts w:cs="Arial"/>
          <w:color w:val="0070C0"/>
          <w:szCs w:val="28"/>
        </w:rPr>
      </w:pPr>
      <w:r w:rsidRPr="00867441">
        <w:rPr>
          <w:rFonts w:cs="Arial" w:hint="eastAsia"/>
          <w:color w:val="0070C0"/>
          <w:szCs w:val="28"/>
        </w:rPr>
        <w:lastRenderedPageBreak/>
        <w:t>[</w:t>
      </w:r>
      <w:proofErr w:type="spellStart"/>
      <w:r w:rsidR="009645D4" w:rsidRPr="00867441">
        <w:rPr>
          <w:rFonts w:cs="Arial"/>
          <w:color w:val="0070C0"/>
          <w:szCs w:val="28"/>
        </w:rPr>
        <w:t>Abiotic</w:t>
      </w:r>
      <w:proofErr w:type="spellEnd"/>
      <w:r w:rsidR="009645D4" w:rsidRPr="00867441">
        <w:rPr>
          <w:rFonts w:cs="Arial"/>
          <w:color w:val="0070C0"/>
          <w:szCs w:val="28"/>
        </w:rPr>
        <w:t xml:space="preserve"> and biotic factors</w:t>
      </w:r>
      <w:r w:rsidRPr="00867441">
        <w:rPr>
          <w:rFonts w:cs="Arial" w:hint="eastAsia"/>
          <w:color w:val="0070C0"/>
          <w:szCs w:val="28"/>
        </w:rPr>
        <w:t>]</w:t>
      </w:r>
    </w:p>
    <w:p w:rsidR="0026301D" w:rsidRPr="00867441" w:rsidRDefault="0026301D" w:rsidP="008B6FEB">
      <w:pPr>
        <w:pStyle w:val="a3"/>
        <w:numPr>
          <w:ilvl w:val="0"/>
          <w:numId w:val="4"/>
        </w:numPr>
        <w:rPr>
          <w:rFonts w:cs="Arial" w:hint="eastAsia"/>
          <w:color w:val="0070C0"/>
          <w:szCs w:val="28"/>
        </w:rPr>
      </w:pPr>
      <w:r w:rsidRPr="00867441">
        <w:rPr>
          <w:rFonts w:cs="Arial"/>
          <w:color w:val="0070C0"/>
          <w:szCs w:val="28"/>
        </w:rPr>
        <w:t>Factors that affect the pest composition by generalist predators: possible explanations, comparisons with previous studies, implications for agricultural management</w:t>
      </w:r>
    </w:p>
    <w:p w:rsidR="0026301D" w:rsidRPr="00867441" w:rsidRDefault="0026301D" w:rsidP="008B6FEB">
      <w:pPr>
        <w:pStyle w:val="a3"/>
        <w:numPr>
          <w:ilvl w:val="0"/>
          <w:numId w:val="4"/>
        </w:numPr>
        <w:rPr>
          <w:rFonts w:cs="Arial" w:hint="eastAsia"/>
          <w:color w:val="0070C0"/>
          <w:szCs w:val="28"/>
        </w:rPr>
      </w:pPr>
      <w:r w:rsidRPr="00867441">
        <w:rPr>
          <w:rFonts w:cs="Arial" w:hint="eastAsia"/>
          <w:color w:val="0070C0"/>
          <w:szCs w:val="28"/>
        </w:rPr>
        <w:t>P</w:t>
      </w:r>
      <w:r w:rsidR="009645D4" w:rsidRPr="00867441">
        <w:rPr>
          <w:rFonts w:cs="Arial"/>
          <w:color w:val="0070C0"/>
          <w:szCs w:val="28"/>
        </w:rPr>
        <w:t>attern and implication</w:t>
      </w:r>
      <w:r w:rsidR="00FF15FA" w:rsidRPr="00867441">
        <w:rPr>
          <w:rFonts w:cs="Arial"/>
          <w:color w:val="0070C0"/>
          <w:szCs w:val="28"/>
        </w:rPr>
        <w:t xml:space="preserve">: potential mechanism or explanations, comparison with previous studies, implication for agricultural management </w:t>
      </w:r>
    </w:p>
    <w:p w:rsidR="004F108D" w:rsidRPr="00867441" w:rsidRDefault="004F108D" w:rsidP="008B6FEB">
      <w:pPr>
        <w:pStyle w:val="a3"/>
        <w:numPr>
          <w:ilvl w:val="0"/>
          <w:numId w:val="4"/>
        </w:numPr>
        <w:rPr>
          <w:rFonts w:cs="Arial"/>
          <w:color w:val="0070C0"/>
          <w:szCs w:val="28"/>
        </w:rPr>
      </w:pPr>
      <w:r w:rsidRPr="00867441">
        <w:rPr>
          <w:rFonts w:cs="Arial"/>
          <w:color w:val="0070C0"/>
          <w:szCs w:val="28"/>
        </w:rPr>
        <w:t xml:space="preserve">For example, 1) farm type: overlooked ecosystem service by GAPs particularly in conventional farms, 2) crop stage: not much </w:t>
      </w:r>
      <w:proofErr w:type="gramStart"/>
      <w:r w:rsidRPr="00867441">
        <w:rPr>
          <w:rFonts w:cs="Arial"/>
          <w:color w:val="0070C0"/>
          <w:szCs w:val="28"/>
        </w:rPr>
        <w:t>herbivores</w:t>
      </w:r>
      <w:proofErr w:type="gramEnd"/>
      <w:r w:rsidRPr="00867441">
        <w:rPr>
          <w:rFonts w:cs="Arial"/>
          <w:color w:val="0070C0"/>
          <w:szCs w:val="28"/>
        </w:rPr>
        <w:t xml:space="preserve"> in early season (</w:t>
      </w:r>
      <w:proofErr w:type="spellStart"/>
      <w:r w:rsidRPr="00867441">
        <w:rPr>
          <w:rFonts w:cs="Arial"/>
          <w:color w:val="0070C0"/>
          <w:szCs w:val="28"/>
        </w:rPr>
        <w:t>tillering</w:t>
      </w:r>
      <w:proofErr w:type="spellEnd"/>
      <w:r w:rsidRPr="00867441">
        <w:rPr>
          <w:rFonts w:cs="Arial"/>
          <w:color w:val="0070C0"/>
          <w:szCs w:val="28"/>
        </w:rPr>
        <w:t>, Cite our Ecosphere), much higher herbivore density later on &gt; Therefore, farm management should avoid hurt GAP populations during sensitive / highly valuable stages.</w:t>
      </w:r>
    </w:p>
    <w:p w:rsidR="004F2F24" w:rsidRDefault="004F2F24" w:rsidP="008B6FEB">
      <w:pPr>
        <w:rPr>
          <w:rFonts w:cs="Arial"/>
          <w:color w:val="0070C0"/>
          <w:szCs w:val="28"/>
        </w:rPr>
      </w:pPr>
      <w:r>
        <w:rPr>
          <w:rFonts w:cs="Arial"/>
          <w:color w:val="0070C0"/>
          <w:szCs w:val="28"/>
        </w:rPr>
        <w:br w:type="page"/>
      </w:r>
    </w:p>
    <w:p w:rsidR="00DE2B12" w:rsidRPr="00DE2B12" w:rsidRDefault="00F135FF" w:rsidP="00867441">
      <w:pPr>
        <w:jc w:val="center"/>
        <w:rPr>
          <w:rFonts w:cs="Arial" w:hint="eastAsia"/>
          <w:i/>
          <w:szCs w:val="28"/>
        </w:rPr>
      </w:pPr>
      <w:r w:rsidRPr="00DE2B12">
        <w:rPr>
          <w:rFonts w:cs="Arial"/>
          <w:i/>
          <w:szCs w:val="28"/>
        </w:rPr>
        <w:lastRenderedPageBreak/>
        <w:t>Potential caveats</w:t>
      </w:r>
      <w:r w:rsidR="00DE2B12" w:rsidRPr="00DE2B12">
        <w:rPr>
          <w:rFonts w:cs="Arial" w:hint="eastAsia"/>
          <w:i/>
          <w:szCs w:val="28"/>
        </w:rPr>
        <w:t xml:space="preserve"> and limitations</w:t>
      </w:r>
    </w:p>
    <w:p w:rsidR="002B6A78" w:rsidRDefault="00B13DD0" w:rsidP="008B6FEB">
      <w:pPr>
        <w:rPr>
          <w:rFonts w:cs="Arial"/>
          <w:color w:val="FF0000"/>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 xml:space="preserve">potential factors that may influence predators’ dietary patterns, providing more convincing evidence for the </w:t>
      </w:r>
      <w:proofErr w:type="spellStart"/>
      <w:r w:rsidR="003B53C2" w:rsidRPr="00E531C4">
        <w:rPr>
          <w:rFonts w:cs="Arial"/>
          <w:szCs w:val="28"/>
        </w:rPr>
        <w:t>biocontrol</w:t>
      </w:r>
      <w:proofErr w:type="spellEnd"/>
      <w:r w:rsidR="003B53C2" w:rsidRPr="00E531C4">
        <w:rPr>
          <w:rFonts w:cs="Arial"/>
          <w:szCs w:val="28"/>
        </w:rPr>
        <w:t xml:space="preserve">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A9760B"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3A51A5">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3A51A5">
        <w:rPr>
          <w:rFonts w:cs="Arial"/>
          <w:szCs w:val="28"/>
        </w:rPr>
      </w:r>
      <w:r w:rsidR="003A51A5">
        <w:rPr>
          <w:rFonts w:cs="Arial"/>
          <w:szCs w:val="28"/>
        </w:rPr>
        <w:fldChar w:fldCharType="end"/>
      </w:r>
      <w:r w:rsidR="00A9760B" w:rsidRPr="001C1A46">
        <w:rPr>
          <w:rFonts w:cs="Arial"/>
          <w:szCs w:val="28"/>
        </w:rPr>
        <w:fldChar w:fldCharType="separate"/>
      </w:r>
      <w:r w:rsidR="003A51A5">
        <w:rPr>
          <w:rFonts w:cs="Arial"/>
          <w:noProof/>
          <w:szCs w:val="28"/>
        </w:rPr>
        <w:t>(Duelli and Obrist 2003, Letourneau et al. 2009, Rusch et al. 2016)</w:t>
      </w:r>
      <w:r w:rsidR="00A9760B"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w:t>
      </w:r>
      <w:proofErr w:type="spellStart"/>
      <w:r w:rsidR="001C1A46" w:rsidRPr="000A1D47">
        <w:rPr>
          <w:rFonts w:cs="Arial" w:hint="eastAsia"/>
          <w:szCs w:val="28"/>
        </w:rPr>
        <w:t>biocontrol</w:t>
      </w:r>
      <w:proofErr w:type="spellEnd"/>
      <w:r w:rsidR="001C1A46" w:rsidRPr="000A1D47">
        <w:rPr>
          <w:rFonts w:cs="Arial" w:hint="eastAsia"/>
          <w:szCs w:val="28"/>
        </w:rPr>
        <w:t xml:space="preserve">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has been shown to impact the pest c</w:t>
      </w:r>
      <w:r w:rsidR="007C2BA5" w:rsidRPr="00B433C3">
        <w:rPr>
          <w:rFonts w:cs="Arial" w:hint="eastAsia"/>
          <w:szCs w:val="28"/>
        </w:rPr>
        <w:t xml:space="preserve">ontrol by generalist predators </w:t>
      </w:r>
      <w:r w:rsidR="007C2BA5"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7C2BA5" w:rsidRPr="00B433C3">
        <w:rPr>
          <w:rFonts w:cs="Arial"/>
          <w:szCs w:val="28"/>
        </w:rPr>
        <w:fldChar w:fldCharType="separate"/>
      </w:r>
      <w:r w:rsidR="007C2BA5" w:rsidRPr="00B433C3">
        <w:rPr>
          <w:rFonts w:cs="Arial"/>
          <w:noProof/>
          <w:szCs w:val="28"/>
        </w:rPr>
        <w:t>(Straub et al. 2008)</w:t>
      </w:r>
      <w:r w:rsidR="007C2BA5"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A9760B"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A9760B"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A9760B" w:rsidRPr="00A03539">
        <w:rPr>
          <w:rFonts w:cs="Arial"/>
          <w:szCs w:val="28"/>
        </w:rPr>
      </w:r>
      <w:r w:rsidR="00A9760B" w:rsidRPr="00B433C3">
        <w:rPr>
          <w:rFonts w:cs="Arial"/>
          <w:szCs w:val="28"/>
        </w:rPr>
        <w:fldChar w:fldCharType="end"/>
      </w:r>
      <w:r w:rsidR="00A9760B" w:rsidRPr="00A03539">
        <w:rPr>
          <w:rFonts w:cs="Arial"/>
          <w:szCs w:val="28"/>
        </w:rPr>
      </w:r>
      <w:r w:rsidR="00A9760B" w:rsidRPr="00B433C3">
        <w:rPr>
          <w:rFonts w:cs="Arial"/>
          <w:szCs w:val="28"/>
        </w:rPr>
        <w:fldChar w:fldCharType="separate"/>
      </w:r>
      <w:r w:rsidR="004F2F24" w:rsidRPr="00B433C3">
        <w:rPr>
          <w:rFonts w:cs="Arial"/>
          <w:noProof/>
          <w:szCs w:val="28"/>
        </w:rPr>
        <w:t>(Michalko et al. 2019a)</w:t>
      </w:r>
      <w:r w:rsidR="00A9760B"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A9760B"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A9760B" w:rsidRPr="00B433C3">
        <w:rPr>
          <w:rFonts w:cs="Arial"/>
          <w:szCs w:val="28"/>
        </w:rPr>
        <w:fldChar w:fldCharType="separate"/>
      </w:r>
      <w:r w:rsidR="00A03539" w:rsidRPr="00B433C3">
        <w:rPr>
          <w:rFonts w:cs="Arial"/>
          <w:noProof/>
          <w:szCs w:val="28"/>
        </w:rPr>
        <w:t>(Finke and Denno 2006, Janssen et al. 2007)</w:t>
      </w:r>
      <w:r w:rsidR="00A9760B"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2E4449"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2E4449" w:rsidRPr="002E4449">
        <w:rPr>
          <w:rFonts w:cs="Arial"/>
          <w:szCs w:val="28"/>
        </w:rPr>
        <w:fldChar w:fldCharType="separate"/>
      </w:r>
      <w:r w:rsidR="002E4449" w:rsidRPr="002E4449">
        <w:rPr>
          <w:rFonts w:cs="Arial"/>
          <w:szCs w:val="28"/>
        </w:rPr>
        <w:t>(Janssen et al. 2006)</w:t>
      </w:r>
      <w:r w:rsidR="002E4449"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lastRenderedPageBreak/>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E93EFF"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E93EFF" w:rsidRPr="00B433C3">
        <w:rPr>
          <w:rFonts w:cs="Arial"/>
          <w:szCs w:val="28"/>
        </w:rPr>
        <w:fldChar w:fldCharType="separate"/>
      </w:r>
      <w:r w:rsidR="00E93EFF" w:rsidRPr="00B433C3">
        <w:rPr>
          <w:rFonts w:cs="Arial"/>
          <w:noProof/>
          <w:szCs w:val="28"/>
        </w:rPr>
        <w:t>(Petrakova et al. 2016)</w:t>
      </w:r>
      <w:r w:rsidR="00E93EFF"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r w:rsidR="00E57A4D" w:rsidRPr="00B433C3">
        <w:rPr>
          <w:rFonts w:cs="Arial" w:hint="eastAsia"/>
          <w:szCs w:val="28"/>
        </w:rPr>
        <w:t>Lastly, o</w:t>
      </w:r>
      <w:r w:rsidR="00DC05D6" w:rsidRPr="00B433C3">
        <w:rPr>
          <w:rFonts w:cs="Arial" w:hint="eastAsia"/>
          <w:szCs w:val="28"/>
        </w:rPr>
        <w:t xml:space="preserve">ur study reveals the </w:t>
      </w:r>
      <w:r w:rsidR="00E57A4D" w:rsidRPr="00B433C3">
        <w:rPr>
          <w:rFonts w:cs="Arial" w:hint="eastAsia"/>
          <w:szCs w:val="28"/>
        </w:rPr>
        <w:t xml:space="preserve">dietary </w:t>
      </w:r>
      <w:r w:rsidR="00DC05D6" w:rsidRPr="00B433C3">
        <w:rPr>
          <w:rFonts w:cs="Arial" w:hint="eastAsia"/>
          <w:szCs w:val="28"/>
        </w:rPr>
        <w:t>patterns</w:t>
      </w:r>
      <w:r w:rsidR="00E57A4D" w:rsidRPr="00B433C3">
        <w:rPr>
          <w:rFonts w:cs="Arial" w:hint="eastAsia"/>
          <w:szCs w:val="28"/>
        </w:rPr>
        <w:t xml:space="preserve"> of predators in </w:t>
      </w:r>
      <w:r w:rsidR="00E57A4D" w:rsidRPr="00B433C3">
        <w:rPr>
          <w:rFonts w:cs="Arial"/>
          <w:szCs w:val="28"/>
        </w:rPr>
        <w:t>the</w:t>
      </w:r>
      <w:r w:rsidR="00E57A4D" w:rsidRPr="00B433C3">
        <w:rPr>
          <w:rFonts w:cs="Arial" w:hint="eastAsia"/>
          <w:szCs w:val="28"/>
        </w:rPr>
        <w:t xml:space="preserve"> field. However, we did not</w:t>
      </w:r>
      <w:r w:rsidR="00DC05D6" w:rsidRPr="00B433C3">
        <w:rPr>
          <w:rFonts w:cs="Arial" w:hint="eastAsia"/>
          <w:szCs w:val="28"/>
        </w:rPr>
        <w:t xml:space="preserve"> </w:t>
      </w:r>
      <w:r w:rsidR="00E57A4D" w:rsidRPr="00B433C3">
        <w:rPr>
          <w:rFonts w:cs="Arial" w:hint="eastAsia"/>
          <w:szCs w:val="28"/>
        </w:rPr>
        <w:t>examine</w:t>
      </w:r>
      <w:r w:rsidR="00DC05D6" w:rsidRPr="00B433C3">
        <w:rPr>
          <w:rFonts w:cs="Arial" w:hint="eastAsia"/>
          <w:szCs w:val="28"/>
        </w:rPr>
        <w:t xml:space="preserve"> </w:t>
      </w:r>
      <w:r w:rsidR="00E14402" w:rsidRPr="00B433C3">
        <w:rPr>
          <w:rFonts w:cs="Arial" w:hint="eastAsia"/>
          <w:szCs w:val="28"/>
        </w:rPr>
        <w:t>the causal effects</w:t>
      </w:r>
      <w:r w:rsidR="00DC05D6" w:rsidRPr="00B433C3">
        <w:rPr>
          <w:rFonts w:cs="Arial" w:hint="eastAsia"/>
          <w:szCs w:val="28"/>
        </w:rPr>
        <w:t xml:space="preserve"> </w:t>
      </w:r>
      <w:r w:rsidR="00E14402" w:rsidRPr="00B433C3">
        <w:rPr>
          <w:rFonts w:cs="Arial" w:hint="eastAsia"/>
          <w:szCs w:val="28"/>
        </w:rPr>
        <w:t>regarding</w:t>
      </w:r>
      <w:r w:rsidR="00DC05D6" w:rsidRPr="00B433C3">
        <w:rPr>
          <w:rFonts w:cs="Arial" w:hint="eastAsia"/>
          <w:szCs w:val="28"/>
        </w:rPr>
        <w:t xml:space="preserve"> the</w:t>
      </w:r>
      <w:r w:rsidR="00E57A4D" w:rsidRPr="00B433C3">
        <w:rPr>
          <w:rFonts w:cs="Arial" w:hint="eastAsia"/>
          <w:szCs w:val="28"/>
        </w:rPr>
        <w:t>ir</w:t>
      </w:r>
      <w:r w:rsidR="00DC05D6" w:rsidRPr="00B433C3">
        <w:rPr>
          <w:rFonts w:cs="Arial" w:hint="eastAsia"/>
          <w:szCs w:val="28"/>
        </w:rPr>
        <w:t xml:space="preserve"> diet composition</w:t>
      </w:r>
      <w:r w:rsidR="00E57A4D" w:rsidRPr="00B433C3">
        <w:rPr>
          <w:rFonts w:cs="Arial" w:hint="eastAsia"/>
          <w:szCs w:val="28"/>
        </w:rPr>
        <w:t>s</w:t>
      </w:r>
      <w:r w:rsidR="00DC05D6" w:rsidRPr="00B433C3">
        <w:rPr>
          <w:rFonts w:cs="Arial" w:hint="eastAsia"/>
          <w:szCs w:val="28"/>
        </w:rPr>
        <w:t xml:space="preserve">, which would require experimental manipulations to demonstrate. </w:t>
      </w:r>
      <w:r w:rsidR="00E57A4D" w:rsidRPr="00B433C3">
        <w:rPr>
          <w:rFonts w:cs="Arial" w:hint="eastAsia"/>
          <w:szCs w:val="28"/>
        </w:rPr>
        <w:t xml:space="preserve">We encourage more studies to combine both </w:t>
      </w:r>
      <w:r w:rsidR="00E14402" w:rsidRPr="00B433C3">
        <w:rPr>
          <w:rFonts w:cs="Arial" w:hint="eastAsia"/>
          <w:szCs w:val="28"/>
        </w:rPr>
        <w:t xml:space="preserve">field and </w:t>
      </w:r>
      <w:r w:rsidR="00E57A4D" w:rsidRPr="00B433C3">
        <w:rPr>
          <w:rFonts w:cs="Arial" w:hint="eastAsia"/>
          <w:szCs w:val="28"/>
        </w:rPr>
        <w:t>experiment</w:t>
      </w:r>
      <w:r w:rsidR="00E14402" w:rsidRPr="00B433C3">
        <w:rPr>
          <w:rFonts w:cs="Arial" w:hint="eastAsia"/>
          <w:szCs w:val="28"/>
        </w:rPr>
        <w:t>al approaches</w:t>
      </w:r>
      <w:r w:rsidR="00E57A4D" w:rsidRPr="00B433C3">
        <w:rPr>
          <w:rFonts w:cs="Arial" w:hint="eastAsia"/>
          <w:szCs w:val="28"/>
        </w:rPr>
        <w:t xml:space="preserve"> to elucidate the dynamics underlying the observed patterns herein.</w:t>
      </w:r>
    </w:p>
    <w:p w:rsidR="00E14CCB" w:rsidRDefault="00E14CCB" w:rsidP="008B6FEB">
      <w:pPr>
        <w:rPr>
          <w:rFonts w:cs="Arial"/>
          <w:i/>
          <w:color w:val="FF0000"/>
          <w:szCs w:val="28"/>
        </w:rPr>
      </w:pPr>
      <w:r>
        <w:rPr>
          <w:rFonts w:cs="Arial"/>
          <w:i/>
          <w:color w:val="FF0000"/>
          <w:szCs w:val="28"/>
        </w:rPr>
        <w:br w:type="page"/>
      </w:r>
    </w:p>
    <w:p w:rsidR="009645D4" w:rsidRPr="002B6A78" w:rsidRDefault="002C4136" w:rsidP="0044299D">
      <w:pPr>
        <w:jc w:val="center"/>
        <w:rPr>
          <w:rFonts w:cs="Arial" w:hint="eastAsia"/>
          <w:i/>
          <w:color w:val="FF0000"/>
          <w:szCs w:val="28"/>
        </w:rPr>
      </w:pPr>
      <w:r w:rsidRPr="002B6A78">
        <w:rPr>
          <w:rFonts w:cs="Arial"/>
          <w:i/>
          <w:color w:val="FF0000"/>
          <w:szCs w:val="28"/>
        </w:rPr>
        <w:lastRenderedPageBreak/>
        <w:t>Conclusio</w:t>
      </w:r>
      <w:r w:rsidR="00F544C6" w:rsidRPr="002B6A78">
        <w:rPr>
          <w:rFonts w:cs="Arial"/>
          <w:i/>
          <w:color w:val="FF0000"/>
          <w:szCs w:val="28"/>
        </w:rPr>
        <w:t>ns</w:t>
      </w:r>
      <w:bookmarkStart w:id="0" w:name="_GoBack"/>
      <w:bookmarkEnd w:id="0"/>
    </w:p>
    <w:p w:rsidR="003B53C2" w:rsidRPr="00E068A4" w:rsidRDefault="003B53C2" w:rsidP="008B6FEB">
      <w:pPr>
        <w:pStyle w:val="a3"/>
        <w:numPr>
          <w:ilvl w:val="0"/>
          <w:numId w:val="24"/>
        </w:numPr>
        <w:rPr>
          <w:rFonts w:cs="Arial" w:hint="eastAsia"/>
          <w:color w:val="FF0000"/>
          <w:szCs w:val="28"/>
        </w:rPr>
      </w:pPr>
      <w:r w:rsidRPr="00E068A4">
        <w:rPr>
          <w:rFonts w:cs="Arial"/>
          <w:color w:val="FF0000"/>
          <w:szCs w:val="28"/>
        </w:rPr>
        <w:t xml:space="preserve">The first study to quantify the diet compositions of arthropod generalist predators in the field over three consecutive years as well as examine potential factors that may influence predators’ dietary patterns, providing more convincing evidence for the </w:t>
      </w:r>
      <w:proofErr w:type="spellStart"/>
      <w:r w:rsidRPr="00E068A4">
        <w:rPr>
          <w:rFonts w:cs="Arial"/>
          <w:color w:val="FF0000"/>
          <w:szCs w:val="28"/>
        </w:rPr>
        <w:t>biocontrol</w:t>
      </w:r>
      <w:proofErr w:type="spellEnd"/>
      <w:r w:rsidRPr="00E068A4">
        <w:rPr>
          <w:rFonts w:cs="Arial"/>
          <w:color w:val="FF0000"/>
          <w:szCs w:val="28"/>
        </w:rPr>
        <w:t xml:space="preserve"> potential of these predators</w:t>
      </w:r>
    </w:p>
    <w:p w:rsidR="00DD2964" w:rsidRPr="00E068A4" w:rsidRDefault="00DD2964" w:rsidP="008B6FEB">
      <w:pPr>
        <w:numPr>
          <w:ilvl w:val="0"/>
          <w:numId w:val="4"/>
        </w:numPr>
        <w:rPr>
          <w:rFonts w:cs="Arial"/>
          <w:color w:val="FF0000"/>
          <w:szCs w:val="28"/>
        </w:rPr>
      </w:pPr>
      <w:r w:rsidRPr="00E068A4">
        <w:rPr>
          <w:rFonts w:cs="Arial"/>
          <w:color w:val="FF0000"/>
          <w:szCs w:val="28"/>
        </w:rPr>
        <w:t xml:space="preserve">Implication based on our results: For example, 1) farm type: overlooked ecosystem service by GAPs particularly in conventional farms, 2) crop stage: not much </w:t>
      </w:r>
      <w:proofErr w:type="gramStart"/>
      <w:r w:rsidRPr="00E068A4">
        <w:rPr>
          <w:rFonts w:cs="Arial"/>
          <w:color w:val="FF0000"/>
          <w:szCs w:val="28"/>
        </w:rPr>
        <w:t>herbivores</w:t>
      </w:r>
      <w:proofErr w:type="gramEnd"/>
      <w:r w:rsidRPr="00E068A4">
        <w:rPr>
          <w:rFonts w:cs="Arial"/>
          <w:color w:val="FF0000"/>
          <w:szCs w:val="28"/>
        </w:rPr>
        <w:t xml:space="preserve"> in early season (</w:t>
      </w:r>
      <w:proofErr w:type="spellStart"/>
      <w:r w:rsidRPr="00E068A4">
        <w:rPr>
          <w:rFonts w:cs="Arial"/>
          <w:color w:val="FF0000"/>
          <w:szCs w:val="28"/>
        </w:rPr>
        <w:t>tillering</w:t>
      </w:r>
      <w:proofErr w:type="spellEnd"/>
      <w:r w:rsidRPr="00E068A4">
        <w:rPr>
          <w:rFonts w:cs="Arial"/>
          <w:color w:val="FF0000"/>
          <w:szCs w:val="28"/>
        </w:rPr>
        <w:t>, Cite our Ecosphere), much higher herbivore density later on &gt; Therefore, farm management should avoid hurt GAP populations during sensitive / highly valuable stages.</w:t>
      </w:r>
    </w:p>
    <w:p w:rsidR="00DD2964" w:rsidRPr="00E068A4" w:rsidRDefault="00DD2964" w:rsidP="008B6FEB">
      <w:pPr>
        <w:numPr>
          <w:ilvl w:val="0"/>
          <w:numId w:val="4"/>
        </w:numPr>
        <w:rPr>
          <w:rFonts w:cs="Arial"/>
          <w:color w:val="FF0000"/>
          <w:szCs w:val="28"/>
        </w:rPr>
      </w:pPr>
      <w:r w:rsidRPr="00E068A4">
        <w:rPr>
          <w:rFonts w:cs="Arial"/>
          <w:color w:val="FF0000"/>
          <w:szCs w:val="28"/>
        </w:rPr>
        <w:t xml:space="preserve">Implications for agriculture: Our study provides evidence for consistent pest consumption by generalist predators, reducing previous concerns about whether generalist predators can exert effective top-down control on pest. Therefore, agricultural management should incorporate farming practices promoting arthropod generalist predators in the field to enhance </w:t>
      </w:r>
      <w:proofErr w:type="spellStart"/>
      <w:r w:rsidRPr="00E068A4">
        <w:rPr>
          <w:rFonts w:cs="Arial"/>
          <w:color w:val="FF0000"/>
          <w:szCs w:val="28"/>
        </w:rPr>
        <w:t>biocontrol</w:t>
      </w:r>
      <w:proofErr w:type="spellEnd"/>
    </w:p>
    <w:p w:rsidR="00D75A61" w:rsidRDefault="00204ED7" w:rsidP="008B6FEB">
      <w:pPr>
        <w:spacing w:afterLines="200"/>
        <w:rPr>
          <w:b/>
          <w:color w:val="FF0000"/>
        </w:rPr>
      </w:pPr>
      <w:r>
        <w:rPr>
          <w:b/>
          <w:color w:val="FF0000"/>
        </w:rPr>
        <w:br w:type="page"/>
      </w:r>
    </w:p>
    <w:p w:rsidR="00D75A61" w:rsidRDefault="00204ED7" w:rsidP="00471F7E">
      <w:pPr>
        <w:jc w:val="center"/>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 xml:space="preserve">We thank </w:t>
      </w:r>
      <w:proofErr w:type="spellStart"/>
      <w:r w:rsidRPr="006A09BA">
        <w:rPr>
          <w:rFonts w:cs="Arial"/>
          <w:szCs w:val="28"/>
        </w:rPr>
        <w:t>Miaoli</w:t>
      </w:r>
      <w:proofErr w:type="spellEnd"/>
      <w:r w:rsidRPr="006A09BA">
        <w:rPr>
          <w:rFonts w:cs="Arial"/>
          <w:szCs w:val="28"/>
        </w:rPr>
        <w:t xml:space="preserve">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 xml:space="preserve">s funded by Council of Agriculture, </w:t>
      </w:r>
      <w:proofErr w:type="gramStart"/>
      <w:r w:rsidRPr="006A09BA">
        <w:rPr>
          <w:rFonts w:cs="Arial"/>
          <w:szCs w:val="28"/>
        </w:rPr>
        <w:t>R.O.C..</w:t>
      </w:r>
      <w:proofErr w:type="gramEnd"/>
    </w:p>
    <w:p w:rsidR="00D75A61" w:rsidRDefault="00204ED7">
      <w:pPr>
        <w:jc w:val="left"/>
        <w:rPr>
          <w:b/>
          <w:color w:val="FF0000"/>
        </w:rPr>
      </w:pPr>
      <w:r>
        <w:rPr>
          <w:b/>
          <w:color w:val="FF0000"/>
        </w:rPr>
        <w:br w:type="page"/>
      </w:r>
    </w:p>
    <w:p w:rsidR="00797302" w:rsidRPr="00797302" w:rsidRDefault="00A9760B" w:rsidP="00797302">
      <w:pPr>
        <w:pStyle w:val="EndNoteBibliographyTitle"/>
      </w:pPr>
      <w:r w:rsidRPr="00A9760B">
        <w:lastRenderedPageBreak/>
        <w:fldChar w:fldCharType="begin"/>
      </w:r>
      <w:r w:rsidR="00152402">
        <w:instrText xml:space="preserve"> ADDIN EN.REFLIST </w:instrText>
      </w:r>
      <w:r w:rsidRPr="00A9760B">
        <w:fldChar w:fldCharType="separate"/>
      </w:r>
      <w:r w:rsidR="00797302" w:rsidRPr="00797302">
        <w:t>Reference</w:t>
      </w:r>
    </w:p>
    <w:p w:rsidR="00797302" w:rsidRPr="00797302" w:rsidRDefault="00797302" w:rsidP="00797302">
      <w:pPr>
        <w:pStyle w:val="EndNoteBibliographyTitle"/>
      </w:pPr>
    </w:p>
    <w:p w:rsidR="00797302" w:rsidRPr="00797302" w:rsidRDefault="00797302" w:rsidP="00797302">
      <w:pPr>
        <w:pStyle w:val="EndNoteBibliography"/>
        <w:spacing w:after="0"/>
        <w:ind w:left="720" w:hanging="720"/>
      </w:pPr>
      <w:r w:rsidRPr="00797302">
        <w:t xml:space="preserve">Albertini, A., S. Marchi, C. Ratti, G. Burgio, R. Petacchi, and S. Magagnoli. 2018. Bactrocera oleae pupae predation by Ocypus olens detected by molecular gut content analysis. BioControl </w:t>
      </w:r>
      <w:r w:rsidRPr="00797302">
        <w:rPr>
          <w:b/>
        </w:rPr>
        <w:t>63</w:t>
      </w:r>
      <w:r w:rsidRPr="00797302">
        <w:t>:227-239.</w:t>
      </w:r>
    </w:p>
    <w:p w:rsidR="00797302" w:rsidRPr="00797302" w:rsidRDefault="00797302" w:rsidP="00797302">
      <w:pPr>
        <w:pStyle w:val="EndNoteBibliography"/>
        <w:spacing w:after="0"/>
        <w:ind w:left="720" w:hanging="720"/>
      </w:pPr>
      <w:r w:rsidRPr="00797302">
        <w:t>Altieri, M. A. 1999. The ecological role of biodiversity in agroecosystems. Pages 19-31  Invertebrate biodiversity as bioindicators of sustainable landscapes. Elsevier.</w:t>
      </w:r>
    </w:p>
    <w:p w:rsidR="00797302" w:rsidRPr="00797302" w:rsidRDefault="00797302" w:rsidP="00797302">
      <w:pPr>
        <w:pStyle w:val="EndNoteBibliography"/>
        <w:spacing w:after="0"/>
        <w:ind w:left="720" w:hanging="720"/>
      </w:pPr>
      <w:r w:rsidRPr="00797302">
        <w:t xml:space="preserve">Altieri, M. A., and D. K. Letourneau. 1982. Vegetation management and biological control in agroecosystems. Crop Protection </w:t>
      </w:r>
      <w:r w:rsidRPr="00797302">
        <w:rPr>
          <w:b/>
        </w:rPr>
        <w:t>1</w:t>
      </w:r>
      <w:r w:rsidRPr="00797302">
        <w:t>:405-430.</w:t>
      </w:r>
    </w:p>
    <w:p w:rsidR="00797302" w:rsidRPr="00797302" w:rsidRDefault="00797302" w:rsidP="00797302">
      <w:pPr>
        <w:pStyle w:val="EndNoteBibliography"/>
        <w:spacing w:after="0"/>
        <w:ind w:left="720" w:hanging="720"/>
      </w:pPr>
      <w:r w:rsidRPr="00797302">
        <w:t>Barbosa, P., and I. Castellanos. 2005. Ecology of predator-prey interactions. Oxford University Press.</w:t>
      </w:r>
    </w:p>
    <w:p w:rsidR="00797302" w:rsidRPr="00797302" w:rsidRDefault="00797302" w:rsidP="00797302">
      <w:pPr>
        <w:pStyle w:val="EndNoteBibliography"/>
        <w:spacing w:after="0"/>
        <w:ind w:left="720" w:hanging="720"/>
      </w:pPr>
      <w:r w:rsidRPr="00797302">
        <w:t>Bengtsson, J., J. Ahnström, and A. C. WEIBULL. 2005. The effects of organic agriculture on biodiversity and abundance: a meta</w:t>
      </w:r>
      <w:r w:rsidRPr="00797302">
        <w:rPr>
          <w:rFonts w:ascii="Cambria Math" w:hAnsi="Cambria Math" w:cs="Cambria Math"/>
        </w:rPr>
        <w:t>‐</w:t>
      </w:r>
      <w:r w:rsidRPr="00797302">
        <w:t xml:space="preserve">analysis. Journal of Applied Ecology </w:t>
      </w:r>
      <w:r w:rsidRPr="00797302">
        <w:rPr>
          <w:b/>
        </w:rPr>
        <w:t>42</w:t>
      </w:r>
      <w:r w:rsidRPr="00797302">
        <w:t>:261-269.</w:t>
      </w:r>
    </w:p>
    <w:p w:rsidR="00797302" w:rsidRPr="00797302" w:rsidRDefault="00797302" w:rsidP="00797302">
      <w:pPr>
        <w:pStyle w:val="EndNoteBibliography"/>
        <w:spacing w:after="0"/>
        <w:ind w:left="720" w:hanging="720"/>
      </w:pPr>
      <w:r w:rsidRPr="00797302">
        <w:t xml:space="preserve">Birkhofer, K., T. M. Bezemer, J. Bloem, M. Bonkowski, S. Christensen, D. Dubois, F. Ekelund, A. Fließbach, L. Gunst, and K. Hedlund. 2008. Long-term organic farming fosters below and aboveground biota: Implications for soil quality, biological control and productivity. Soil Biology and Biochemistry </w:t>
      </w:r>
      <w:r w:rsidRPr="00797302">
        <w:rPr>
          <w:b/>
        </w:rPr>
        <w:t>40</w:t>
      </w:r>
      <w:r w:rsidRPr="00797302">
        <w:t>:2297-2308.</w:t>
      </w:r>
    </w:p>
    <w:p w:rsidR="00797302" w:rsidRPr="00797302" w:rsidRDefault="00797302" w:rsidP="00797302">
      <w:pPr>
        <w:pStyle w:val="EndNoteBibliography"/>
        <w:spacing w:after="0"/>
        <w:ind w:left="720" w:hanging="720"/>
      </w:pPr>
      <w:r w:rsidRPr="00797302">
        <w:t>Birkhofer, K., A. Fließbach, D. H. Wise, and S. Scheu. 2011. Arthropod food webs in organic and conventional wheat farming systems of an agricultural long</w:t>
      </w:r>
      <w:r w:rsidRPr="00797302">
        <w:rPr>
          <w:rFonts w:ascii="Cambria Math" w:hAnsi="Cambria Math" w:cs="Cambria Math"/>
        </w:rPr>
        <w:t>‐</w:t>
      </w:r>
      <w:r w:rsidRPr="00797302">
        <w:t xml:space="preserve">term experiment: a stable isotope approach. Agricultural and Forest Entomology </w:t>
      </w:r>
      <w:r w:rsidRPr="00797302">
        <w:rPr>
          <w:b/>
        </w:rPr>
        <w:t>13</w:t>
      </w:r>
      <w:r w:rsidRPr="00797302">
        <w:t>:197-204.</w:t>
      </w:r>
    </w:p>
    <w:p w:rsidR="00797302" w:rsidRPr="00797302" w:rsidRDefault="00797302" w:rsidP="00797302">
      <w:pPr>
        <w:pStyle w:val="EndNoteBibliography"/>
        <w:spacing w:after="0"/>
        <w:ind w:left="720" w:hanging="720"/>
      </w:pPr>
      <w:r w:rsidRPr="00797302">
        <w:t xml:space="preserve">Blondel, J. 2003. Guilds or functional groups: does it matter? Oikos </w:t>
      </w:r>
      <w:r w:rsidRPr="00797302">
        <w:rPr>
          <w:b/>
        </w:rPr>
        <w:t>100</w:t>
      </w:r>
      <w:r w:rsidRPr="00797302">
        <w:t>:223-231.</w:t>
      </w:r>
    </w:p>
    <w:p w:rsidR="00797302" w:rsidRPr="00797302" w:rsidRDefault="00797302" w:rsidP="00797302">
      <w:pPr>
        <w:pStyle w:val="EndNoteBibliography"/>
        <w:spacing w:after="0"/>
        <w:ind w:left="720" w:hanging="720"/>
      </w:pPr>
      <w:r w:rsidRPr="00797302">
        <w:t xml:space="preserve">Boecklen, W. J., C. T. Yarnes, B. A. Cook, and A. C. James. 2011. On the use of stable isotopes in trophic ecology. Annual review of ecology, evolution, and systematics </w:t>
      </w:r>
      <w:r w:rsidRPr="00797302">
        <w:rPr>
          <w:b/>
        </w:rPr>
        <w:t>42</w:t>
      </w:r>
      <w:r w:rsidRPr="00797302">
        <w:t>:411-440.</w:t>
      </w:r>
    </w:p>
    <w:p w:rsidR="00797302" w:rsidRPr="00797302" w:rsidRDefault="00797302" w:rsidP="00797302">
      <w:pPr>
        <w:pStyle w:val="EndNoteBibliography"/>
        <w:spacing w:after="0"/>
        <w:ind w:left="720" w:hanging="720"/>
      </w:pPr>
      <w:r w:rsidRPr="00797302">
        <w:t xml:space="preserve">Campbell, B. M., D. J. Beare, E. M. Bennett, J. M. Hall-Spencer, J. S. Ingram, F. Jaramillo, R. Ortiz, N. Ramankutty, J. A. Sayer, and D. Shindell. 2017. Agriculture production as a major driver of the Earth system exceeding planetary boundaries. Ecology and Society </w:t>
      </w:r>
      <w:r w:rsidRPr="00797302">
        <w:rPr>
          <w:b/>
        </w:rPr>
        <w:t>22</w:t>
      </w:r>
      <w:r w:rsidRPr="00797302">
        <w:t>.</w:t>
      </w:r>
    </w:p>
    <w:p w:rsidR="00797302" w:rsidRPr="00797302" w:rsidRDefault="00797302" w:rsidP="00797302">
      <w:pPr>
        <w:pStyle w:val="EndNoteBibliography"/>
        <w:spacing w:after="0"/>
        <w:ind w:left="720" w:hanging="720"/>
      </w:pPr>
      <w:r w:rsidRPr="00797302">
        <w:t xml:space="preserve">Caut, S., E. Angulo, and F. Courchamp. 2009. Variation in discrimination factors (Δ15N and Δ13C): the effect of diet isotopic values and applications for diet reconstruction. Journal of Applied Ecology </w:t>
      </w:r>
      <w:r w:rsidRPr="00797302">
        <w:rPr>
          <w:b/>
        </w:rPr>
        <w:t>46</w:t>
      </w:r>
      <w:r w:rsidRPr="00797302">
        <w:t>:443-453.</w:t>
      </w:r>
    </w:p>
    <w:p w:rsidR="00797302" w:rsidRPr="00797302" w:rsidRDefault="00797302" w:rsidP="00797302">
      <w:pPr>
        <w:pStyle w:val="EndNoteBibliography"/>
        <w:spacing w:after="0"/>
        <w:ind w:left="720" w:hanging="720"/>
      </w:pPr>
      <w:r w:rsidRPr="00797302">
        <w:lastRenderedPageBreak/>
        <w:t xml:space="preserve">Diehl, E., V. L. Mader, V. Wolters, and K. Birkhofer. 2013. Management intensity and vegetation complexity affect web-building spiders and their prey. Oecologia </w:t>
      </w:r>
      <w:r w:rsidRPr="00797302">
        <w:rPr>
          <w:b/>
        </w:rPr>
        <w:t>173</w:t>
      </w:r>
      <w:r w:rsidRPr="00797302">
        <w:t>:579-589.</w:t>
      </w:r>
    </w:p>
    <w:p w:rsidR="00797302" w:rsidRPr="00797302" w:rsidRDefault="00797302" w:rsidP="00797302">
      <w:pPr>
        <w:pStyle w:val="EndNoteBibliography"/>
        <w:spacing w:after="0"/>
        <w:ind w:left="720" w:hanging="720"/>
      </w:pPr>
      <w:r w:rsidRPr="00797302">
        <w:t xml:space="preserve">Dominik, C., R. Seppelt, F. G. Horgan, J. Settele, and T. Václavík. 2018. Landscape composition, configuration, and trophic interactions shape arthropod communities in rice agroecosystems. Journal of Applied Ecology </w:t>
      </w:r>
      <w:r w:rsidRPr="00797302">
        <w:rPr>
          <w:b/>
        </w:rPr>
        <w:t>55</w:t>
      </w:r>
      <w:r w:rsidRPr="00797302">
        <w:t>:2461-2472.</w:t>
      </w:r>
    </w:p>
    <w:p w:rsidR="00797302" w:rsidRPr="00797302" w:rsidRDefault="00797302" w:rsidP="00797302">
      <w:pPr>
        <w:pStyle w:val="EndNoteBibliography"/>
        <w:spacing w:after="0"/>
        <w:ind w:left="720" w:hanging="720"/>
      </w:pPr>
      <w:r w:rsidRPr="00797302">
        <w:t xml:space="preserve">Duelli, P., and M. K. Obrist. 2003. Biodiversity indicators: the choice of values and measures. Agriculture Ecosystems &amp; Environment </w:t>
      </w:r>
      <w:r w:rsidRPr="00797302">
        <w:rPr>
          <w:b/>
        </w:rPr>
        <w:t>98</w:t>
      </w:r>
      <w:r w:rsidRPr="00797302">
        <w:t>:87-98.</w:t>
      </w:r>
    </w:p>
    <w:p w:rsidR="00797302" w:rsidRPr="00797302" w:rsidRDefault="00797302" w:rsidP="00797302">
      <w:pPr>
        <w:pStyle w:val="EndNoteBibliography"/>
        <w:spacing w:after="0"/>
        <w:ind w:left="720" w:hanging="720"/>
      </w:pPr>
      <w:r w:rsidRPr="00797302">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797302" w:rsidRPr="00797302" w:rsidRDefault="00797302" w:rsidP="00797302">
      <w:pPr>
        <w:pStyle w:val="EndNoteBibliography"/>
        <w:spacing w:after="0"/>
        <w:ind w:left="720" w:hanging="720"/>
      </w:pPr>
      <w:r w:rsidRPr="00797302">
        <w:t>Eitzinger, B., N. Abrego, D. Gravel, T. Huotari, E. J. Vesterinen, and T. Roslin. 2019. Assessing changes in arthropod predator–prey interactions through DNA</w:t>
      </w:r>
      <w:r w:rsidRPr="00797302">
        <w:rPr>
          <w:rFonts w:ascii="Cambria Math" w:hAnsi="Cambria Math" w:cs="Cambria Math"/>
        </w:rPr>
        <w:t>‐</w:t>
      </w:r>
      <w:r w:rsidRPr="00797302">
        <w:t xml:space="preserve">based gut content analysis—variable environment, stable diet. Molecular Ecology </w:t>
      </w:r>
      <w:r w:rsidRPr="00797302">
        <w:rPr>
          <w:b/>
        </w:rPr>
        <w:t>28</w:t>
      </w:r>
      <w:r w:rsidRPr="00797302">
        <w:t>:266-280.</w:t>
      </w:r>
    </w:p>
    <w:p w:rsidR="00797302" w:rsidRPr="00797302" w:rsidRDefault="00797302" w:rsidP="00797302">
      <w:pPr>
        <w:pStyle w:val="EndNoteBibliography"/>
        <w:spacing w:after="0"/>
        <w:ind w:left="720" w:hanging="720"/>
      </w:pPr>
      <w:r w:rsidRPr="00797302">
        <w:t>Eitzinger, B., and M. Traugott. 2011. Which prey sustains cold</w:t>
      </w:r>
      <w:r w:rsidRPr="00797302">
        <w:rPr>
          <w:rFonts w:ascii="Cambria Math" w:hAnsi="Cambria Math" w:cs="Cambria Math"/>
        </w:rPr>
        <w:t>‐</w:t>
      </w:r>
      <w:r w:rsidRPr="00797302">
        <w:t>adapted invertebrate generalist predators in arable land? Examining prey choices by molecular gut</w:t>
      </w:r>
      <w:r w:rsidRPr="00797302">
        <w:rPr>
          <w:rFonts w:ascii="Cambria Math" w:hAnsi="Cambria Math" w:cs="Cambria Math"/>
        </w:rPr>
        <w:t>‐</w:t>
      </w:r>
      <w:r w:rsidRPr="00797302">
        <w:t xml:space="preserve">content analysis. Journal of Applied Ecology </w:t>
      </w:r>
      <w:r w:rsidRPr="00797302">
        <w:rPr>
          <w:b/>
        </w:rPr>
        <w:t>48</w:t>
      </w:r>
      <w:r w:rsidRPr="00797302">
        <w:t>:591-599.</w:t>
      </w:r>
    </w:p>
    <w:p w:rsidR="00797302" w:rsidRPr="00797302" w:rsidRDefault="00797302" w:rsidP="00797302">
      <w:pPr>
        <w:pStyle w:val="EndNoteBibliography"/>
        <w:spacing w:after="0"/>
        <w:ind w:left="720" w:hanging="720"/>
      </w:pPr>
      <w:r w:rsidRPr="00797302">
        <w:t xml:space="preserve">Finke, D. L., and R. F. Denno. 2006. Spatial refuge from intraguild predation: implications for prey suppression and trophic cascades. Oecologia </w:t>
      </w:r>
      <w:r w:rsidRPr="00797302">
        <w:rPr>
          <w:b/>
        </w:rPr>
        <w:t>149</w:t>
      </w:r>
      <w:r w:rsidRPr="00797302">
        <w:t>:265-275.</w:t>
      </w:r>
    </w:p>
    <w:p w:rsidR="00797302" w:rsidRPr="00797302" w:rsidRDefault="00797302" w:rsidP="00797302">
      <w:pPr>
        <w:pStyle w:val="EndNoteBibliography"/>
        <w:spacing w:after="0"/>
        <w:ind w:left="720" w:hanging="720"/>
      </w:pPr>
      <w:r w:rsidRPr="00797302">
        <w:t>Fox, J., and S. Weisberg. 2018. An R companion to applied regression. Sage publications.</w:t>
      </w:r>
    </w:p>
    <w:p w:rsidR="00797302" w:rsidRPr="00797302" w:rsidRDefault="00797302" w:rsidP="00797302">
      <w:pPr>
        <w:pStyle w:val="EndNoteBibliography"/>
        <w:spacing w:after="0"/>
        <w:ind w:left="720" w:hanging="720"/>
      </w:pPr>
      <w:r w:rsidRPr="00797302">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797302">
        <w:rPr>
          <w:b/>
        </w:rPr>
        <w:t>11</w:t>
      </w:r>
      <w:r w:rsidRPr="00797302">
        <w:t>:97-105.</w:t>
      </w:r>
    </w:p>
    <w:p w:rsidR="00797302" w:rsidRPr="00797302" w:rsidRDefault="00797302" w:rsidP="00797302">
      <w:pPr>
        <w:pStyle w:val="EndNoteBibliography"/>
        <w:spacing w:after="0"/>
        <w:ind w:left="720" w:hanging="720"/>
      </w:pPr>
      <w:r w:rsidRPr="00797302">
        <w:t xml:space="preserve">Gomiero, T., D. Pimentel, and M. G. Paoletti. 2011. Is there a need for a more sustainable agriculture? Critical reviews in plant sciences </w:t>
      </w:r>
      <w:r w:rsidRPr="00797302">
        <w:rPr>
          <w:b/>
        </w:rPr>
        <w:t>30</w:t>
      </w:r>
      <w:r w:rsidRPr="00797302">
        <w:t>:6-23.</w:t>
      </w:r>
    </w:p>
    <w:p w:rsidR="00797302" w:rsidRPr="00797302" w:rsidRDefault="00797302" w:rsidP="00797302">
      <w:pPr>
        <w:pStyle w:val="EndNoteBibliography"/>
        <w:spacing w:after="0"/>
        <w:ind w:left="720" w:hanging="720"/>
      </w:pPr>
      <w:r w:rsidRPr="00797302">
        <w:t xml:space="preserve">Guedes, R., G. Smagghe, J. Stark, and N. Desneux. 2016. Pesticide-induced stress in arthropod pests for optimized integrated pest management programs. Annual review of entomology </w:t>
      </w:r>
      <w:r w:rsidRPr="00797302">
        <w:rPr>
          <w:b/>
        </w:rPr>
        <w:t>61</w:t>
      </w:r>
      <w:r w:rsidRPr="00797302">
        <w:t>:43-62.</w:t>
      </w:r>
    </w:p>
    <w:p w:rsidR="00797302" w:rsidRPr="00797302" w:rsidRDefault="00797302" w:rsidP="00797302">
      <w:pPr>
        <w:pStyle w:val="EndNoteBibliography"/>
        <w:spacing w:after="0"/>
        <w:ind w:left="720" w:hanging="720"/>
      </w:pPr>
      <w:r w:rsidRPr="00797302">
        <w:lastRenderedPageBreak/>
        <w:t xml:space="preserve">Hardin, M. R., B. Benrey, M. Coll, W. O. Lamp, G. K. Roderick, and P. Barbosa. 1995. Arthropod pest resurgence: an overview of potential mechanisms. Crop Protection </w:t>
      </w:r>
      <w:r w:rsidRPr="00797302">
        <w:rPr>
          <w:b/>
        </w:rPr>
        <w:t>14</w:t>
      </w:r>
      <w:r w:rsidRPr="00797302">
        <w:t>:3-18.</w:t>
      </w:r>
    </w:p>
    <w:p w:rsidR="00797302" w:rsidRPr="00797302" w:rsidRDefault="00797302" w:rsidP="00797302">
      <w:pPr>
        <w:pStyle w:val="EndNoteBibliography"/>
        <w:spacing w:after="0"/>
        <w:ind w:left="720" w:hanging="720"/>
      </w:pPr>
      <w:r w:rsidRPr="00797302">
        <w:t xml:space="preserve">Hothorn, T., F. Bretz, and P. Westfall. 2008. Simultaneous inference in general parametric models. Biometrical Journal: Journal of Mathematical Methods in Biosciences </w:t>
      </w:r>
      <w:r w:rsidRPr="00797302">
        <w:rPr>
          <w:b/>
        </w:rPr>
        <w:t>50</w:t>
      </w:r>
      <w:r w:rsidRPr="00797302">
        <w:t>:346-363.</w:t>
      </w:r>
    </w:p>
    <w:p w:rsidR="00797302" w:rsidRPr="00797302" w:rsidRDefault="00797302" w:rsidP="00797302">
      <w:pPr>
        <w:pStyle w:val="EndNoteBibliography"/>
        <w:spacing w:after="0"/>
        <w:ind w:left="720" w:hanging="720"/>
      </w:pPr>
      <w:r w:rsidRPr="00797302">
        <w:t xml:space="preserve">Hsu, G.-C., J.-A. Ou, and C.-K. Ho. 2021. Pest consumption by generalist arthropod predators increases with crop stage in both organic and conventional farms. Ecosphere </w:t>
      </w:r>
      <w:r w:rsidRPr="00797302">
        <w:rPr>
          <w:b/>
        </w:rPr>
        <w:t>12</w:t>
      </w:r>
      <w:r w:rsidRPr="00797302">
        <w:t>:e03625.</w:t>
      </w:r>
    </w:p>
    <w:p w:rsidR="00797302" w:rsidRPr="00797302" w:rsidRDefault="00797302" w:rsidP="00797302">
      <w:pPr>
        <w:pStyle w:val="EndNoteBibliography"/>
        <w:spacing w:after="0"/>
        <w:ind w:left="720" w:hanging="720"/>
      </w:pPr>
      <w:r w:rsidRPr="00797302">
        <w:t xml:space="preserve">Huang, H., and P. Yang. 1987. The ancient cultured citrus ant. BioScience </w:t>
      </w:r>
      <w:r w:rsidRPr="00797302">
        <w:rPr>
          <w:b/>
        </w:rPr>
        <w:t>37</w:t>
      </w:r>
      <w:r w:rsidRPr="00797302">
        <w:t>:665-671.</w:t>
      </w:r>
    </w:p>
    <w:p w:rsidR="00797302" w:rsidRPr="00797302" w:rsidRDefault="00797302" w:rsidP="00797302">
      <w:pPr>
        <w:pStyle w:val="EndNoteBibliography"/>
        <w:spacing w:after="0"/>
        <w:ind w:left="720" w:hanging="720"/>
      </w:pPr>
      <w:r w:rsidRPr="00797302">
        <w:t xml:space="preserve">Ingrao, A. J., J. Schmidt, J. Jubenville, A. Grode, L. Komondy, D. VanderZee, and Z. Szendrei. 2017. Biocontrol on the edge: Field margin habitats in asparagus fields influence natural enemy-pest interactions. Agriculture, Ecosystems &amp; Environment </w:t>
      </w:r>
      <w:r w:rsidRPr="00797302">
        <w:rPr>
          <w:b/>
        </w:rPr>
        <w:t>243</w:t>
      </w:r>
      <w:r w:rsidRPr="00797302">
        <w:t>:47-54.</w:t>
      </w:r>
    </w:p>
    <w:p w:rsidR="00797302" w:rsidRPr="00797302" w:rsidRDefault="00797302" w:rsidP="00797302">
      <w:pPr>
        <w:pStyle w:val="EndNoteBibliography"/>
        <w:spacing w:after="0"/>
        <w:ind w:left="720" w:hanging="720"/>
      </w:pPr>
      <w:r w:rsidRPr="00797302">
        <w:t>Janssen, A., M. Montserrat, R. HilleRisLambers, A. M. de Roos, A. Pallini, and M. W. Sabelis. 2006. Intraguild predation usually does not disrupt biological control. Pages 21-44  Trophic and guild in biological interactions control. Springer.</w:t>
      </w:r>
    </w:p>
    <w:p w:rsidR="00797302" w:rsidRPr="00797302" w:rsidRDefault="00797302" w:rsidP="00797302">
      <w:pPr>
        <w:pStyle w:val="EndNoteBibliography"/>
        <w:spacing w:after="0"/>
        <w:ind w:left="720" w:hanging="720"/>
      </w:pPr>
      <w:r w:rsidRPr="00797302">
        <w:t xml:space="preserve">Janssen, A., M. W. Sabelis, S. Magalhães, M. Montserrat, and T. Van der Hammen. 2007. Habitat structure affects intraguild predation. Ecology </w:t>
      </w:r>
      <w:r w:rsidRPr="00797302">
        <w:rPr>
          <w:b/>
        </w:rPr>
        <w:t>88</w:t>
      </w:r>
      <w:r w:rsidRPr="00797302">
        <w:t>:2713-2719.</w:t>
      </w:r>
    </w:p>
    <w:p w:rsidR="00797302" w:rsidRPr="00797302" w:rsidRDefault="00797302" w:rsidP="00797302">
      <w:pPr>
        <w:pStyle w:val="EndNoteBibliography"/>
        <w:spacing w:after="0"/>
        <w:ind w:left="720" w:hanging="720"/>
      </w:pPr>
      <w:r w:rsidRPr="00797302">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797302">
        <w:rPr>
          <w:b/>
        </w:rPr>
        <w:t>115</w:t>
      </w:r>
      <w:r w:rsidRPr="00797302">
        <w:t>:E7863-E7870.</w:t>
      </w:r>
    </w:p>
    <w:p w:rsidR="00797302" w:rsidRPr="00797302" w:rsidRDefault="00797302" w:rsidP="00797302">
      <w:pPr>
        <w:pStyle w:val="EndNoteBibliography"/>
        <w:spacing w:after="0"/>
        <w:ind w:left="720" w:hanging="720"/>
      </w:pPr>
      <w:r w:rsidRPr="00797302">
        <w:t xml:space="preserve">Kehoe, L., A. Romero-Muñoz, E. Polaina, L. Estes, H. Kreft, and T. Kuemmerle. 2017. Biodiversity at risk under future cropland expansion and intensification. Nature Ecology &amp; Evolution </w:t>
      </w:r>
      <w:r w:rsidRPr="00797302">
        <w:rPr>
          <w:b/>
        </w:rPr>
        <w:t>1</w:t>
      </w:r>
      <w:r w:rsidRPr="00797302">
        <w:t>:1129-1135.</w:t>
      </w:r>
    </w:p>
    <w:p w:rsidR="00797302" w:rsidRPr="00797302" w:rsidRDefault="00797302" w:rsidP="00797302">
      <w:pPr>
        <w:pStyle w:val="EndNoteBibliography"/>
        <w:spacing w:after="0"/>
        <w:ind w:left="720" w:hanging="720"/>
      </w:pPr>
      <w:r w:rsidRPr="00797302">
        <w:t xml:space="preserve">Krey, K. L., C. K. Blubaugh, E. G. Chapman, C. A. Lynch, G. B. Snyder, A. S. Jensen, Z. Fu, D. A. Prischmann-Voldseth, J. D. Harwood, and W. E. Snyder. 2017. Generalist predators consume spider mites despite the presence of alternative prey. Biological Control </w:t>
      </w:r>
      <w:r w:rsidRPr="00797302">
        <w:rPr>
          <w:b/>
        </w:rPr>
        <w:t>115</w:t>
      </w:r>
      <w:r w:rsidRPr="00797302">
        <w:t>:157-164.</w:t>
      </w:r>
    </w:p>
    <w:p w:rsidR="00797302" w:rsidRPr="00797302" w:rsidRDefault="00797302" w:rsidP="00797302">
      <w:pPr>
        <w:pStyle w:val="EndNoteBibliography"/>
        <w:spacing w:after="0"/>
        <w:ind w:left="720" w:hanging="720"/>
      </w:pPr>
      <w:r w:rsidRPr="00797302">
        <w:t xml:space="preserve">Kuusk, A.-K., and B. Ekbom. 2012. Feeding habits of lycosid spiders in field habitats. Journal of Pest Science </w:t>
      </w:r>
      <w:r w:rsidRPr="00797302">
        <w:rPr>
          <w:b/>
        </w:rPr>
        <w:t>85</w:t>
      </w:r>
      <w:r w:rsidRPr="00797302">
        <w:t>:253-260.</w:t>
      </w:r>
    </w:p>
    <w:p w:rsidR="00797302" w:rsidRPr="00797302" w:rsidRDefault="00797302" w:rsidP="00797302">
      <w:pPr>
        <w:pStyle w:val="EndNoteBibliography"/>
        <w:spacing w:after="0"/>
        <w:ind w:left="720" w:hanging="720"/>
      </w:pPr>
      <w:r w:rsidRPr="00797302">
        <w:t>Layman, C. A., M. S. Araujo, R. Boucek, C. M. Hammerschlag</w:t>
      </w:r>
      <w:r w:rsidRPr="00797302">
        <w:rPr>
          <w:rFonts w:ascii="Cambria Math" w:hAnsi="Cambria Math" w:cs="Cambria Math"/>
        </w:rPr>
        <w:t>‐</w:t>
      </w:r>
      <w:r w:rsidRPr="00797302">
        <w:t>Peyer, E. Harrison, Z. R. Jud, P. Matich, A. E. Rosenblatt, J. J. Vaudo, and L. A. Yeager. 2012. Applying stable isotopes to examine food</w:t>
      </w:r>
      <w:r w:rsidRPr="00797302">
        <w:rPr>
          <w:rFonts w:ascii="Cambria Math" w:hAnsi="Cambria Math" w:cs="Cambria Math"/>
        </w:rPr>
        <w:t>‐</w:t>
      </w:r>
      <w:r w:rsidRPr="00797302">
        <w:t xml:space="preserve">web </w:t>
      </w:r>
      <w:r w:rsidRPr="00797302">
        <w:lastRenderedPageBreak/>
        <w:t xml:space="preserve">structure: an overview of analytical tools. Biological Reviews </w:t>
      </w:r>
      <w:r w:rsidRPr="00797302">
        <w:rPr>
          <w:b/>
        </w:rPr>
        <w:t>87</w:t>
      </w:r>
      <w:r w:rsidRPr="00797302">
        <w:t>:545-562.</w:t>
      </w:r>
    </w:p>
    <w:p w:rsidR="00797302" w:rsidRPr="00797302" w:rsidRDefault="00797302" w:rsidP="00797302">
      <w:pPr>
        <w:pStyle w:val="EndNoteBibliography"/>
        <w:spacing w:after="0"/>
        <w:ind w:left="720" w:hanging="720"/>
      </w:pPr>
      <w:r w:rsidRPr="00797302">
        <w:t xml:space="preserve">Lenth, R., and M. R. Lenth. 2018. Package ‘lsmeans’. The American Statistician </w:t>
      </w:r>
      <w:r w:rsidRPr="00797302">
        <w:rPr>
          <w:b/>
        </w:rPr>
        <w:t>34</w:t>
      </w:r>
      <w:r w:rsidRPr="00797302">
        <w:t>:216-221.</w:t>
      </w:r>
    </w:p>
    <w:p w:rsidR="00797302" w:rsidRPr="00797302" w:rsidRDefault="00797302" w:rsidP="00797302">
      <w:pPr>
        <w:pStyle w:val="EndNoteBibliography"/>
        <w:spacing w:after="0"/>
        <w:ind w:left="720" w:hanging="720"/>
      </w:pPr>
      <w:r w:rsidRPr="00797302">
        <w:t xml:space="preserve">Letourneau, D. K., J. A. Jedlicka, S. G. Bothwell, and C. R. Moreno. 2009. Effects of natural enemy biodiversity on the suppression of arthropod herbivores in terrestrial ecosystems. Annual Review of Ecology Evolution and Systematics </w:t>
      </w:r>
      <w:r w:rsidRPr="00797302">
        <w:rPr>
          <w:b/>
        </w:rPr>
        <w:t>40</w:t>
      </w:r>
      <w:r w:rsidRPr="00797302">
        <w:t>:573-592.</w:t>
      </w:r>
    </w:p>
    <w:p w:rsidR="00797302" w:rsidRPr="00797302" w:rsidRDefault="00797302" w:rsidP="00797302">
      <w:pPr>
        <w:pStyle w:val="EndNoteBibliography"/>
        <w:spacing w:after="0"/>
        <w:ind w:left="720" w:hanging="720"/>
      </w:pPr>
      <w:r w:rsidRPr="00797302">
        <w:t>Lichtenberg, E. M., C. M. Kennedy, C. Kremen, P. Batary, F. Berendse, R. Bommarco, N. A. Bosque</w:t>
      </w:r>
      <w:r w:rsidRPr="00797302">
        <w:rPr>
          <w:rFonts w:ascii="Cambria Math" w:hAnsi="Cambria Math" w:cs="Cambria Math"/>
        </w:rPr>
        <w:t>‐</w:t>
      </w:r>
      <w:r w:rsidRPr="00797302">
        <w:t xml:space="preserve">Pérez, L. G. Carvalheiro, W. E. Snyder, and N. M. Williams. 2017. A global synthesis of the effects of diversified farming systems on arthropod diversity within fields and across agricultural landscapes. Global change biology </w:t>
      </w:r>
      <w:r w:rsidRPr="00797302">
        <w:rPr>
          <w:b/>
        </w:rPr>
        <w:t>23</w:t>
      </w:r>
      <w:r w:rsidRPr="00797302">
        <w:t>:4946-4957.</w:t>
      </w:r>
    </w:p>
    <w:p w:rsidR="00797302" w:rsidRPr="00797302" w:rsidRDefault="00797302" w:rsidP="00797302">
      <w:pPr>
        <w:pStyle w:val="EndNoteBibliography"/>
        <w:spacing w:after="0"/>
        <w:ind w:left="720" w:hanging="720"/>
      </w:pPr>
      <w:r w:rsidRPr="00797302">
        <w:t xml:space="preserve">Mazzi, D., and S. Dorn. 2012. Movement of insect pests in agricultural landscapes. Annals of applied biology </w:t>
      </w:r>
      <w:r w:rsidRPr="00797302">
        <w:rPr>
          <w:b/>
        </w:rPr>
        <w:t>160</w:t>
      </w:r>
      <w:r w:rsidRPr="00797302">
        <w:t>:97-113.</w:t>
      </w:r>
    </w:p>
    <w:p w:rsidR="00797302" w:rsidRPr="00797302" w:rsidRDefault="00797302" w:rsidP="00797302">
      <w:pPr>
        <w:pStyle w:val="EndNoteBibliography"/>
        <w:spacing w:after="0"/>
        <w:ind w:left="720" w:hanging="720"/>
      </w:pPr>
      <w:r w:rsidRPr="00797302">
        <w:t xml:space="preserve">Michalko, R., S. Pekar, and M. H. Entling. 2019a. An updated perspective on spiders as generalist predators in biological control. Oecologia </w:t>
      </w:r>
      <w:r w:rsidRPr="00797302">
        <w:rPr>
          <w:b/>
        </w:rPr>
        <w:t>189</w:t>
      </w:r>
      <w:r w:rsidRPr="00797302">
        <w:t>:21-36.</w:t>
      </w:r>
    </w:p>
    <w:p w:rsidR="00797302" w:rsidRPr="00797302" w:rsidRDefault="00797302" w:rsidP="00797302">
      <w:pPr>
        <w:pStyle w:val="EndNoteBibliography"/>
        <w:spacing w:after="0"/>
        <w:ind w:left="720" w:hanging="720"/>
      </w:pPr>
      <w:r w:rsidRPr="00797302">
        <w:t xml:space="preserve">Michalko, R., S. Pekár, and M. H. Entling. 2019b. An updated perspective on spiders as generalist predators in biological control. Oecologia </w:t>
      </w:r>
      <w:r w:rsidRPr="00797302">
        <w:rPr>
          <w:b/>
        </w:rPr>
        <w:t>189</w:t>
      </w:r>
      <w:r w:rsidRPr="00797302">
        <w:t>:21-36.</w:t>
      </w:r>
    </w:p>
    <w:p w:rsidR="00797302" w:rsidRPr="00797302" w:rsidRDefault="00797302" w:rsidP="00797302">
      <w:pPr>
        <w:pStyle w:val="EndNoteBibliography"/>
        <w:spacing w:after="0"/>
        <w:ind w:left="720" w:hanging="720"/>
      </w:pPr>
      <w:r w:rsidRPr="00797302">
        <w:t>Newton, J. 2016. Stable isotopes as tools in ecological research. eLS:1-8.</w:t>
      </w:r>
    </w:p>
    <w:p w:rsidR="00797302" w:rsidRPr="00797302" w:rsidRDefault="00797302" w:rsidP="00797302">
      <w:pPr>
        <w:pStyle w:val="EndNoteBibliography"/>
        <w:spacing w:after="0"/>
        <w:ind w:left="720" w:hanging="720"/>
      </w:pPr>
      <w:r w:rsidRPr="00797302">
        <w:t xml:space="preserve">Petrakova, L., R. Michalko, P. Loverre, L. Sentenska, S. Korenko, and S. Pekar. 2016. Intraguild predation among spiders and their effect on the pear psylla during winter. Agriculture, Ecosystems &amp; Environment </w:t>
      </w:r>
      <w:r w:rsidRPr="00797302">
        <w:rPr>
          <w:b/>
        </w:rPr>
        <w:t>233</w:t>
      </w:r>
      <w:r w:rsidRPr="00797302">
        <w:t>:67-74.</w:t>
      </w:r>
    </w:p>
    <w:p w:rsidR="00797302" w:rsidRPr="00797302" w:rsidRDefault="00797302" w:rsidP="00797302">
      <w:pPr>
        <w:pStyle w:val="EndNoteBibliography"/>
        <w:spacing w:after="0"/>
        <w:ind w:left="720" w:hanging="720"/>
      </w:pPr>
      <w:r w:rsidRPr="00797302">
        <w:t xml:space="preserve">Phillips, D. L., and P. L. Koch. 2002. Incorporating concentration dependence in stable isotope mixing models. Oecologia </w:t>
      </w:r>
      <w:r w:rsidRPr="00797302">
        <w:rPr>
          <w:b/>
        </w:rPr>
        <w:t>130</w:t>
      </w:r>
      <w:r w:rsidRPr="00797302">
        <w:t>:114-125.</w:t>
      </w:r>
    </w:p>
    <w:p w:rsidR="00797302" w:rsidRPr="00797302" w:rsidRDefault="00797302" w:rsidP="00797302">
      <w:pPr>
        <w:pStyle w:val="EndNoteBibliography"/>
        <w:spacing w:after="0"/>
        <w:ind w:left="720" w:hanging="720"/>
      </w:pPr>
      <w:r w:rsidRPr="00797302">
        <w:t xml:space="preserve">Post, D. M. 2002. Using stable isotopes to estimate trophic position: models, methods, and assumptions. Ecology </w:t>
      </w:r>
      <w:r w:rsidRPr="00797302">
        <w:rPr>
          <w:b/>
        </w:rPr>
        <w:t>83</w:t>
      </w:r>
      <w:r w:rsidRPr="00797302">
        <w:t>:703-718.</w:t>
      </w:r>
    </w:p>
    <w:p w:rsidR="00797302" w:rsidRPr="00797302" w:rsidRDefault="00797302" w:rsidP="00797302">
      <w:pPr>
        <w:pStyle w:val="EndNoteBibliography"/>
        <w:spacing w:after="0"/>
        <w:ind w:left="720" w:hanging="720"/>
      </w:pPr>
      <w:r w:rsidRPr="00797302">
        <w:t>R Core Team. 2021. R: A language and environment for statistical computing. R Foundation for Statistical Computing, Vienna, Austria.</w:t>
      </w:r>
    </w:p>
    <w:p w:rsidR="00797302" w:rsidRPr="00797302" w:rsidRDefault="00797302" w:rsidP="00797302">
      <w:pPr>
        <w:pStyle w:val="EndNoteBibliography"/>
        <w:spacing w:after="0"/>
        <w:ind w:left="720" w:hanging="720"/>
      </w:pPr>
      <w:r w:rsidRPr="00797302">
        <w:t>Roubinet, E., K. Birkhofer, G. Malsher, K. Staudacher, B. Ekbom, M. Traugott, and M. Jonsson. 2017. Diet of generalist predators reflects effects of cropping period and farming system on extra</w:t>
      </w:r>
      <w:r w:rsidRPr="00797302">
        <w:rPr>
          <w:rFonts w:ascii="Cambria Math" w:hAnsi="Cambria Math" w:cs="Cambria Math"/>
        </w:rPr>
        <w:t>‐</w:t>
      </w:r>
      <w:r w:rsidRPr="00797302">
        <w:t xml:space="preserve">and intraguild prey. Ecological Applications </w:t>
      </w:r>
      <w:r w:rsidRPr="00797302">
        <w:rPr>
          <w:b/>
        </w:rPr>
        <w:t>27</w:t>
      </w:r>
      <w:r w:rsidRPr="00797302">
        <w:t>:1167-1177.</w:t>
      </w:r>
    </w:p>
    <w:p w:rsidR="00797302" w:rsidRPr="00797302" w:rsidRDefault="00797302" w:rsidP="00797302">
      <w:pPr>
        <w:pStyle w:val="EndNoteBibliography"/>
        <w:spacing w:after="0"/>
        <w:ind w:left="720" w:hanging="720"/>
      </w:pPr>
      <w:r w:rsidRPr="00797302">
        <w:t xml:space="preserve">Rusch, A., R. Chaplin-Kramer, M. M. Gardiner, V. Hawro, J. Holland, D. Landis, C. Thies, T. Tscharntke, W. W. Weisser, and C. Winqvist. 2016. Agricultural landscape simplification reduces natural pest </w:t>
      </w:r>
      <w:r w:rsidRPr="00797302">
        <w:lastRenderedPageBreak/>
        <w:t xml:space="preserve">control: A quantitative synthesis. Agriculture, Ecosystems &amp; Environment </w:t>
      </w:r>
      <w:r w:rsidRPr="00797302">
        <w:rPr>
          <w:b/>
        </w:rPr>
        <w:t>221</w:t>
      </w:r>
      <w:r w:rsidRPr="00797302">
        <w:t>:198-204.</w:t>
      </w:r>
    </w:p>
    <w:p w:rsidR="00797302" w:rsidRPr="00797302" w:rsidRDefault="00797302" w:rsidP="00797302">
      <w:pPr>
        <w:pStyle w:val="EndNoteBibliography"/>
        <w:spacing w:after="0"/>
        <w:ind w:left="720" w:hanging="720"/>
      </w:pPr>
      <w:r w:rsidRPr="00797302">
        <w:t xml:space="preserve">Settle, W. H., H. Ariawan, E. T. Astuti, W. Cahyana, A. L. Hakim, D. Hindayana, and A. S. Lestari. 1996. Managing tropical rice pests through conservation of generalist natural enemies and alternative prey. Ecology </w:t>
      </w:r>
      <w:r w:rsidRPr="00797302">
        <w:rPr>
          <w:b/>
        </w:rPr>
        <w:t>77</w:t>
      </w:r>
      <w:r w:rsidRPr="00797302">
        <w:t>:1975-1988.</w:t>
      </w:r>
    </w:p>
    <w:p w:rsidR="00797302" w:rsidRPr="00797302" w:rsidRDefault="00797302" w:rsidP="00797302">
      <w:pPr>
        <w:pStyle w:val="EndNoteBibliography"/>
        <w:spacing w:after="0"/>
        <w:ind w:left="720" w:hanging="720"/>
      </w:pPr>
      <w:r w:rsidRPr="00797302">
        <w:t xml:space="preserve">Stiling, P., and T. Cornelissen. 2005. What makes a successful biocontrol agent? A meta-analysis of biological control agent performance. Biological Control </w:t>
      </w:r>
      <w:r w:rsidRPr="00797302">
        <w:rPr>
          <w:b/>
        </w:rPr>
        <w:t>34</w:t>
      </w:r>
      <w:r w:rsidRPr="00797302">
        <w:t>:236-246.</w:t>
      </w:r>
    </w:p>
    <w:p w:rsidR="00797302" w:rsidRPr="00797302" w:rsidRDefault="00797302" w:rsidP="00797302">
      <w:pPr>
        <w:pStyle w:val="EndNoteBibliography"/>
        <w:spacing w:after="0"/>
        <w:ind w:left="720" w:hanging="720"/>
      </w:pPr>
      <w:r w:rsidRPr="00797302">
        <w:t>Stock, B., and B. Semmens. 2017. MixSIAR GUI user manual v3. 1. San Diego.</w:t>
      </w:r>
    </w:p>
    <w:p w:rsidR="00797302" w:rsidRPr="00797302" w:rsidRDefault="00797302" w:rsidP="00797302">
      <w:pPr>
        <w:pStyle w:val="EndNoteBibliography"/>
        <w:spacing w:after="0"/>
        <w:ind w:left="720" w:hanging="720"/>
      </w:pPr>
      <w:r w:rsidRPr="00797302">
        <w:t xml:space="preserve">Stock, B. C., and B. X. Semmens. 2016. Unifying error structures in commonly used biotracer mixing models. Ecology </w:t>
      </w:r>
      <w:r w:rsidRPr="00797302">
        <w:rPr>
          <w:b/>
        </w:rPr>
        <w:t>97</w:t>
      </w:r>
      <w:r w:rsidRPr="00797302">
        <w:t>:2562-2569.</w:t>
      </w:r>
    </w:p>
    <w:p w:rsidR="00797302" w:rsidRPr="00797302" w:rsidRDefault="00797302" w:rsidP="00797302">
      <w:pPr>
        <w:pStyle w:val="EndNoteBibliography"/>
        <w:spacing w:after="0"/>
        <w:ind w:left="720" w:hanging="720"/>
      </w:pPr>
      <w:r w:rsidRPr="00797302">
        <w:t xml:space="preserve">Straub, C. S., D. L. Finke, and W. E. Snyder. 2008. Are the conservation of natural enemy biodiversity and biological control compatible goals? Biological Control </w:t>
      </w:r>
      <w:r w:rsidRPr="00797302">
        <w:rPr>
          <w:b/>
        </w:rPr>
        <w:t>45</w:t>
      </w:r>
      <w:r w:rsidRPr="00797302">
        <w:t>:225-237.</w:t>
      </w:r>
    </w:p>
    <w:p w:rsidR="00797302" w:rsidRPr="00797302" w:rsidRDefault="00797302" w:rsidP="00797302">
      <w:pPr>
        <w:pStyle w:val="EndNoteBibliography"/>
        <w:spacing w:after="0"/>
        <w:ind w:left="720" w:hanging="720"/>
      </w:pPr>
      <w:r w:rsidRPr="00797302">
        <w:t xml:space="preserve">Sun, J.-T., M.-M. Wang, Y.-K. Zhang, M.-P. Chapuis, X.-Y. Jiang, G. Hu, X.-M. Yang, C. Ge, X.-F. Xue, and X.-Y. Hong. 2015. Evidence for high dispersal ability and mito-nuclear discordance in the small brown planthopper, Laodelphax striatellus. Scientific Reports </w:t>
      </w:r>
      <w:r w:rsidRPr="00797302">
        <w:rPr>
          <w:b/>
        </w:rPr>
        <w:t>5</w:t>
      </w:r>
      <w:r w:rsidRPr="00797302">
        <w:t>:1-10.</w:t>
      </w:r>
    </w:p>
    <w:p w:rsidR="00797302" w:rsidRPr="00797302" w:rsidRDefault="00797302" w:rsidP="00797302">
      <w:pPr>
        <w:pStyle w:val="EndNoteBibliography"/>
        <w:spacing w:after="0"/>
        <w:ind w:left="720" w:hanging="720"/>
      </w:pPr>
      <w:r w:rsidRPr="00797302">
        <w:t xml:space="preserve">Symondson, W., K. Sunderland, and M. Greenstone. 2002. Can generalist predators be effective biocontrol agents? Annual review of entomology </w:t>
      </w:r>
      <w:r w:rsidRPr="00797302">
        <w:rPr>
          <w:b/>
        </w:rPr>
        <w:t>47</w:t>
      </w:r>
      <w:r w:rsidRPr="00797302">
        <w:t>:561-594.</w:t>
      </w:r>
    </w:p>
    <w:p w:rsidR="00797302" w:rsidRPr="00797302" w:rsidRDefault="00797302" w:rsidP="00797302">
      <w:pPr>
        <w:pStyle w:val="EndNoteBibliography"/>
        <w:spacing w:after="0"/>
        <w:ind w:left="720" w:hanging="720"/>
      </w:pPr>
      <w:r w:rsidRPr="00797302">
        <w:t xml:space="preserve">Wise, D. H., D. M. Moldenhauer, and J. Halaj. 2006. Using stable isotopes to reveal shifts in prey consumption by generalist predators. Ecological Applications </w:t>
      </w:r>
      <w:r w:rsidRPr="00797302">
        <w:rPr>
          <w:b/>
        </w:rPr>
        <w:t>16</w:t>
      </w:r>
      <w:r w:rsidRPr="00797302">
        <w:t>:865-876.</w:t>
      </w:r>
    </w:p>
    <w:p w:rsidR="00797302" w:rsidRPr="00797302" w:rsidRDefault="00797302" w:rsidP="00797302">
      <w:pPr>
        <w:pStyle w:val="EndNoteBibliography"/>
        <w:ind w:left="720" w:hanging="720"/>
      </w:pPr>
      <w:r w:rsidRPr="00797302">
        <w:t xml:space="preserve">Zeileis, A., F. Cribari-Neto, B. Gruen, I. Kosmidis, A. B. Simas, A. V. Rocha, and M. A. Zeileis. 2016. Package ‘betareg’. R package </w:t>
      </w:r>
      <w:r w:rsidRPr="00797302">
        <w:rPr>
          <w:b/>
        </w:rPr>
        <w:t>3</w:t>
      </w:r>
      <w:r w:rsidRPr="00797302">
        <w:t>:2.</w:t>
      </w:r>
    </w:p>
    <w:p w:rsidR="00D75A61" w:rsidRDefault="00A9760B">
      <w:pPr>
        <w:jc w:val="left"/>
        <w:rPr>
          <w:color w:val="FF0000"/>
        </w:rPr>
      </w:pPr>
      <w:r>
        <w:rPr>
          <w:color w:val="FF0000"/>
        </w:rPr>
        <w:fldChar w:fldCharType="end"/>
      </w:r>
    </w:p>
    <w:p w:rsidR="007E1A3C" w:rsidRDefault="007E1A3C" w:rsidP="00537515">
      <w:pPr>
        <w:jc w:val="left"/>
        <w:rPr>
          <w:color w:val="FF0000"/>
        </w:rPr>
      </w:pPr>
    </w:p>
    <w:p w:rsidR="001A2D5C" w:rsidRDefault="001A2D5C">
      <w:pPr>
        <w:rPr>
          <w:b/>
          <w:bCs/>
          <w:szCs w:val="24"/>
        </w:rPr>
      </w:pPr>
      <w:r>
        <w:rPr>
          <w:b/>
          <w:bCs/>
          <w:szCs w:val="24"/>
        </w:rPr>
        <w:br w:type="page"/>
      </w:r>
    </w:p>
    <w:p w:rsidR="007E1A3C" w:rsidRPr="007E1A3C" w:rsidRDefault="007E1A3C" w:rsidP="007E1A3C">
      <w:pPr>
        <w:spacing w:line="480" w:lineRule="auto"/>
        <w:jc w:val="center"/>
        <w:rPr>
          <w:b/>
          <w:bCs/>
          <w:szCs w:val="24"/>
        </w:rPr>
      </w:pPr>
      <w:r w:rsidRPr="007E1A3C">
        <w:rPr>
          <w:rFonts w:hint="eastAsia"/>
          <w:b/>
          <w:bCs/>
          <w:szCs w:val="24"/>
        </w:rPr>
        <w:lastRenderedPageBreak/>
        <w:t>Appendix S1</w:t>
      </w:r>
    </w:p>
    <w:p w:rsidR="007E1A3C" w:rsidRPr="007A69E2" w:rsidRDefault="007E1A3C" w:rsidP="007E1A3C">
      <w:pPr>
        <w:spacing w:line="480" w:lineRule="auto"/>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proofErr w:type="gramStart"/>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w:t>
      </w:r>
      <w:proofErr w:type="spellStart"/>
      <w:r w:rsidR="005B737F">
        <w:rPr>
          <w:rFonts w:hint="eastAsia"/>
          <w:bCs/>
          <w:sz w:val="24"/>
          <w:szCs w:val="24"/>
        </w:rPr>
        <w:t>trophic</w:t>
      </w:r>
      <w:proofErr w:type="spellEnd"/>
      <w:r w:rsidR="005B737F">
        <w:rPr>
          <w:rFonts w:hint="eastAsia"/>
          <w:bCs/>
          <w:sz w:val="24"/>
          <w:szCs w:val="24"/>
        </w:rPr>
        <w:t xml:space="preserve">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roofErr w:type="gramEnd"/>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proofErr w:type="spellStart"/>
            <w:r w:rsidRPr="007A69E2">
              <w:rPr>
                <w:sz w:val="24"/>
                <w:szCs w:val="24"/>
              </w:rPr>
              <w:t>Trophic</w:t>
            </w:r>
            <w:proofErr w:type="spellEnd"/>
            <w:r w:rsidRPr="007A69E2">
              <w:rPr>
                <w:sz w:val="24"/>
                <w:szCs w:val="24"/>
              </w:rPr>
              <w:t xml:space="preserve">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Araneidae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Coccinellidae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Cicadellidae</w:t>
            </w:r>
            <w:proofErr w:type="spellEnd"/>
            <w:r w:rsidRPr="007A69E2">
              <w:rPr>
                <w:sz w:val="24"/>
                <w:szCs w:val="24"/>
              </w:rPr>
              <w:t>/</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Lygaeidae</w:t>
            </w:r>
            <w:proofErr w:type="spellEnd"/>
            <w:r w:rsidRPr="007A69E2">
              <w:rPr>
                <w:sz w:val="24"/>
                <w:szCs w:val="24"/>
              </w:rPr>
              <w:t>/</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Pentatomidae</w:t>
            </w:r>
            <w:proofErr w:type="spellEnd"/>
            <w:r w:rsidRPr="007A69E2">
              <w:rPr>
                <w:sz w:val="24"/>
                <w:szCs w:val="24"/>
              </w:rPr>
              <w:t>/</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Acrididae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Detritivore</w:t>
            </w:r>
            <w:r w:rsidRPr="007A69E2">
              <w:rPr>
                <w:rFonts w:hint="eastAsia"/>
                <w:sz w:val="24"/>
                <w:szCs w:val="24"/>
              </w:rPr>
              <w:t>s</w:t>
            </w:r>
            <w:proofErr w:type="spellEnd"/>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proofErr w:type="spellStart"/>
            <w:r w:rsidRPr="0064052E">
              <w:rPr>
                <w:sz w:val="24"/>
                <w:szCs w:val="24"/>
              </w:rPr>
              <w:t>Trophic</w:t>
            </w:r>
            <w:proofErr w:type="spellEnd"/>
            <w:r w:rsidRPr="0064052E">
              <w:rPr>
                <w:sz w:val="24"/>
                <w:szCs w:val="24"/>
              </w:rPr>
              <w:t xml:space="preserve">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Araneidae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Coccinellidae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Cicadellidae</w:t>
            </w:r>
            <w:proofErr w:type="spellEnd"/>
            <w:r w:rsidRPr="0064052E">
              <w:rPr>
                <w:sz w:val="24"/>
                <w:szCs w:val="24"/>
              </w:rPr>
              <w:t>/</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Lygaeidae</w:t>
            </w:r>
            <w:proofErr w:type="spellEnd"/>
            <w:r w:rsidRPr="0064052E">
              <w:rPr>
                <w:sz w:val="24"/>
                <w:szCs w:val="24"/>
              </w:rPr>
              <w:t>/</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Pentatomidae</w:t>
            </w:r>
            <w:proofErr w:type="spellEnd"/>
            <w:r w:rsidRPr="0064052E">
              <w:rPr>
                <w:sz w:val="24"/>
                <w:szCs w:val="24"/>
              </w:rPr>
              <w:t>/</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Acrididae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Detritivore</w:t>
            </w:r>
            <w:r w:rsidRPr="0064052E">
              <w:rPr>
                <w:rFonts w:hint="eastAsia"/>
                <w:sz w:val="24"/>
                <w:szCs w:val="24"/>
              </w:rPr>
              <w:t>s</w:t>
            </w:r>
            <w:proofErr w:type="spellEnd"/>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proofErr w:type="spellStart"/>
            <w:r w:rsidRPr="00930047">
              <w:rPr>
                <w:sz w:val="24"/>
                <w:szCs w:val="24"/>
              </w:rPr>
              <w:t>Trophic</w:t>
            </w:r>
            <w:proofErr w:type="spellEnd"/>
            <w:r w:rsidRPr="00930047">
              <w:rPr>
                <w:sz w:val="24"/>
                <w:szCs w:val="24"/>
              </w:rPr>
              <w:t xml:space="preserve">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Araneidae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Araneae</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Coccinellidae</w:t>
            </w:r>
            <w:proofErr w:type="spellEnd"/>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proofErr w:type="spellStart"/>
            <w:r w:rsidRPr="00930047">
              <w:rPr>
                <w:sz w:val="24"/>
              </w:rPr>
              <w:t>Agromyzidae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Cicadellidae</w:t>
            </w:r>
            <w:proofErr w:type="spellEnd"/>
            <w:r w:rsidRPr="00930047">
              <w:rPr>
                <w:sz w:val="24"/>
                <w:szCs w:val="24"/>
              </w:rPr>
              <w:t>/</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Coreidae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Lygaeidae</w:t>
            </w:r>
            <w:proofErr w:type="spellEnd"/>
            <w:r w:rsidRPr="00930047">
              <w:rPr>
                <w:sz w:val="24"/>
                <w:szCs w:val="24"/>
              </w:rPr>
              <w:t>/</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Pentatomidae</w:t>
            </w:r>
            <w:proofErr w:type="spellEnd"/>
            <w:r w:rsidRPr="00930047">
              <w:rPr>
                <w:sz w:val="24"/>
                <w:szCs w:val="24"/>
              </w:rPr>
              <w:t>/</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Hemiptera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Coleoptera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Acrididae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lastRenderedPageBreak/>
              <w:t>Detritivore</w:t>
            </w:r>
            <w:r w:rsidRPr="00930047">
              <w:rPr>
                <w:rFonts w:hint="eastAsia"/>
                <w:sz w:val="24"/>
                <w:szCs w:val="24"/>
              </w:rPr>
              <w:t>s</w:t>
            </w:r>
            <w:proofErr w:type="spellEnd"/>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Orthoptera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w:t>
      </w:r>
      <w:proofErr w:type="spellStart"/>
      <w:r w:rsidR="00D84B30" w:rsidRPr="00A70FB7">
        <w:rPr>
          <w:rFonts w:hint="eastAsia"/>
          <w:sz w:val="24"/>
          <w:szCs w:val="24"/>
        </w:rPr>
        <w:t>detritivores</w:t>
      </w:r>
      <w:proofErr w:type="spellEnd"/>
      <w:r w:rsidR="00D84B30" w:rsidRPr="00A70FB7">
        <w:rPr>
          <w:rFonts w:hint="eastAsia"/>
          <w:sz w:val="24"/>
          <w:szCs w:val="24"/>
        </w:rPr>
        <w:t>)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proofErr w:type="gramStart"/>
      <w:r w:rsidR="00320313" w:rsidRPr="00A70FB7">
        <w:rPr>
          <w:rFonts w:hint="eastAsia"/>
          <w:i/>
          <w:sz w:val="24"/>
          <w:szCs w:val="24"/>
        </w:rPr>
        <w:t>n</w:t>
      </w:r>
      <w:proofErr w:type="gramEnd"/>
      <w:r w:rsidR="00320313" w:rsidRPr="00A70FB7">
        <w:rPr>
          <w:rFonts w:hint="eastAsia"/>
          <w:i/>
          <w:sz w:val="24"/>
          <w:szCs w:val="24"/>
        </w:rPr>
        <w:t xml:space="preserve">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tblPr>
      <w:tblGrid>
        <w:gridCol w:w="743"/>
        <w:gridCol w:w="1578"/>
        <w:gridCol w:w="1359"/>
        <w:gridCol w:w="1359"/>
        <w:gridCol w:w="1868"/>
        <w:gridCol w:w="1868"/>
        <w:gridCol w:w="1869"/>
        <w:gridCol w:w="441"/>
      </w:tblGrid>
      <w:tr w:rsidR="00C20D7D" w:rsidRPr="00C20D7D" w:rsidTr="004C263D">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rPr>
                <w:rFonts w:cs="Arial"/>
                <w:i/>
                <w:color w:val="auto"/>
                <w:sz w:val="22"/>
              </w:rPr>
            </w:pPr>
            <w:r w:rsidRPr="00320313">
              <w:rPr>
                <w:rFonts w:cs="Arial"/>
                <w:b w:val="0"/>
                <w:i/>
                <w:color w:val="auto"/>
                <w:sz w:val="22"/>
              </w:rPr>
              <w:t>n</w:t>
            </w:r>
          </w:p>
        </w:tc>
      </w:tr>
      <w:tr w:rsidR="00C20D7D" w:rsidRPr="00C20D7D" w:rsidTr="004C263D">
        <w:trPr>
          <w:cnfStyle w:val="000000100000"/>
          <w:trHeight w:val="401"/>
          <w:jc w:val="center"/>
        </w:trPr>
        <w:tc>
          <w:tcPr>
            <w:cnfStyle w:val="00100000000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roofErr w:type="spellStart"/>
            <w:r w:rsidRPr="00C20D7D">
              <w:rPr>
                <w:rFonts w:cs="Arial"/>
                <w:color w:val="auto"/>
                <w:sz w:val="22"/>
              </w:rPr>
              <w:t>Detritivore</w:t>
            </w:r>
            <w:proofErr w:type="spellEnd"/>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
        </w:tc>
      </w:tr>
      <w:tr w:rsidR="00C20D7D" w:rsidRPr="00C20D7D" w:rsidTr="004C263D">
        <w:trPr>
          <w:trHeight w:val="401"/>
          <w:jc w:val="center"/>
        </w:trPr>
        <w:tc>
          <w:tcPr>
            <w:cnfStyle w:val="00100000000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1</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bl>
    <w:p w:rsidR="008D38D9" w:rsidRDefault="008D38D9" w:rsidP="004328AE">
      <w:pPr>
        <w:rPr>
          <w:b/>
          <w:color w:val="FF0000"/>
          <w:sz w:val="24"/>
          <w:szCs w:val="24"/>
        </w:rPr>
      </w:pPr>
      <w:r>
        <w:rPr>
          <w:b/>
          <w:color w:val="FF0000"/>
          <w:sz w:val="24"/>
          <w:szCs w:val="24"/>
        </w:rPr>
        <w:br w:type="page"/>
      </w: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Default="00CC2918" w:rsidP="00CC2918">
      <w:pPr>
        <w:rPr>
          <w:rFonts w:hint="eastAsia"/>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w:t>
      </w:r>
      <w:proofErr w:type="spellStart"/>
      <w:r w:rsidRPr="0096617B">
        <w:rPr>
          <w:rFonts w:hint="eastAsia"/>
          <w:sz w:val="24"/>
          <w:szCs w:val="24"/>
        </w:rPr>
        <w:t>detritivores</w:t>
      </w:r>
      <w:proofErr w:type="spellEnd"/>
      <w:r w:rsidRPr="0096617B">
        <w:rPr>
          <w:rFonts w:hint="eastAsia"/>
          <w:sz w:val="24"/>
          <w:szCs w:val="24"/>
        </w:rPr>
        <w:t>) consumed in predators</w:t>
      </w:r>
      <w:r w:rsidRPr="0096617B">
        <w:rPr>
          <w:sz w:val="24"/>
          <w:szCs w:val="24"/>
        </w:rPr>
        <w:t>’</w:t>
      </w:r>
      <w:r w:rsidRPr="0096617B">
        <w:rPr>
          <w:rFonts w:hint="eastAsia"/>
          <w:sz w:val="24"/>
          <w:szCs w:val="24"/>
        </w:rPr>
        <w:t xml:space="preserve"> diet in organic and conventional rice farms over crop stages in each study year. (</w:t>
      </w:r>
      <w:proofErr w:type="gramStart"/>
      <w:r w:rsidRPr="0096617B">
        <w:rPr>
          <w:rFonts w:hint="eastAsia"/>
          <w:sz w:val="24"/>
          <w:szCs w:val="24"/>
        </w:rPr>
        <w:t>a</w:t>
      </w:r>
      <w:proofErr w:type="gramEnd"/>
      <w:r w:rsidRPr="0096617B">
        <w:rPr>
          <w:rFonts w:hint="eastAsia"/>
          <w:sz w:val="24"/>
          <w:szCs w:val="24"/>
        </w:rPr>
        <w:t>)</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rsidR="00E26211" w:rsidRDefault="00E26211">
      <w:pPr>
        <w:rPr>
          <w:sz w:val="24"/>
          <w:szCs w:val="24"/>
        </w:rPr>
      </w:pPr>
      <w:r>
        <w:rPr>
          <w:sz w:val="24"/>
          <w:szCs w:val="24"/>
        </w:rPr>
        <w:br w:type="page"/>
      </w:r>
    </w:p>
    <w:p w:rsidR="00E26211" w:rsidRPr="00DE2B12" w:rsidRDefault="00E26211" w:rsidP="00E26211">
      <w:pPr>
        <w:jc w:val="center"/>
        <w:rPr>
          <w:b/>
          <w:bCs/>
          <w:color w:val="FF0000"/>
        </w:rPr>
      </w:pPr>
      <w:r w:rsidRPr="00DE2B12">
        <w:rPr>
          <w:rFonts w:hint="eastAsia"/>
          <w:b/>
          <w:bCs/>
          <w:color w:val="FF0000"/>
        </w:rPr>
        <w:lastRenderedPageBreak/>
        <w:t>Appendix S2</w:t>
      </w:r>
    </w:p>
    <w:p w:rsidR="00E26211" w:rsidRDefault="000E0DD7" w:rsidP="00CC2918">
      <w:pPr>
        <w:rPr>
          <w:rFonts w:hint="eastAsia"/>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rsidR="000E0DD7" w:rsidRPr="000E0DD7" w:rsidRDefault="000E0DD7" w:rsidP="00CC2918">
      <w:pPr>
        <w:rPr>
          <w:color w:val="FF0000"/>
        </w:rPr>
      </w:pPr>
    </w:p>
    <w:sectPr w:rsidR="000E0DD7" w:rsidRPr="000E0DD7"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0942" w:rsidRDefault="008A0942" w:rsidP="00436F36">
      <w:pPr>
        <w:spacing w:after="0" w:line="240" w:lineRule="auto"/>
      </w:pPr>
      <w:r>
        <w:separator/>
      </w:r>
    </w:p>
  </w:endnote>
  <w:endnote w:type="continuationSeparator" w:id="0">
    <w:p w:rsidR="008A0942" w:rsidRDefault="008A0942" w:rsidP="00436F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docPartObj>
        <w:docPartGallery w:val="Page Numbers (Bottom of Page)"/>
        <w:docPartUnique/>
      </w:docPartObj>
    </w:sdtPr>
    <w:sdtContent>
      <w:p w:rsidR="00191883" w:rsidRDefault="00191883">
        <w:pPr>
          <w:pStyle w:val="a6"/>
          <w:jc w:val="center"/>
        </w:pPr>
        <w:r w:rsidRPr="00A9760B">
          <w:fldChar w:fldCharType="begin"/>
        </w:r>
        <w:r>
          <w:instrText xml:space="preserve"> PAGE   \* MERGEFORMAT </w:instrText>
        </w:r>
        <w:r w:rsidRPr="00A9760B">
          <w:fldChar w:fldCharType="separate"/>
        </w:r>
        <w:r w:rsidR="00471F7E" w:rsidRPr="00471F7E">
          <w:rPr>
            <w:noProof/>
            <w:lang w:val="zh-TW"/>
          </w:rPr>
          <w:t>28</w:t>
        </w:r>
        <w:r>
          <w:rPr>
            <w:noProof/>
            <w:lang w:val="zh-TW"/>
          </w:rPr>
          <w:fldChar w:fldCharType="end"/>
        </w:r>
      </w:p>
    </w:sdtContent>
  </w:sdt>
  <w:p w:rsidR="00191883" w:rsidRDefault="00191883">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0942" w:rsidRDefault="008A0942" w:rsidP="00436F36">
      <w:pPr>
        <w:spacing w:after="0" w:line="240" w:lineRule="auto"/>
      </w:pPr>
      <w:r>
        <w:separator/>
      </w:r>
    </w:p>
  </w:footnote>
  <w:footnote w:type="continuationSeparator" w:id="0">
    <w:p w:rsidR="008A0942" w:rsidRDefault="008A0942" w:rsidP="00436F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EE6760"/>
    <w:multiLevelType w:val="hybridMultilevel"/>
    <w:tmpl w:val="7B3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01A76E8"/>
    <w:multiLevelType w:val="hybridMultilevel"/>
    <w:tmpl w:val="0694A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3"/>
  </w:num>
  <w:num w:numId="4">
    <w:abstractNumId w:val="20"/>
  </w:num>
  <w:num w:numId="5">
    <w:abstractNumId w:val="14"/>
  </w:num>
  <w:num w:numId="6">
    <w:abstractNumId w:val="28"/>
  </w:num>
  <w:num w:numId="7">
    <w:abstractNumId w:val="15"/>
  </w:num>
  <w:num w:numId="8">
    <w:abstractNumId w:val="10"/>
  </w:num>
  <w:num w:numId="9">
    <w:abstractNumId w:val="13"/>
  </w:num>
  <w:num w:numId="10">
    <w:abstractNumId w:val="19"/>
  </w:num>
  <w:num w:numId="11">
    <w:abstractNumId w:val="11"/>
  </w:num>
  <w:num w:numId="12">
    <w:abstractNumId w:val="25"/>
  </w:num>
  <w:num w:numId="13">
    <w:abstractNumId w:val="6"/>
  </w:num>
  <w:num w:numId="14">
    <w:abstractNumId w:val="22"/>
  </w:num>
  <w:num w:numId="15">
    <w:abstractNumId w:val="21"/>
  </w:num>
  <w:num w:numId="16">
    <w:abstractNumId w:val="9"/>
  </w:num>
  <w:num w:numId="17">
    <w:abstractNumId w:val="16"/>
  </w:num>
  <w:num w:numId="18">
    <w:abstractNumId w:val="24"/>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7"/>
  </w:num>
  <w:num w:numId="28">
    <w:abstractNumId w:val="26"/>
  </w:num>
  <w:num w:numId="29">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None" w15:userId="CK NTU"/>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14338"/>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5&lt;/item&gt;&lt;item&gt;67&lt;/item&gt;&lt;item&gt;68&lt;/item&gt;&lt;item&gt;69&lt;/item&gt;&lt;item&gt;70&lt;/item&gt;&lt;item&gt;71&lt;/item&gt;&lt;item&gt;72&lt;/item&gt;&lt;item&gt;73&lt;/item&gt;&lt;item&gt;74&lt;/item&gt;&lt;item&gt;75&lt;/item&gt;&lt;item&gt;76&lt;/item&gt;&lt;/record-ids&gt;&lt;/item&gt;&lt;/Libraries&gt;"/>
  </w:docVars>
  <w:rsids>
    <w:rsidRoot w:val="00D42777"/>
    <w:rsid w:val="00000A40"/>
    <w:rsid w:val="00001602"/>
    <w:rsid w:val="00004624"/>
    <w:rsid w:val="0000463B"/>
    <w:rsid w:val="00004CB1"/>
    <w:rsid w:val="0001020D"/>
    <w:rsid w:val="00013048"/>
    <w:rsid w:val="00013C53"/>
    <w:rsid w:val="000149C2"/>
    <w:rsid w:val="00014AF1"/>
    <w:rsid w:val="0001519A"/>
    <w:rsid w:val="000156FA"/>
    <w:rsid w:val="000172F2"/>
    <w:rsid w:val="00020A2A"/>
    <w:rsid w:val="000217C6"/>
    <w:rsid w:val="0002225A"/>
    <w:rsid w:val="000224F9"/>
    <w:rsid w:val="00022B2E"/>
    <w:rsid w:val="000250B1"/>
    <w:rsid w:val="0002741D"/>
    <w:rsid w:val="00030E82"/>
    <w:rsid w:val="00031331"/>
    <w:rsid w:val="0003200F"/>
    <w:rsid w:val="00032BA5"/>
    <w:rsid w:val="00033C59"/>
    <w:rsid w:val="000345DA"/>
    <w:rsid w:val="00035728"/>
    <w:rsid w:val="00036011"/>
    <w:rsid w:val="00036600"/>
    <w:rsid w:val="000407BE"/>
    <w:rsid w:val="00041DC9"/>
    <w:rsid w:val="00041F7F"/>
    <w:rsid w:val="00042B18"/>
    <w:rsid w:val="0004362B"/>
    <w:rsid w:val="00043B14"/>
    <w:rsid w:val="00044150"/>
    <w:rsid w:val="0004569E"/>
    <w:rsid w:val="000463C7"/>
    <w:rsid w:val="000473B8"/>
    <w:rsid w:val="0005026C"/>
    <w:rsid w:val="00051F54"/>
    <w:rsid w:val="0005561A"/>
    <w:rsid w:val="000559C2"/>
    <w:rsid w:val="00056867"/>
    <w:rsid w:val="00061BE1"/>
    <w:rsid w:val="00061C59"/>
    <w:rsid w:val="00061E6A"/>
    <w:rsid w:val="00062BF0"/>
    <w:rsid w:val="000648D6"/>
    <w:rsid w:val="0006502E"/>
    <w:rsid w:val="00066EB6"/>
    <w:rsid w:val="0007116C"/>
    <w:rsid w:val="00071CCE"/>
    <w:rsid w:val="00071F2B"/>
    <w:rsid w:val="0007315A"/>
    <w:rsid w:val="00074BF0"/>
    <w:rsid w:val="00075790"/>
    <w:rsid w:val="0007643E"/>
    <w:rsid w:val="0008367E"/>
    <w:rsid w:val="000879DD"/>
    <w:rsid w:val="00087F1A"/>
    <w:rsid w:val="00091F51"/>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6209"/>
    <w:rsid w:val="000B700A"/>
    <w:rsid w:val="000B75C1"/>
    <w:rsid w:val="000C0BC5"/>
    <w:rsid w:val="000C18E9"/>
    <w:rsid w:val="000C20B3"/>
    <w:rsid w:val="000C5F48"/>
    <w:rsid w:val="000C75BF"/>
    <w:rsid w:val="000D09BE"/>
    <w:rsid w:val="000D0D80"/>
    <w:rsid w:val="000D28E8"/>
    <w:rsid w:val="000D344A"/>
    <w:rsid w:val="000E0BCA"/>
    <w:rsid w:val="000E0DD7"/>
    <w:rsid w:val="000E4192"/>
    <w:rsid w:val="000E4BA2"/>
    <w:rsid w:val="000E4F50"/>
    <w:rsid w:val="000E5A15"/>
    <w:rsid w:val="000E5FA0"/>
    <w:rsid w:val="000E73F9"/>
    <w:rsid w:val="000F0127"/>
    <w:rsid w:val="000F14D4"/>
    <w:rsid w:val="000F4FDA"/>
    <w:rsid w:val="000F5316"/>
    <w:rsid w:val="0010016E"/>
    <w:rsid w:val="00101BB3"/>
    <w:rsid w:val="0010424A"/>
    <w:rsid w:val="0010455D"/>
    <w:rsid w:val="00105143"/>
    <w:rsid w:val="001053B2"/>
    <w:rsid w:val="0010677C"/>
    <w:rsid w:val="00106961"/>
    <w:rsid w:val="00106D29"/>
    <w:rsid w:val="00107B01"/>
    <w:rsid w:val="001112F0"/>
    <w:rsid w:val="00112767"/>
    <w:rsid w:val="00112B27"/>
    <w:rsid w:val="00112E77"/>
    <w:rsid w:val="00113608"/>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31E2"/>
    <w:rsid w:val="0013369A"/>
    <w:rsid w:val="001368F1"/>
    <w:rsid w:val="001427F3"/>
    <w:rsid w:val="00143807"/>
    <w:rsid w:val="00143F49"/>
    <w:rsid w:val="0014545C"/>
    <w:rsid w:val="00145896"/>
    <w:rsid w:val="00146DAD"/>
    <w:rsid w:val="001510DC"/>
    <w:rsid w:val="00151386"/>
    <w:rsid w:val="00152402"/>
    <w:rsid w:val="00155CC6"/>
    <w:rsid w:val="0015619F"/>
    <w:rsid w:val="001571C9"/>
    <w:rsid w:val="001575FA"/>
    <w:rsid w:val="001604FC"/>
    <w:rsid w:val="001606B7"/>
    <w:rsid w:val="0016142F"/>
    <w:rsid w:val="00162FFD"/>
    <w:rsid w:val="00163BC0"/>
    <w:rsid w:val="00164FC0"/>
    <w:rsid w:val="001704A5"/>
    <w:rsid w:val="00171E30"/>
    <w:rsid w:val="00172116"/>
    <w:rsid w:val="00173B2E"/>
    <w:rsid w:val="001754EF"/>
    <w:rsid w:val="00176C39"/>
    <w:rsid w:val="00176DAF"/>
    <w:rsid w:val="0018255F"/>
    <w:rsid w:val="00182AAC"/>
    <w:rsid w:val="00183D2C"/>
    <w:rsid w:val="00183D8F"/>
    <w:rsid w:val="00184E61"/>
    <w:rsid w:val="00190C3D"/>
    <w:rsid w:val="00191500"/>
    <w:rsid w:val="0019188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443"/>
    <w:rsid w:val="001B21B5"/>
    <w:rsid w:val="001B3CCD"/>
    <w:rsid w:val="001B5110"/>
    <w:rsid w:val="001C080D"/>
    <w:rsid w:val="001C1120"/>
    <w:rsid w:val="001C1520"/>
    <w:rsid w:val="001C1A46"/>
    <w:rsid w:val="001C1D30"/>
    <w:rsid w:val="001C2366"/>
    <w:rsid w:val="001C3DEB"/>
    <w:rsid w:val="001C476F"/>
    <w:rsid w:val="001C484E"/>
    <w:rsid w:val="001C4A4E"/>
    <w:rsid w:val="001C6084"/>
    <w:rsid w:val="001C60E7"/>
    <w:rsid w:val="001C6887"/>
    <w:rsid w:val="001C7035"/>
    <w:rsid w:val="001C758E"/>
    <w:rsid w:val="001C7AD8"/>
    <w:rsid w:val="001C7C21"/>
    <w:rsid w:val="001D1589"/>
    <w:rsid w:val="001D1BCC"/>
    <w:rsid w:val="001D220C"/>
    <w:rsid w:val="001D50C4"/>
    <w:rsid w:val="001D57CE"/>
    <w:rsid w:val="001D6D6F"/>
    <w:rsid w:val="001D7CA8"/>
    <w:rsid w:val="001E2647"/>
    <w:rsid w:val="001E2783"/>
    <w:rsid w:val="001E48A3"/>
    <w:rsid w:val="001E4C77"/>
    <w:rsid w:val="001E7488"/>
    <w:rsid w:val="001E7E9F"/>
    <w:rsid w:val="001F1840"/>
    <w:rsid w:val="001F1F80"/>
    <w:rsid w:val="001F208A"/>
    <w:rsid w:val="001F32C1"/>
    <w:rsid w:val="001F3E9C"/>
    <w:rsid w:val="001F5652"/>
    <w:rsid w:val="001F5F58"/>
    <w:rsid w:val="00203CA3"/>
    <w:rsid w:val="00204ED7"/>
    <w:rsid w:val="00205C88"/>
    <w:rsid w:val="00206451"/>
    <w:rsid w:val="00206598"/>
    <w:rsid w:val="00206ADB"/>
    <w:rsid w:val="002100D1"/>
    <w:rsid w:val="00210338"/>
    <w:rsid w:val="002130F8"/>
    <w:rsid w:val="00213658"/>
    <w:rsid w:val="002149F2"/>
    <w:rsid w:val="00220138"/>
    <w:rsid w:val="00220DC8"/>
    <w:rsid w:val="00221344"/>
    <w:rsid w:val="00222924"/>
    <w:rsid w:val="00222EE9"/>
    <w:rsid w:val="0022310B"/>
    <w:rsid w:val="00227F61"/>
    <w:rsid w:val="0023008D"/>
    <w:rsid w:val="00230B1F"/>
    <w:rsid w:val="0023438F"/>
    <w:rsid w:val="002352BD"/>
    <w:rsid w:val="00236339"/>
    <w:rsid w:val="00236D7E"/>
    <w:rsid w:val="002376C2"/>
    <w:rsid w:val="0024115D"/>
    <w:rsid w:val="00241A31"/>
    <w:rsid w:val="00241D22"/>
    <w:rsid w:val="00243D34"/>
    <w:rsid w:val="00243E28"/>
    <w:rsid w:val="00243F06"/>
    <w:rsid w:val="00245311"/>
    <w:rsid w:val="00246117"/>
    <w:rsid w:val="002474F4"/>
    <w:rsid w:val="0024789C"/>
    <w:rsid w:val="002530B5"/>
    <w:rsid w:val="00253EE1"/>
    <w:rsid w:val="0025615A"/>
    <w:rsid w:val="0025683B"/>
    <w:rsid w:val="00256ECB"/>
    <w:rsid w:val="00257F83"/>
    <w:rsid w:val="0026112A"/>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41A5"/>
    <w:rsid w:val="00294705"/>
    <w:rsid w:val="002A0194"/>
    <w:rsid w:val="002A056D"/>
    <w:rsid w:val="002A1468"/>
    <w:rsid w:val="002A2F89"/>
    <w:rsid w:val="002A302D"/>
    <w:rsid w:val="002A38F1"/>
    <w:rsid w:val="002A3DCC"/>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F2"/>
    <w:rsid w:val="002C7297"/>
    <w:rsid w:val="002C75D8"/>
    <w:rsid w:val="002C776C"/>
    <w:rsid w:val="002D0B0F"/>
    <w:rsid w:val="002D1F15"/>
    <w:rsid w:val="002D239A"/>
    <w:rsid w:val="002D2F13"/>
    <w:rsid w:val="002D58EC"/>
    <w:rsid w:val="002D6718"/>
    <w:rsid w:val="002E3129"/>
    <w:rsid w:val="002E3F05"/>
    <w:rsid w:val="002E4449"/>
    <w:rsid w:val="002E464E"/>
    <w:rsid w:val="002E4CDD"/>
    <w:rsid w:val="002E53AC"/>
    <w:rsid w:val="002F02A4"/>
    <w:rsid w:val="002F3214"/>
    <w:rsid w:val="002F79B4"/>
    <w:rsid w:val="002F7AEF"/>
    <w:rsid w:val="00300464"/>
    <w:rsid w:val="00300A26"/>
    <w:rsid w:val="00301047"/>
    <w:rsid w:val="003010B1"/>
    <w:rsid w:val="00301577"/>
    <w:rsid w:val="003030F4"/>
    <w:rsid w:val="00304F9D"/>
    <w:rsid w:val="00305BF0"/>
    <w:rsid w:val="00307172"/>
    <w:rsid w:val="003121E0"/>
    <w:rsid w:val="00312541"/>
    <w:rsid w:val="00312D75"/>
    <w:rsid w:val="00313426"/>
    <w:rsid w:val="00313555"/>
    <w:rsid w:val="0031387E"/>
    <w:rsid w:val="00314992"/>
    <w:rsid w:val="00314ACB"/>
    <w:rsid w:val="00314CA3"/>
    <w:rsid w:val="003154C0"/>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7D0D"/>
    <w:rsid w:val="003309A6"/>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FFB"/>
    <w:rsid w:val="00357F27"/>
    <w:rsid w:val="00362179"/>
    <w:rsid w:val="003632C1"/>
    <w:rsid w:val="00363A24"/>
    <w:rsid w:val="00364101"/>
    <w:rsid w:val="00364374"/>
    <w:rsid w:val="00365943"/>
    <w:rsid w:val="00366565"/>
    <w:rsid w:val="00366BE9"/>
    <w:rsid w:val="00372355"/>
    <w:rsid w:val="003757DA"/>
    <w:rsid w:val="00377976"/>
    <w:rsid w:val="00377FF3"/>
    <w:rsid w:val="00382AA7"/>
    <w:rsid w:val="00383452"/>
    <w:rsid w:val="00385854"/>
    <w:rsid w:val="00385EF3"/>
    <w:rsid w:val="00386AF8"/>
    <w:rsid w:val="00387176"/>
    <w:rsid w:val="003903B4"/>
    <w:rsid w:val="00390954"/>
    <w:rsid w:val="003913A1"/>
    <w:rsid w:val="00391435"/>
    <w:rsid w:val="00392EAA"/>
    <w:rsid w:val="00393A46"/>
    <w:rsid w:val="00394F26"/>
    <w:rsid w:val="00395187"/>
    <w:rsid w:val="003951AB"/>
    <w:rsid w:val="00395EFB"/>
    <w:rsid w:val="0039689D"/>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3BE9"/>
    <w:rsid w:val="003B4FF3"/>
    <w:rsid w:val="003B53C2"/>
    <w:rsid w:val="003B59D1"/>
    <w:rsid w:val="003C114A"/>
    <w:rsid w:val="003C1DCD"/>
    <w:rsid w:val="003C26F7"/>
    <w:rsid w:val="003C3ACD"/>
    <w:rsid w:val="003C3D12"/>
    <w:rsid w:val="003C514A"/>
    <w:rsid w:val="003C5254"/>
    <w:rsid w:val="003C67D8"/>
    <w:rsid w:val="003C7391"/>
    <w:rsid w:val="003D0445"/>
    <w:rsid w:val="003D0FF1"/>
    <w:rsid w:val="003D1641"/>
    <w:rsid w:val="003D1645"/>
    <w:rsid w:val="003D2487"/>
    <w:rsid w:val="003D3468"/>
    <w:rsid w:val="003D35BF"/>
    <w:rsid w:val="003D3B32"/>
    <w:rsid w:val="003D4C59"/>
    <w:rsid w:val="003D55AF"/>
    <w:rsid w:val="003D560F"/>
    <w:rsid w:val="003D6737"/>
    <w:rsid w:val="003E06E1"/>
    <w:rsid w:val="003E0EB0"/>
    <w:rsid w:val="003E44CD"/>
    <w:rsid w:val="003E45B6"/>
    <w:rsid w:val="003E6784"/>
    <w:rsid w:val="003E7ADF"/>
    <w:rsid w:val="003F0C20"/>
    <w:rsid w:val="003F1668"/>
    <w:rsid w:val="003F79EC"/>
    <w:rsid w:val="0040063C"/>
    <w:rsid w:val="00401019"/>
    <w:rsid w:val="004031AD"/>
    <w:rsid w:val="00403FAB"/>
    <w:rsid w:val="00405D08"/>
    <w:rsid w:val="00407635"/>
    <w:rsid w:val="004077F9"/>
    <w:rsid w:val="00410F1E"/>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57DA"/>
    <w:rsid w:val="00436F36"/>
    <w:rsid w:val="00437C53"/>
    <w:rsid w:val="00440750"/>
    <w:rsid w:val="0044299D"/>
    <w:rsid w:val="004433AA"/>
    <w:rsid w:val="00444F40"/>
    <w:rsid w:val="004462DB"/>
    <w:rsid w:val="00453109"/>
    <w:rsid w:val="004539A5"/>
    <w:rsid w:val="00455069"/>
    <w:rsid w:val="00456537"/>
    <w:rsid w:val="00457C79"/>
    <w:rsid w:val="00460D93"/>
    <w:rsid w:val="00462CDE"/>
    <w:rsid w:val="00463564"/>
    <w:rsid w:val="00471F7E"/>
    <w:rsid w:val="00472E1E"/>
    <w:rsid w:val="00474E52"/>
    <w:rsid w:val="0047727C"/>
    <w:rsid w:val="00477383"/>
    <w:rsid w:val="00482868"/>
    <w:rsid w:val="00482F4B"/>
    <w:rsid w:val="004845E4"/>
    <w:rsid w:val="004851E8"/>
    <w:rsid w:val="00485588"/>
    <w:rsid w:val="00486704"/>
    <w:rsid w:val="004911AF"/>
    <w:rsid w:val="004923AD"/>
    <w:rsid w:val="00492C70"/>
    <w:rsid w:val="00492CB0"/>
    <w:rsid w:val="00493237"/>
    <w:rsid w:val="004933AE"/>
    <w:rsid w:val="00493463"/>
    <w:rsid w:val="0049355B"/>
    <w:rsid w:val="00493576"/>
    <w:rsid w:val="004951D4"/>
    <w:rsid w:val="00497C2E"/>
    <w:rsid w:val="004A0700"/>
    <w:rsid w:val="004A080C"/>
    <w:rsid w:val="004A0ACE"/>
    <w:rsid w:val="004A25D8"/>
    <w:rsid w:val="004A6175"/>
    <w:rsid w:val="004A6498"/>
    <w:rsid w:val="004A6DEB"/>
    <w:rsid w:val="004A7445"/>
    <w:rsid w:val="004B0313"/>
    <w:rsid w:val="004B0FE1"/>
    <w:rsid w:val="004B6277"/>
    <w:rsid w:val="004B7EDD"/>
    <w:rsid w:val="004C0E88"/>
    <w:rsid w:val="004C2360"/>
    <w:rsid w:val="004C263D"/>
    <w:rsid w:val="004C3600"/>
    <w:rsid w:val="004C751E"/>
    <w:rsid w:val="004C7F88"/>
    <w:rsid w:val="004E0B8B"/>
    <w:rsid w:val="004E1CDA"/>
    <w:rsid w:val="004E2EA8"/>
    <w:rsid w:val="004E456B"/>
    <w:rsid w:val="004E473F"/>
    <w:rsid w:val="004E77BB"/>
    <w:rsid w:val="004F108D"/>
    <w:rsid w:val="004F10D2"/>
    <w:rsid w:val="004F2F24"/>
    <w:rsid w:val="004F4F66"/>
    <w:rsid w:val="004F6145"/>
    <w:rsid w:val="004F7C02"/>
    <w:rsid w:val="004F7E85"/>
    <w:rsid w:val="00501CB1"/>
    <w:rsid w:val="0050217F"/>
    <w:rsid w:val="00502EDC"/>
    <w:rsid w:val="00503AC6"/>
    <w:rsid w:val="00504EA3"/>
    <w:rsid w:val="005104E5"/>
    <w:rsid w:val="0051126A"/>
    <w:rsid w:val="005114D8"/>
    <w:rsid w:val="00511690"/>
    <w:rsid w:val="00512913"/>
    <w:rsid w:val="00513729"/>
    <w:rsid w:val="00514D55"/>
    <w:rsid w:val="0051786E"/>
    <w:rsid w:val="00523A6D"/>
    <w:rsid w:val="00524869"/>
    <w:rsid w:val="00524990"/>
    <w:rsid w:val="005267DA"/>
    <w:rsid w:val="00527105"/>
    <w:rsid w:val="0052775B"/>
    <w:rsid w:val="00527D1B"/>
    <w:rsid w:val="00531A9E"/>
    <w:rsid w:val="00531C71"/>
    <w:rsid w:val="005325F6"/>
    <w:rsid w:val="005328C5"/>
    <w:rsid w:val="00533635"/>
    <w:rsid w:val="005336A4"/>
    <w:rsid w:val="00537515"/>
    <w:rsid w:val="00537994"/>
    <w:rsid w:val="00537B24"/>
    <w:rsid w:val="005451A9"/>
    <w:rsid w:val="005500E1"/>
    <w:rsid w:val="0055121E"/>
    <w:rsid w:val="00551746"/>
    <w:rsid w:val="00552AC5"/>
    <w:rsid w:val="005561EE"/>
    <w:rsid w:val="00556E87"/>
    <w:rsid w:val="00560725"/>
    <w:rsid w:val="00560B7B"/>
    <w:rsid w:val="005622D0"/>
    <w:rsid w:val="00564A95"/>
    <w:rsid w:val="00564B84"/>
    <w:rsid w:val="00565DFF"/>
    <w:rsid w:val="00566249"/>
    <w:rsid w:val="00566D77"/>
    <w:rsid w:val="005673AC"/>
    <w:rsid w:val="00567E5C"/>
    <w:rsid w:val="00571921"/>
    <w:rsid w:val="005720E8"/>
    <w:rsid w:val="0057433B"/>
    <w:rsid w:val="00574690"/>
    <w:rsid w:val="00574AE1"/>
    <w:rsid w:val="005765F7"/>
    <w:rsid w:val="005817F2"/>
    <w:rsid w:val="0058535E"/>
    <w:rsid w:val="00586963"/>
    <w:rsid w:val="00590A2C"/>
    <w:rsid w:val="00592600"/>
    <w:rsid w:val="005928EA"/>
    <w:rsid w:val="005938DE"/>
    <w:rsid w:val="00593DE5"/>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50EB"/>
    <w:rsid w:val="005D5EBD"/>
    <w:rsid w:val="005E1C0E"/>
    <w:rsid w:val="005E3DCA"/>
    <w:rsid w:val="005E4041"/>
    <w:rsid w:val="005E54CC"/>
    <w:rsid w:val="005E562D"/>
    <w:rsid w:val="005E5D2F"/>
    <w:rsid w:val="005F548E"/>
    <w:rsid w:val="00600275"/>
    <w:rsid w:val="00601F0F"/>
    <w:rsid w:val="00605BE8"/>
    <w:rsid w:val="00606188"/>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7B9"/>
    <w:rsid w:val="00627C7D"/>
    <w:rsid w:val="00631C67"/>
    <w:rsid w:val="00631E16"/>
    <w:rsid w:val="006321B3"/>
    <w:rsid w:val="0063358C"/>
    <w:rsid w:val="00633B7D"/>
    <w:rsid w:val="006340A9"/>
    <w:rsid w:val="00635EEA"/>
    <w:rsid w:val="0064052E"/>
    <w:rsid w:val="0064102E"/>
    <w:rsid w:val="00641B84"/>
    <w:rsid w:val="00645249"/>
    <w:rsid w:val="00645D29"/>
    <w:rsid w:val="006472C5"/>
    <w:rsid w:val="0065225A"/>
    <w:rsid w:val="006570CA"/>
    <w:rsid w:val="00661F98"/>
    <w:rsid w:val="0066257A"/>
    <w:rsid w:val="00662B75"/>
    <w:rsid w:val="0066394D"/>
    <w:rsid w:val="00663F8B"/>
    <w:rsid w:val="00667F42"/>
    <w:rsid w:val="00670B44"/>
    <w:rsid w:val="00671904"/>
    <w:rsid w:val="00672EA9"/>
    <w:rsid w:val="006754DF"/>
    <w:rsid w:val="006762D1"/>
    <w:rsid w:val="00676BBF"/>
    <w:rsid w:val="0068273F"/>
    <w:rsid w:val="006829A9"/>
    <w:rsid w:val="006849BE"/>
    <w:rsid w:val="00685214"/>
    <w:rsid w:val="0068622A"/>
    <w:rsid w:val="0068648A"/>
    <w:rsid w:val="00686574"/>
    <w:rsid w:val="006870AB"/>
    <w:rsid w:val="00693516"/>
    <w:rsid w:val="0069564C"/>
    <w:rsid w:val="00695E12"/>
    <w:rsid w:val="00695F72"/>
    <w:rsid w:val="00697FA4"/>
    <w:rsid w:val="006A02F2"/>
    <w:rsid w:val="006A0531"/>
    <w:rsid w:val="006A0573"/>
    <w:rsid w:val="006A09BA"/>
    <w:rsid w:val="006A28CC"/>
    <w:rsid w:val="006A2EA3"/>
    <w:rsid w:val="006A4912"/>
    <w:rsid w:val="006A734A"/>
    <w:rsid w:val="006A7D76"/>
    <w:rsid w:val="006A7E7C"/>
    <w:rsid w:val="006B0DF5"/>
    <w:rsid w:val="006B1038"/>
    <w:rsid w:val="006B1710"/>
    <w:rsid w:val="006B538F"/>
    <w:rsid w:val="006B5431"/>
    <w:rsid w:val="006B6132"/>
    <w:rsid w:val="006C024C"/>
    <w:rsid w:val="006C08FD"/>
    <w:rsid w:val="006C0D79"/>
    <w:rsid w:val="006C1D0E"/>
    <w:rsid w:val="006C29ED"/>
    <w:rsid w:val="006C3645"/>
    <w:rsid w:val="006C497C"/>
    <w:rsid w:val="006C5824"/>
    <w:rsid w:val="006C5863"/>
    <w:rsid w:val="006C5F0D"/>
    <w:rsid w:val="006D27AC"/>
    <w:rsid w:val="006D3F5D"/>
    <w:rsid w:val="006D4270"/>
    <w:rsid w:val="006D7152"/>
    <w:rsid w:val="006D75A5"/>
    <w:rsid w:val="006D77FC"/>
    <w:rsid w:val="006D7B91"/>
    <w:rsid w:val="006E0B6E"/>
    <w:rsid w:val="006E11D7"/>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50CC"/>
    <w:rsid w:val="00725D38"/>
    <w:rsid w:val="007266ED"/>
    <w:rsid w:val="0072718E"/>
    <w:rsid w:val="007307CA"/>
    <w:rsid w:val="00731960"/>
    <w:rsid w:val="0073416B"/>
    <w:rsid w:val="00735225"/>
    <w:rsid w:val="00735546"/>
    <w:rsid w:val="0073557C"/>
    <w:rsid w:val="0073737F"/>
    <w:rsid w:val="00740E5D"/>
    <w:rsid w:val="00741806"/>
    <w:rsid w:val="007427A2"/>
    <w:rsid w:val="00744AA9"/>
    <w:rsid w:val="00746774"/>
    <w:rsid w:val="007469BF"/>
    <w:rsid w:val="00746E3E"/>
    <w:rsid w:val="00747B7A"/>
    <w:rsid w:val="00753271"/>
    <w:rsid w:val="007536A1"/>
    <w:rsid w:val="007539C7"/>
    <w:rsid w:val="0075479D"/>
    <w:rsid w:val="0075607E"/>
    <w:rsid w:val="00760090"/>
    <w:rsid w:val="007602E7"/>
    <w:rsid w:val="007607E8"/>
    <w:rsid w:val="007648D2"/>
    <w:rsid w:val="00765557"/>
    <w:rsid w:val="0076569B"/>
    <w:rsid w:val="0076571D"/>
    <w:rsid w:val="00765B55"/>
    <w:rsid w:val="007663BC"/>
    <w:rsid w:val="00767CAA"/>
    <w:rsid w:val="007704DA"/>
    <w:rsid w:val="007711DC"/>
    <w:rsid w:val="007719E1"/>
    <w:rsid w:val="00772057"/>
    <w:rsid w:val="00776AF9"/>
    <w:rsid w:val="0077739B"/>
    <w:rsid w:val="00777B5D"/>
    <w:rsid w:val="00780966"/>
    <w:rsid w:val="00781CF4"/>
    <w:rsid w:val="00782B03"/>
    <w:rsid w:val="00784964"/>
    <w:rsid w:val="00785C36"/>
    <w:rsid w:val="00785EDF"/>
    <w:rsid w:val="007865EB"/>
    <w:rsid w:val="0078791E"/>
    <w:rsid w:val="00794385"/>
    <w:rsid w:val="00795C02"/>
    <w:rsid w:val="00796843"/>
    <w:rsid w:val="00797302"/>
    <w:rsid w:val="00797831"/>
    <w:rsid w:val="007A0E74"/>
    <w:rsid w:val="007A33E4"/>
    <w:rsid w:val="007A4556"/>
    <w:rsid w:val="007A4EBA"/>
    <w:rsid w:val="007A618D"/>
    <w:rsid w:val="007A69E2"/>
    <w:rsid w:val="007A6BF4"/>
    <w:rsid w:val="007A7F84"/>
    <w:rsid w:val="007B04C7"/>
    <w:rsid w:val="007B2F15"/>
    <w:rsid w:val="007B2F17"/>
    <w:rsid w:val="007B5D8A"/>
    <w:rsid w:val="007B62D6"/>
    <w:rsid w:val="007B7754"/>
    <w:rsid w:val="007C1039"/>
    <w:rsid w:val="007C2BA5"/>
    <w:rsid w:val="007C4787"/>
    <w:rsid w:val="007C61EB"/>
    <w:rsid w:val="007C6B14"/>
    <w:rsid w:val="007C7246"/>
    <w:rsid w:val="007C729C"/>
    <w:rsid w:val="007C774A"/>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2654"/>
    <w:rsid w:val="008031A7"/>
    <w:rsid w:val="008040B7"/>
    <w:rsid w:val="00805B2F"/>
    <w:rsid w:val="00805CF4"/>
    <w:rsid w:val="00806E99"/>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FB1"/>
    <w:rsid w:val="00830253"/>
    <w:rsid w:val="00830C7C"/>
    <w:rsid w:val="0083137F"/>
    <w:rsid w:val="00831A56"/>
    <w:rsid w:val="008335DF"/>
    <w:rsid w:val="00833D82"/>
    <w:rsid w:val="00840D9F"/>
    <w:rsid w:val="00841F59"/>
    <w:rsid w:val="00844910"/>
    <w:rsid w:val="00845DCB"/>
    <w:rsid w:val="008508DB"/>
    <w:rsid w:val="00850DB6"/>
    <w:rsid w:val="0085248F"/>
    <w:rsid w:val="00853C9A"/>
    <w:rsid w:val="00854D2E"/>
    <w:rsid w:val="0085570D"/>
    <w:rsid w:val="0085644A"/>
    <w:rsid w:val="0086130A"/>
    <w:rsid w:val="00862747"/>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D8C"/>
    <w:rsid w:val="0088542F"/>
    <w:rsid w:val="00885B09"/>
    <w:rsid w:val="0089037B"/>
    <w:rsid w:val="008908AD"/>
    <w:rsid w:val="00892D80"/>
    <w:rsid w:val="00893BB3"/>
    <w:rsid w:val="00894372"/>
    <w:rsid w:val="00894950"/>
    <w:rsid w:val="00894C2B"/>
    <w:rsid w:val="00894FCF"/>
    <w:rsid w:val="00895D02"/>
    <w:rsid w:val="008963AF"/>
    <w:rsid w:val="008A0561"/>
    <w:rsid w:val="008A0942"/>
    <w:rsid w:val="008A2587"/>
    <w:rsid w:val="008A463E"/>
    <w:rsid w:val="008A64FB"/>
    <w:rsid w:val="008A76BE"/>
    <w:rsid w:val="008A7A3C"/>
    <w:rsid w:val="008A7DC9"/>
    <w:rsid w:val="008B2342"/>
    <w:rsid w:val="008B33F5"/>
    <w:rsid w:val="008B520F"/>
    <w:rsid w:val="008B57A8"/>
    <w:rsid w:val="008B5A9C"/>
    <w:rsid w:val="008B6AA4"/>
    <w:rsid w:val="008B6FEB"/>
    <w:rsid w:val="008B7E5A"/>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3CCB"/>
    <w:rsid w:val="008F4D76"/>
    <w:rsid w:val="008F4F16"/>
    <w:rsid w:val="008F6DF5"/>
    <w:rsid w:val="009027A8"/>
    <w:rsid w:val="00903078"/>
    <w:rsid w:val="00903CE0"/>
    <w:rsid w:val="00903DD6"/>
    <w:rsid w:val="0090420B"/>
    <w:rsid w:val="00904677"/>
    <w:rsid w:val="00905D76"/>
    <w:rsid w:val="00906606"/>
    <w:rsid w:val="00907932"/>
    <w:rsid w:val="009110A7"/>
    <w:rsid w:val="00911EE6"/>
    <w:rsid w:val="0091228D"/>
    <w:rsid w:val="00912505"/>
    <w:rsid w:val="00913364"/>
    <w:rsid w:val="00913D41"/>
    <w:rsid w:val="009163B8"/>
    <w:rsid w:val="0091720C"/>
    <w:rsid w:val="00917AC4"/>
    <w:rsid w:val="00920C91"/>
    <w:rsid w:val="009250BF"/>
    <w:rsid w:val="00926107"/>
    <w:rsid w:val="00927D0F"/>
    <w:rsid w:val="00930047"/>
    <w:rsid w:val="00930DC5"/>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D19"/>
    <w:rsid w:val="009603F9"/>
    <w:rsid w:val="0096118D"/>
    <w:rsid w:val="00962851"/>
    <w:rsid w:val="009634D8"/>
    <w:rsid w:val="009645D4"/>
    <w:rsid w:val="0096617B"/>
    <w:rsid w:val="0096633A"/>
    <w:rsid w:val="009676E0"/>
    <w:rsid w:val="009723D8"/>
    <w:rsid w:val="009778FA"/>
    <w:rsid w:val="00984B0F"/>
    <w:rsid w:val="009905DD"/>
    <w:rsid w:val="0099462F"/>
    <w:rsid w:val="00994F5A"/>
    <w:rsid w:val="009953D9"/>
    <w:rsid w:val="0099575C"/>
    <w:rsid w:val="00995931"/>
    <w:rsid w:val="00995AEE"/>
    <w:rsid w:val="00996887"/>
    <w:rsid w:val="00996F79"/>
    <w:rsid w:val="009978C9"/>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1645"/>
    <w:rsid w:val="009D199C"/>
    <w:rsid w:val="009D301A"/>
    <w:rsid w:val="009D34D7"/>
    <w:rsid w:val="009D3E8F"/>
    <w:rsid w:val="009D4802"/>
    <w:rsid w:val="009D6F03"/>
    <w:rsid w:val="009D7076"/>
    <w:rsid w:val="009D7FFC"/>
    <w:rsid w:val="009E0C60"/>
    <w:rsid w:val="009E263A"/>
    <w:rsid w:val="009E39FD"/>
    <w:rsid w:val="009E4402"/>
    <w:rsid w:val="009E49FB"/>
    <w:rsid w:val="009E53A3"/>
    <w:rsid w:val="009E708D"/>
    <w:rsid w:val="009F08DE"/>
    <w:rsid w:val="009F097B"/>
    <w:rsid w:val="009F0BD0"/>
    <w:rsid w:val="009F503B"/>
    <w:rsid w:val="009F5538"/>
    <w:rsid w:val="009F6A57"/>
    <w:rsid w:val="009F6D2E"/>
    <w:rsid w:val="00A032D9"/>
    <w:rsid w:val="00A03539"/>
    <w:rsid w:val="00A0532C"/>
    <w:rsid w:val="00A0695C"/>
    <w:rsid w:val="00A0781E"/>
    <w:rsid w:val="00A10A86"/>
    <w:rsid w:val="00A10EC5"/>
    <w:rsid w:val="00A114FB"/>
    <w:rsid w:val="00A13172"/>
    <w:rsid w:val="00A13C2A"/>
    <w:rsid w:val="00A15648"/>
    <w:rsid w:val="00A15CA9"/>
    <w:rsid w:val="00A16C87"/>
    <w:rsid w:val="00A175ED"/>
    <w:rsid w:val="00A178ED"/>
    <w:rsid w:val="00A20EA7"/>
    <w:rsid w:val="00A228DA"/>
    <w:rsid w:val="00A23489"/>
    <w:rsid w:val="00A2373B"/>
    <w:rsid w:val="00A251C7"/>
    <w:rsid w:val="00A25A32"/>
    <w:rsid w:val="00A26B61"/>
    <w:rsid w:val="00A361FE"/>
    <w:rsid w:val="00A367D2"/>
    <w:rsid w:val="00A410C7"/>
    <w:rsid w:val="00A41E3E"/>
    <w:rsid w:val="00A42476"/>
    <w:rsid w:val="00A42E02"/>
    <w:rsid w:val="00A44714"/>
    <w:rsid w:val="00A44DB7"/>
    <w:rsid w:val="00A44EE5"/>
    <w:rsid w:val="00A56817"/>
    <w:rsid w:val="00A56C77"/>
    <w:rsid w:val="00A606A4"/>
    <w:rsid w:val="00A62E42"/>
    <w:rsid w:val="00A6335F"/>
    <w:rsid w:val="00A67B31"/>
    <w:rsid w:val="00A70B91"/>
    <w:rsid w:val="00A70C3F"/>
    <w:rsid w:val="00A70F07"/>
    <w:rsid w:val="00A70F0B"/>
    <w:rsid w:val="00A70FB7"/>
    <w:rsid w:val="00A71C65"/>
    <w:rsid w:val="00A71CCD"/>
    <w:rsid w:val="00A7700E"/>
    <w:rsid w:val="00A77AFA"/>
    <w:rsid w:val="00A80232"/>
    <w:rsid w:val="00A80B7E"/>
    <w:rsid w:val="00A8217C"/>
    <w:rsid w:val="00A830F2"/>
    <w:rsid w:val="00A83805"/>
    <w:rsid w:val="00A83D13"/>
    <w:rsid w:val="00A863CD"/>
    <w:rsid w:val="00A87BBF"/>
    <w:rsid w:val="00A92AD9"/>
    <w:rsid w:val="00A94D18"/>
    <w:rsid w:val="00A95A37"/>
    <w:rsid w:val="00A9616E"/>
    <w:rsid w:val="00A9760B"/>
    <w:rsid w:val="00AA02B7"/>
    <w:rsid w:val="00AA1523"/>
    <w:rsid w:val="00AA15F3"/>
    <w:rsid w:val="00AA2DD1"/>
    <w:rsid w:val="00AA3078"/>
    <w:rsid w:val="00AA423F"/>
    <w:rsid w:val="00AA4B23"/>
    <w:rsid w:val="00AA5317"/>
    <w:rsid w:val="00AB2C1A"/>
    <w:rsid w:val="00AB307C"/>
    <w:rsid w:val="00AB42DE"/>
    <w:rsid w:val="00AB4C46"/>
    <w:rsid w:val="00AB539B"/>
    <w:rsid w:val="00AB59E2"/>
    <w:rsid w:val="00AB6A42"/>
    <w:rsid w:val="00AB7B53"/>
    <w:rsid w:val="00AC05D0"/>
    <w:rsid w:val="00AC0FD5"/>
    <w:rsid w:val="00AC2055"/>
    <w:rsid w:val="00AC251C"/>
    <w:rsid w:val="00AC2E3C"/>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2109"/>
    <w:rsid w:val="00AE22CB"/>
    <w:rsid w:val="00AE3865"/>
    <w:rsid w:val="00AE5080"/>
    <w:rsid w:val="00AE6847"/>
    <w:rsid w:val="00AF1E53"/>
    <w:rsid w:val="00AF261B"/>
    <w:rsid w:val="00AF2F43"/>
    <w:rsid w:val="00AF2F62"/>
    <w:rsid w:val="00B00613"/>
    <w:rsid w:val="00B00B26"/>
    <w:rsid w:val="00B070B9"/>
    <w:rsid w:val="00B07291"/>
    <w:rsid w:val="00B0765C"/>
    <w:rsid w:val="00B10F91"/>
    <w:rsid w:val="00B12AE6"/>
    <w:rsid w:val="00B13DD0"/>
    <w:rsid w:val="00B15CD5"/>
    <w:rsid w:val="00B20D35"/>
    <w:rsid w:val="00B234AA"/>
    <w:rsid w:val="00B23617"/>
    <w:rsid w:val="00B23EA0"/>
    <w:rsid w:val="00B26C7D"/>
    <w:rsid w:val="00B305E4"/>
    <w:rsid w:val="00B30645"/>
    <w:rsid w:val="00B315EB"/>
    <w:rsid w:val="00B319E7"/>
    <w:rsid w:val="00B3214E"/>
    <w:rsid w:val="00B34839"/>
    <w:rsid w:val="00B3775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DCE"/>
    <w:rsid w:val="00B559BB"/>
    <w:rsid w:val="00B56B8B"/>
    <w:rsid w:val="00B571FB"/>
    <w:rsid w:val="00B60409"/>
    <w:rsid w:val="00B6303D"/>
    <w:rsid w:val="00B641FF"/>
    <w:rsid w:val="00B648C3"/>
    <w:rsid w:val="00B66638"/>
    <w:rsid w:val="00B66FD4"/>
    <w:rsid w:val="00B7160F"/>
    <w:rsid w:val="00B7174E"/>
    <w:rsid w:val="00B71D5A"/>
    <w:rsid w:val="00B72F45"/>
    <w:rsid w:val="00B73B20"/>
    <w:rsid w:val="00B752B6"/>
    <w:rsid w:val="00B76547"/>
    <w:rsid w:val="00B80338"/>
    <w:rsid w:val="00B80504"/>
    <w:rsid w:val="00B80AC6"/>
    <w:rsid w:val="00B81667"/>
    <w:rsid w:val="00B84BA9"/>
    <w:rsid w:val="00B85309"/>
    <w:rsid w:val="00B871D6"/>
    <w:rsid w:val="00B908A3"/>
    <w:rsid w:val="00B90953"/>
    <w:rsid w:val="00B90E02"/>
    <w:rsid w:val="00B9326F"/>
    <w:rsid w:val="00B938E4"/>
    <w:rsid w:val="00B966AB"/>
    <w:rsid w:val="00B9699E"/>
    <w:rsid w:val="00BA1E0E"/>
    <w:rsid w:val="00BA1F75"/>
    <w:rsid w:val="00BA3082"/>
    <w:rsid w:val="00BA3F34"/>
    <w:rsid w:val="00BA57BF"/>
    <w:rsid w:val="00BA7C51"/>
    <w:rsid w:val="00BB1F82"/>
    <w:rsid w:val="00BB5DFE"/>
    <w:rsid w:val="00BB5E0D"/>
    <w:rsid w:val="00BB781F"/>
    <w:rsid w:val="00BB79DD"/>
    <w:rsid w:val="00BC1B86"/>
    <w:rsid w:val="00BC3F3E"/>
    <w:rsid w:val="00BC409B"/>
    <w:rsid w:val="00BC52F2"/>
    <w:rsid w:val="00BC62CD"/>
    <w:rsid w:val="00BC7E68"/>
    <w:rsid w:val="00BD1A3C"/>
    <w:rsid w:val="00BD387C"/>
    <w:rsid w:val="00BD3ED7"/>
    <w:rsid w:val="00BD41F7"/>
    <w:rsid w:val="00BD4869"/>
    <w:rsid w:val="00BD4FE1"/>
    <w:rsid w:val="00BD538B"/>
    <w:rsid w:val="00BD5541"/>
    <w:rsid w:val="00BE0C48"/>
    <w:rsid w:val="00BE2493"/>
    <w:rsid w:val="00BE48BE"/>
    <w:rsid w:val="00BE5F45"/>
    <w:rsid w:val="00BE6918"/>
    <w:rsid w:val="00BE728B"/>
    <w:rsid w:val="00BE7847"/>
    <w:rsid w:val="00BE7B2C"/>
    <w:rsid w:val="00BF079D"/>
    <w:rsid w:val="00BF17B7"/>
    <w:rsid w:val="00BF2472"/>
    <w:rsid w:val="00BF4C8D"/>
    <w:rsid w:val="00BF532B"/>
    <w:rsid w:val="00C01ACB"/>
    <w:rsid w:val="00C01CBC"/>
    <w:rsid w:val="00C03446"/>
    <w:rsid w:val="00C03BCF"/>
    <w:rsid w:val="00C03E67"/>
    <w:rsid w:val="00C06EC0"/>
    <w:rsid w:val="00C07276"/>
    <w:rsid w:val="00C073D9"/>
    <w:rsid w:val="00C103E7"/>
    <w:rsid w:val="00C114E4"/>
    <w:rsid w:val="00C11BDA"/>
    <w:rsid w:val="00C11CDB"/>
    <w:rsid w:val="00C12421"/>
    <w:rsid w:val="00C12A10"/>
    <w:rsid w:val="00C14748"/>
    <w:rsid w:val="00C163BE"/>
    <w:rsid w:val="00C163EA"/>
    <w:rsid w:val="00C16D3A"/>
    <w:rsid w:val="00C17F3D"/>
    <w:rsid w:val="00C20D7D"/>
    <w:rsid w:val="00C25CB6"/>
    <w:rsid w:val="00C25D17"/>
    <w:rsid w:val="00C277BB"/>
    <w:rsid w:val="00C320CE"/>
    <w:rsid w:val="00C33C2D"/>
    <w:rsid w:val="00C33E80"/>
    <w:rsid w:val="00C35AD7"/>
    <w:rsid w:val="00C36465"/>
    <w:rsid w:val="00C36A23"/>
    <w:rsid w:val="00C3745A"/>
    <w:rsid w:val="00C37B27"/>
    <w:rsid w:val="00C40612"/>
    <w:rsid w:val="00C42C69"/>
    <w:rsid w:val="00C42ED1"/>
    <w:rsid w:val="00C45784"/>
    <w:rsid w:val="00C45D5B"/>
    <w:rsid w:val="00C460D3"/>
    <w:rsid w:val="00C477D1"/>
    <w:rsid w:val="00C47A98"/>
    <w:rsid w:val="00C5025E"/>
    <w:rsid w:val="00C51817"/>
    <w:rsid w:val="00C52EB8"/>
    <w:rsid w:val="00C54E6D"/>
    <w:rsid w:val="00C5789F"/>
    <w:rsid w:val="00C6222C"/>
    <w:rsid w:val="00C62712"/>
    <w:rsid w:val="00C63C33"/>
    <w:rsid w:val="00C67C44"/>
    <w:rsid w:val="00C706FA"/>
    <w:rsid w:val="00C71213"/>
    <w:rsid w:val="00C72363"/>
    <w:rsid w:val="00C72776"/>
    <w:rsid w:val="00C72E58"/>
    <w:rsid w:val="00C73704"/>
    <w:rsid w:val="00C74673"/>
    <w:rsid w:val="00C81300"/>
    <w:rsid w:val="00C83234"/>
    <w:rsid w:val="00C84018"/>
    <w:rsid w:val="00C86BB8"/>
    <w:rsid w:val="00C86DE3"/>
    <w:rsid w:val="00C877E1"/>
    <w:rsid w:val="00C87916"/>
    <w:rsid w:val="00C9151E"/>
    <w:rsid w:val="00C91DCF"/>
    <w:rsid w:val="00C925E3"/>
    <w:rsid w:val="00C92888"/>
    <w:rsid w:val="00C95CB6"/>
    <w:rsid w:val="00CA353C"/>
    <w:rsid w:val="00CA37AF"/>
    <w:rsid w:val="00CA54A5"/>
    <w:rsid w:val="00CB5F00"/>
    <w:rsid w:val="00CB67B5"/>
    <w:rsid w:val="00CB70BA"/>
    <w:rsid w:val="00CC1B19"/>
    <w:rsid w:val="00CC229C"/>
    <w:rsid w:val="00CC2918"/>
    <w:rsid w:val="00CC2C57"/>
    <w:rsid w:val="00CC3D14"/>
    <w:rsid w:val="00CC4B85"/>
    <w:rsid w:val="00CC7324"/>
    <w:rsid w:val="00CD0ED5"/>
    <w:rsid w:val="00CD1B7B"/>
    <w:rsid w:val="00CD28C8"/>
    <w:rsid w:val="00CD2C76"/>
    <w:rsid w:val="00CD3493"/>
    <w:rsid w:val="00CD3DC2"/>
    <w:rsid w:val="00CD4E74"/>
    <w:rsid w:val="00CD6BBC"/>
    <w:rsid w:val="00CD7E51"/>
    <w:rsid w:val="00CD7FA7"/>
    <w:rsid w:val="00CE2114"/>
    <w:rsid w:val="00CE2F79"/>
    <w:rsid w:val="00CE6873"/>
    <w:rsid w:val="00CE7B07"/>
    <w:rsid w:val="00CF10CD"/>
    <w:rsid w:val="00CF1644"/>
    <w:rsid w:val="00CF28DD"/>
    <w:rsid w:val="00CF2960"/>
    <w:rsid w:val="00CF29AF"/>
    <w:rsid w:val="00CF2AC9"/>
    <w:rsid w:val="00CF41A7"/>
    <w:rsid w:val="00CF457F"/>
    <w:rsid w:val="00CF4995"/>
    <w:rsid w:val="00CF4AE4"/>
    <w:rsid w:val="00CF6251"/>
    <w:rsid w:val="00CF6D97"/>
    <w:rsid w:val="00D034EF"/>
    <w:rsid w:val="00D05276"/>
    <w:rsid w:val="00D05869"/>
    <w:rsid w:val="00D073CB"/>
    <w:rsid w:val="00D0741E"/>
    <w:rsid w:val="00D07D2C"/>
    <w:rsid w:val="00D10ED8"/>
    <w:rsid w:val="00D10F50"/>
    <w:rsid w:val="00D14037"/>
    <w:rsid w:val="00D1570E"/>
    <w:rsid w:val="00D15AFB"/>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3034E"/>
    <w:rsid w:val="00D305C5"/>
    <w:rsid w:val="00D32B3D"/>
    <w:rsid w:val="00D34A12"/>
    <w:rsid w:val="00D367A0"/>
    <w:rsid w:val="00D3743F"/>
    <w:rsid w:val="00D37B11"/>
    <w:rsid w:val="00D40845"/>
    <w:rsid w:val="00D40B01"/>
    <w:rsid w:val="00D41DCA"/>
    <w:rsid w:val="00D42177"/>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796F"/>
    <w:rsid w:val="00D7182C"/>
    <w:rsid w:val="00D72C4F"/>
    <w:rsid w:val="00D73B44"/>
    <w:rsid w:val="00D741E4"/>
    <w:rsid w:val="00D75A61"/>
    <w:rsid w:val="00D76621"/>
    <w:rsid w:val="00D774B1"/>
    <w:rsid w:val="00D809C5"/>
    <w:rsid w:val="00D81A3E"/>
    <w:rsid w:val="00D822F0"/>
    <w:rsid w:val="00D838AE"/>
    <w:rsid w:val="00D83F97"/>
    <w:rsid w:val="00D84B30"/>
    <w:rsid w:val="00D85F0F"/>
    <w:rsid w:val="00D86604"/>
    <w:rsid w:val="00D87843"/>
    <w:rsid w:val="00D92EAF"/>
    <w:rsid w:val="00D94AFE"/>
    <w:rsid w:val="00D9559E"/>
    <w:rsid w:val="00D9667A"/>
    <w:rsid w:val="00D97404"/>
    <w:rsid w:val="00D975CD"/>
    <w:rsid w:val="00DA1314"/>
    <w:rsid w:val="00DA4DB0"/>
    <w:rsid w:val="00DA522C"/>
    <w:rsid w:val="00DA5541"/>
    <w:rsid w:val="00DA57F7"/>
    <w:rsid w:val="00DA5916"/>
    <w:rsid w:val="00DA61A9"/>
    <w:rsid w:val="00DA624C"/>
    <w:rsid w:val="00DA6B3C"/>
    <w:rsid w:val="00DA79F4"/>
    <w:rsid w:val="00DB2143"/>
    <w:rsid w:val="00DB22A6"/>
    <w:rsid w:val="00DB237C"/>
    <w:rsid w:val="00DB3C0F"/>
    <w:rsid w:val="00DB45AA"/>
    <w:rsid w:val="00DB7575"/>
    <w:rsid w:val="00DC05D6"/>
    <w:rsid w:val="00DC0AA6"/>
    <w:rsid w:val="00DC1A18"/>
    <w:rsid w:val="00DC1EB3"/>
    <w:rsid w:val="00DC663B"/>
    <w:rsid w:val="00DD1395"/>
    <w:rsid w:val="00DD24E4"/>
    <w:rsid w:val="00DD2766"/>
    <w:rsid w:val="00DD2964"/>
    <w:rsid w:val="00DD4D76"/>
    <w:rsid w:val="00DD4DC3"/>
    <w:rsid w:val="00DD69A8"/>
    <w:rsid w:val="00DE0CC6"/>
    <w:rsid w:val="00DE1B68"/>
    <w:rsid w:val="00DE279C"/>
    <w:rsid w:val="00DE29FD"/>
    <w:rsid w:val="00DE2B12"/>
    <w:rsid w:val="00DE5811"/>
    <w:rsid w:val="00DF08C3"/>
    <w:rsid w:val="00DF22D0"/>
    <w:rsid w:val="00DF3B98"/>
    <w:rsid w:val="00DF69A2"/>
    <w:rsid w:val="00DF73F5"/>
    <w:rsid w:val="00DF7663"/>
    <w:rsid w:val="00E03B4D"/>
    <w:rsid w:val="00E04099"/>
    <w:rsid w:val="00E040FF"/>
    <w:rsid w:val="00E068A4"/>
    <w:rsid w:val="00E068F7"/>
    <w:rsid w:val="00E0726A"/>
    <w:rsid w:val="00E104D0"/>
    <w:rsid w:val="00E1228D"/>
    <w:rsid w:val="00E12535"/>
    <w:rsid w:val="00E13665"/>
    <w:rsid w:val="00E14402"/>
    <w:rsid w:val="00E14CCB"/>
    <w:rsid w:val="00E165AB"/>
    <w:rsid w:val="00E1685F"/>
    <w:rsid w:val="00E17079"/>
    <w:rsid w:val="00E178F8"/>
    <w:rsid w:val="00E23F51"/>
    <w:rsid w:val="00E2424C"/>
    <w:rsid w:val="00E24C13"/>
    <w:rsid w:val="00E26211"/>
    <w:rsid w:val="00E26CD1"/>
    <w:rsid w:val="00E27986"/>
    <w:rsid w:val="00E312F2"/>
    <w:rsid w:val="00E31800"/>
    <w:rsid w:val="00E31A3C"/>
    <w:rsid w:val="00E31E2D"/>
    <w:rsid w:val="00E33299"/>
    <w:rsid w:val="00E43398"/>
    <w:rsid w:val="00E4470C"/>
    <w:rsid w:val="00E448E3"/>
    <w:rsid w:val="00E4509A"/>
    <w:rsid w:val="00E45150"/>
    <w:rsid w:val="00E5129E"/>
    <w:rsid w:val="00E52281"/>
    <w:rsid w:val="00E523A6"/>
    <w:rsid w:val="00E531C4"/>
    <w:rsid w:val="00E549E9"/>
    <w:rsid w:val="00E54BF3"/>
    <w:rsid w:val="00E56FAC"/>
    <w:rsid w:val="00E57020"/>
    <w:rsid w:val="00E57A4D"/>
    <w:rsid w:val="00E57FF2"/>
    <w:rsid w:val="00E61154"/>
    <w:rsid w:val="00E617B5"/>
    <w:rsid w:val="00E62A84"/>
    <w:rsid w:val="00E63119"/>
    <w:rsid w:val="00E6470D"/>
    <w:rsid w:val="00E6479A"/>
    <w:rsid w:val="00E64B80"/>
    <w:rsid w:val="00E660C7"/>
    <w:rsid w:val="00E67BF8"/>
    <w:rsid w:val="00E74706"/>
    <w:rsid w:val="00E74D14"/>
    <w:rsid w:val="00E7505D"/>
    <w:rsid w:val="00E750F2"/>
    <w:rsid w:val="00E76641"/>
    <w:rsid w:val="00E76CAC"/>
    <w:rsid w:val="00E80244"/>
    <w:rsid w:val="00E809D4"/>
    <w:rsid w:val="00E811F0"/>
    <w:rsid w:val="00E822FE"/>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467D"/>
    <w:rsid w:val="00EB5580"/>
    <w:rsid w:val="00EB6F5F"/>
    <w:rsid w:val="00EC0E62"/>
    <w:rsid w:val="00EC2786"/>
    <w:rsid w:val="00EC568E"/>
    <w:rsid w:val="00EC77A5"/>
    <w:rsid w:val="00ED0E90"/>
    <w:rsid w:val="00ED114B"/>
    <w:rsid w:val="00ED25E3"/>
    <w:rsid w:val="00ED5E18"/>
    <w:rsid w:val="00ED6165"/>
    <w:rsid w:val="00ED6EFB"/>
    <w:rsid w:val="00ED7655"/>
    <w:rsid w:val="00ED7FFE"/>
    <w:rsid w:val="00EE08BF"/>
    <w:rsid w:val="00EE4476"/>
    <w:rsid w:val="00EF0197"/>
    <w:rsid w:val="00EF01D6"/>
    <w:rsid w:val="00EF2B07"/>
    <w:rsid w:val="00EF39DB"/>
    <w:rsid w:val="00EF3DEE"/>
    <w:rsid w:val="00EF7740"/>
    <w:rsid w:val="00F02383"/>
    <w:rsid w:val="00F05D42"/>
    <w:rsid w:val="00F111EE"/>
    <w:rsid w:val="00F11C7F"/>
    <w:rsid w:val="00F130C3"/>
    <w:rsid w:val="00F135FF"/>
    <w:rsid w:val="00F1548D"/>
    <w:rsid w:val="00F15AFF"/>
    <w:rsid w:val="00F164D6"/>
    <w:rsid w:val="00F16994"/>
    <w:rsid w:val="00F17792"/>
    <w:rsid w:val="00F204E0"/>
    <w:rsid w:val="00F23893"/>
    <w:rsid w:val="00F24309"/>
    <w:rsid w:val="00F24AB2"/>
    <w:rsid w:val="00F27226"/>
    <w:rsid w:val="00F27838"/>
    <w:rsid w:val="00F337D1"/>
    <w:rsid w:val="00F3478D"/>
    <w:rsid w:val="00F42A1A"/>
    <w:rsid w:val="00F430D1"/>
    <w:rsid w:val="00F43446"/>
    <w:rsid w:val="00F43B2E"/>
    <w:rsid w:val="00F453AE"/>
    <w:rsid w:val="00F51A29"/>
    <w:rsid w:val="00F53575"/>
    <w:rsid w:val="00F54195"/>
    <w:rsid w:val="00F544C6"/>
    <w:rsid w:val="00F56D8C"/>
    <w:rsid w:val="00F56F5E"/>
    <w:rsid w:val="00F57921"/>
    <w:rsid w:val="00F57B97"/>
    <w:rsid w:val="00F62F7D"/>
    <w:rsid w:val="00F6419F"/>
    <w:rsid w:val="00F64674"/>
    <w:rsid w:val="00F64C76"/>
    <w:rsid w:val="00F65DE9"/>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6523"/>
    <w:rsid w:val="00F8785E"/>
    <w:rsid w:val="00F87E01"/>
    <w:rsid w:val="00F90948"/>
    <w:rsid w:val="00F90A71"/>
    <w:rsid w:val="00F929B1"/>
    <w:rsid w:val="00F92EC7"/>
    <w:rsid w:val="00F9381C"/>
    <w:rsid w:val="00F95EC9"/>
    <w:rsid w:val="00F97D83"/>
    <w:rsid w:val="00FA0E47"/>
    <w:rsid w:val="00FA29D5"/>
    <w:rsid w:val="00FA60C6"/>
    <w:rsid w:val="00FA6F08"/>
    <w:rsid w:val="00FA70C9"/>
    <w:rsid w:val="00FA76F7"/>
    <w:rsid w:val="00FA796C"/>
    <w:rsid w:val="00FB02F6"/>
    <w:rsid w:val="00FB202E"/>
    <w:rsid w:val="00FB291A"/>
    <w:rsid w:val="00FB3203"/>
    <w:rsid w:val="00FB5855"/>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6347"/>
    <w:rsid w:val="00FD7C92"/>
    <w:rsid w:val="00FE0F99"/>
    <w:rsid w:val="00FE1B98"/>
    <w:rsid w:val="00FE1C2C"/>
    <w:rsid w:val="00FE5EF1"/>
    <w:rsid w:val="00FE6C6C"/>
    <w:rsid w:val="00FE7577"/>
    <w:rsid w:val="00FF0768"/>
    <w:rsid w:val="00FF15FA"/>
    <w:rsid w:val="00FF1B47"/>
    <w:rsid w:val="00FF4388"/>
    <w:rsid w:val="00FF53C4"/>
    <w:rsid w:val="00FF67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
    <w:name w:val="淺色網底1"/>
    <w:basedOn w:val="a1"/>
    <w:uiPriority w:val="60"/>
    <w:rsid w:val="00CF41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rsid w:val="00C20D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line number"/>
    <w:basedOn w:val="a0"/>
    <w:uiPriority w:val="99"/>
    <w:semiHidden/>
    <w:unhideWhenUsed/>
    <w:rsid w:val="00301047"/>
  </w:style>
  <w:style w:type="paragraph" w:styleId="af4">
    <w:name w:val="Revision"/>
    <w:hidden/>
    <w:uiPriority w:val="99"/>
    <w:semiHidden/>
    <w:rsid w:val="00A863CD"/>
    <w:pPr>
      <w:spacing w:after="0" w:line="240" w:lineRule="auto"/>
      <w:jc w:val="left"/>
    </w:pPr>
  </w:style>
</w:styles>
</file>

<file path=word/webSettings.xml><?xml version="1.0" encoding="utf-8"?>
<w:webSettings xmlns:r="http://schemas.openxmlformats.org/officeDocument/2006/relationships" xmlns:w="http://schemas.openxmlformats.org/wordprocessingml/2006/main">
  <w:divs>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622C5E-D858-4DD2-946A-9D62B0F26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5080</TotalTime>
  <Pages>42</Pages>
  <Words>13240</Words>
  <Characters>75469</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88532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702</cp:revision>
  <dcterms:created xsi:type="dcterms:W3CDTF">2020-10-12T14:12:00Z</dcterms:created>
  <dcterms:modified xsi:type="dcterms:W3CDTF">2021-09-06T03:36:00Z</dcterms:modified>
</cp:coreProperties>
</file>