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color w:val="FF0000"/>
        </w:rPr>
      </w:pPr>
      <w:r>
        <w:rPr>
          <w:rFonts w:hint="eastAsia"/>
          <w:b/>
          <w:color w:val="FF0000"/>
        </w:rPr>
        <w:t>Running title</w:t>
      </w:r>
    </w:p>
    <w:p>
      <w:pPr>
        <w:jc w:val="center"/>
        <w:rPr>
          <w:color w:val="FF0000"/>
        </w:rPr>
      </w:pPr>
      <w:r>
        <w:rPr>
          <w:rFonts w:hint="eastAsia"/>
          <w:color w:val="FF0000"/>
        </w:rPr>
        <w:t>Stable isotope analysis reveals consistent pest consumption by generalist arthropod predators (ladybeetles and spiders) in rice farms</w:t>
      </w:r>
    </w:p>
    <w:p>
      <w:pPr>
        <w:pStyle w:val="15"/>
        <w:numPr>
          <w:ilvl w:val="0"/>
          <w:numId w:val="1"/>
        </w:numPr>
        <w:jc w:val="left"/>
        <w:rPr>
          <w:color w:val="FF0000"/>
        </w:rPr>
      </w:pPr>
      <w:r>
        <w:rPr>
          <w:color w:val="FF0000"/>
        </w:rPr>
        <w:t>A predator in need is a predator indeed</w:t>
      </w:r>
    </w:p>
    <w:p>
      <w:pPr>
        <w:pStyle w:val="15"/>
        <w:numPr>
          <w:ilvl w:val="0"/>
          <w:numId w:val="1"/>
        </w:numPr>
        <w:jc w:val="left"/>
        <w:rPr>
          <w:color w:val="FF0000"/>
        </w:rPr>
      </w:pPr>
      <w:r>
        <w:rPr>
          <w:color w:val="FF0000"/>
        </w:rPr>
        <w:t>Generalist predators are specialists when things matter (during high pest density)</w:t>
      </w:r>
    </w:p>
    <w:p>
      <w:pPr>
        <w:jc w:val="left"/>
        <w:rPr>
          <w:b/>
        </w:rPr>
      </w:pPr>
    </w:p>
    <w:p>
      <w:pPr>
        <w:jc w:val="left"/>
        <w:rPr>
          <w:b/>
          <w:color w:val="FF0000"/>
        </w:rPr>
      </w:pPr>
      <w:r>
        <w:rPr>
          <w:rFonts w:hint="eastAsia"/>
          <w:b/>
          <w:color w:val="FF0000"/>
        </w:rPr>
        <w:t>Abstract</w:t>
      </w:r>
    </w:p>
    <w:p>
      <w:pPr>
        <w:pStyle w:val="15"/>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pPr>
        <w:pStyle w:val="15"/>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pPr>
        <w:jc w:val="left"/>
        <w:rPr>
          <w:color w:val="FF0000"/>
        </w:rPr>
      </w:pPr>
    </w:p>
    <w:p>
      <w:pPr>
        <w:jc w:val="left"/>
        <w:rPr>
          <w:b/>
          <w:color w:val="FF0000"/>
        </w:rPr>
      </w:pPr>
      <w:r>
        <w:rPr>
          <w:b/>
          <w:color w:val="FF0000"/>
        </w:rPr>
        <w:br w:type="page"/>
      </w:r>
    </w:p>
    <w:p>
      <w:pPr>
        <w:jc w:val="left"/>
        <w:rPr>
          <w:b/>
        </w:rPr>
      </w:pPr>
      <w:r>
        <w:rPr>
          <w:rFonts w:hint="eastAsia"/>
          <w:b/>
        </w:rPr>
        <w:t>Introduction</w:t>
      </w:r>
    </w:p>
    <w:p>
      <w:pPr>
        <w:jc w:val="left"/>
      </w:pPr>
      <w:r>
        <w:rPr>
          <w:rFonts w:hint="eastAsia"/>
        </w:rPr>
        <w:tab/>
      </w:r>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hint="eastAsia" w:cs="Arial"/>
          <w:shd w:val="clear" w:color="auto" w:fill="FFFFFF"/>
        </w:rPr>
        <w:t xml:space="preserve">documented in the book </w:t>
      </w:r>
      <w:r>
        <w:rPr>
          <w:rFonts w:cs="Arial"/>
          <w:i/>
          <w:iCs/>
          <w:shd w:val="clear" w:color="auto" w:fill="FFFFFF"/>
        </w:rPr>
        <w:t>Plants of the Southern Regions</w:t>
      </w:r>
      <w:r>
        <w:rPr>
          <w:rFonts w:hint="eastAsia" w:cs="Arial"/>
          <w:iCs/>
          <w:shd w:val="clear" w:color="auto" w:fill="FFFFFF"/>
        </w:rPr>
        <w:t xml:space="preserve"> </w:t>
      </w:r>
      <w:r>
        <w:rPr>
          <w:rFonts w:cs="Arial"/>
          <w:shd w:val="clear" w:color="auto" w:fill="FFFFFF"/>
        </w:rPr>
        <w:t>(</w:t>
      </w:r>
      <w:r>
        <w:rPr>
          <w:rFonts w:cs="Arial"/>
          <w:i/>
          <w:shd w:val="clear" w:color="auto" w:fill="FFFFFF"/>
        </w:rPr>
        <w:t>c</w:t>
      </w:r>
      <w:r>
        <w:rPr>
          <w:rFonts w:hint="eastAsia" w:cs="Arial"/>
          <w:i/>
          <w:shd w:val="clear" w:color="auto" w:fill="FFFFFF"/>
        </w:rPr>
        <w:t>a</w:t>
      </w:r>
      <w:r>
        <w:rPr>
          <w:rFonts w:cs="Arial"/>
          <w:i/>
          <w:shd w:val="clear" w:color="auto" w:fill="FFFFFF"/>
        </w:rPr>
        <w:t>.</w:t>
      </w:r>
      <w:r>
        <w:rPr>
          <w:rFonts w:cs="Arial"/>
          <w:shd w:val="clear" w:color="auto" w:fill="FFFFFF"/>
        </w:rPr>
        <w:t xml:space="preserve"> 304 A</w:t>
      </w:r>
      <w:r>
        <w:rPr>
          <w:rFonts w:hint="eastAsia" w:cs="Arial"/>
          <w:shd w:val="clear" w:color="auto" w:fill="FFFFFF"/>
        </w:rPr>
        <w:t>.</w:t>
      </w:r>
      <w:r>
        <w:rPr>
          <w:rFonts w:cs="Arial"/>
          <w:shd w:val="clear" w:color="auto" w:fill="FFFFFF"/>
        </w:rPr>
        <w:t>D</w:t>
      </w:r>
      <w:r>
        <w:rPr>
          <w:rFonts w:hint="eastAsia" w:cs="Arial"/>
          <w:shd w:val="clear" w:color="auto" w:fill="FFFFFF"/>
        </w:rPr>
        <w:t>.</w:t>
      </w:r>
      <w:r>
        <w:rPr>
          <w:rFonts w:cs="Arial"/>
          <w:shd w:val="clear" w:color="auto" w:fill="FFFFFF"/>
        </w:rPr>
        <w:t>)</w:t>
      </w:r>
      <w:r>
        <w:rPr>
          <w:rFonts w:hint="eastAsia" w:cs="Arial"/>
          <w:shd w:val="clear" w:color="auto" w:fill="FFFFFF"/>
        </w:rPr>
        <w:t xml:space="preserve"> </w:t>
      </w:r>
      <w:r>
        <w:rPr>
          <w:rFonts w:cs="Arial"/>
          <w:shd w:val="clear" w:color="auto" w:fill="FFFFFF"/>
        </w:rPr>
        <w:t>that</w:t>
      </w:r>
      <w:r>
        <w:rPr>
          <w:rFonts w:hint="eastAsia" w:cs="Arial"/>
          <w:shd w:val="clear" w:color="auto" w:fill="FFFFFF"/>
        </w:rPr>
        <w:t xml:space="preserve"> </w:t>
      </w:r>
      <w:r>
        <w:rPr>
          <w:rFonts w:cs="Arial"/>
          <w:iCs/>
          <w:shd w:val="clear" w:color="auto" w:fill="FFFFFF"/>
        </w:rPr>
        <w:t>people</w:t>
      </w:r>
      <w:r>
        <w:rPr>
          <w:rFonts w:hint="eastAsia" w:cs="Arial"/>
          <w:iCs/>
          <w:shd w:val="clear" w:color="auto" w:fill="FFFFFF"/>
        </w:rPr>
        <w:t xml:space="preserve"> in Southern China</w:t>
      </w:r>
      <w:r>
        <w:rPr>
          <w:rFonts w:cs="Arial"/>
          <w:iCs/>
          <w:shd w:val="clear" w:color="auto" w:fill="FFFFFF"/>
        </w:rPr>
        <w:t xml:space="preserve"> s</w:t>
      </w:r>
      <w:r>
        <w:rPr>
          <w:rFonts w:hint="eastAsia" w:cs="Arial"/>
          <w:iCs/>
          <w:shd w:val="clear" w:color="auto" w:fill="FFFFFF"/>
        </w:rPr>
        <w:t>o</w:t>
      </w:r>
      <w:r>
        <w:rPr>
          <w:rFonts w:cs="Arial"/>
          <w:iCs/>
          <w:shd w:val="clear" w:color="auto" w:fill="FFFFFF"/>
        </w:rPr>
        <w:t>l</w:t>
      </w:r>
      <w:r>
        <w:rPr>
          <w:rFonts w:hint="eastAsia" w:cs="Arial"/>
          <w:iCs/>
          <w:shd w:val="clear" w:color="auto" w:fill="FFFFFF"/>
        </w:rPr>
        <w:t>d</w:t>
      </w:r>
      <w:r>
        <w:rPr>
          <w:rFonts w:cs="Arial"/>
          <w:iCs/>
          <w:shd w:val="clear" w:color="auto" w:fill="FFFFFF"/>
        </w:rPr>
        <w:t xml:space="preserve"> ants and their nests (attached to </w:t>
      </w:r>
      <w:r>
        <w:rPr>
          <w:rFonts w:hint="eastAsia" w:cs="Arial"/>
          <w:iCs/>
          <w:shd w:val="clear" w:color="auto" w:fill="FFFFFF"/>
        </w:rPr>
        <w:t>branches</w:t>
      </w:r>
      <w:r>
        <w:rPr>
          <w:rFonts w:cs="Arial"/>
          <w:iCs/>
          <w:shd w:val="clear" w:color="auto" w:fill="FFFFFF"/>
        </w:rPr>
        <w:t xml:space="preserve">) in market </w:t>
      </w:r>
      <w:r>
        <w:rPr>
          <w:rFonts w:hint="eastAsia" w:cs="Arial"/>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t>(Huang and Yang 1987)</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t>(Geiger et al. 2010, Kehoe et al. 2017)</w:t>
      </w:r>
      <w:r>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t>(Campbell et al. 2017)</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t>(Gomiero et al. 2011)</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t>(EC 2020)</w:t>
      </w:r>
      <w:r>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pPr>
        <w:jc w:val="left"/>
        <w:rPr>
          <w:color w:val="000000" w:themeColor="text1"/>
        </w:rPr>
      </w:pPr>
      <w:r>
        <w:rPr>
          <w:rFonts w:hint="eastAsia"/>
          <w:color w:val="000000" w:themeColor="text1"/>
        </w:rPr>
        <w:tab/>
      </w:r>
      <w:r>
        <w:rPr>
          <w:rFonts w:hint="eastAsia"/>
          <w:color w:val="000000" w:themeColor="text1"/>
        </w:rPr>
        <w:t xml:space="preserve">The natural arthropod enemies for herbivorous </w:t>
      </w:r>
      <w:r>
        <w:rPr>
          <w:rFonts w:cs="Arial"/>
          <w:color w:val="000000" w:themeColor="text1"/>
        </w:rPr>
        <w:t>insect pest</w:t>
      </w:r>
      <w:r>
        <w:rPr>
          <w:rFonts w:hint="eastAsia" w:cs="Arial"/>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LXJlc291cmNlLW51bT48L3JlY29yZD48L0NpdGU+PC9FbmROb3RlPgBAAA==
</w:fldData>
        </w:fldChar>
      </w:r>
      <w:r>
        <w:rPr>
          <w:color w:val="000000" w:themeColor="text1"/>
        </w:rPr>
        <w:instrText xml:space="preserve"> ADDIN EN.CITE.DATA </w:instrText>
      </w:r>
      <w:r>
        <w:rPr>
          <w:color w:val="000000" w:themeColor="text1"/>
        </w:rPr>
        <w:fldChar w:fldCharType="end"/>
      </w:r>
      <w:r>
        <w:rPr>
          <w:color w:val="000000" w:themeColor="text1"/>
        </w:rPr>
        <w:fldChar w:fldCharType="separate"/>
      </w:r>
      <w:r>
        <w:rPr>
          <w:color w:val="000000" w:themeColor="text1"/>
        </w:rPr>
        <w:t>(Symondson et al. 2002, Stiling and Cornelissen 2005, Michalko et al. 2019, Hsu et al. 2021)</w:t>
      </w:r>
      <w:r>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rPr>
        <w:t>(Symondson et al. 2002)</w:t>
      </w:r>
      <w:r>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rFonts w:hint="eastAsia"/>
          <w:color w:val="000000" w:themeColor="text1"/>
        </w:rPr>
        <w:t>.</w:t>
      </w:r>
    </w:p>
    <w:p>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fldChar w:fldCharType="end"/>
      </w:r>
      <w:r>
        <w:fldChar w:fldCharType="separate"/>
      </w:r>
      <w:r>
        <w:t>(Eitzinger and Traugott 2011, Ingrao et al. 2017, Albertini et al. 2018)</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t>(Michalko et al. 2019)</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 </w:instrText>
      </w:r>
      <w:r>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instrText xml:space="preserve"> ADDIN EN.CITE.DATA </w:instrText>
      </w:r>
      <w:r>
        <w:fldChar w:fldCharType="end"/>
      </w:r>
      <w:r>
        <w:fldChar w:fldCharType="separate"/>
      </w:r>
      <w:r>
        <w:t>(Symondson et al. 2002, Krey et al. 2017, Michalko et al. 2019)</w:t>
      </w:r>
      <w:r>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t>(Settle et al. 1996, Dominik et al. 2018)</w:t>
      </w:r>
      <w:r>
        <w:fldChar w:fldCharType="end"/>
      </w:r>
      <w:r>
        <w:t xml:space="preserve">, a consistently high consumption of pest by generalist predators, if it occurs, will provide strong support for applying these </w:t>
      </w:r>
      <w:r>
        <w:rPr>
          <w:rFonts w:hint="eastAsia"/>
        </w:rPr>
        <w:t>predators in pest management programs.</w:t>
      </w:r>
    </w:p>
    <w:p>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Applications&lt;/secondary-title&gt;&lt;/titl</w:instrText>
      </w:r>
      <w:r>
        <w:instrText xml:space="preserve">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 xml:space="preserve">‐</w:instrText>
      </w:r>
      <w:r>
        <w:rPr>
          <w:rFonts w:cs="Arial"/>
        </w:rPr>
        <w:instrText xml:space="preserve">term experiment: a stable isotope approach&lt;/title&gt;&lt;secondary-title&gt;Agricultural and Forest Entom</w:instrText>
      </w:r>
      <w:r>
        <w:instrText xml:space="preserve">ology&lt;/secondary-title&gt;&lt;/titles&gt;&lt;pages&gt;197-204&lt;/pages&gt;&lt;volume&gt;13&lt;/volume&gt;&lt;number&gt;2&lt;/number&gt;&lt;dates&gt;&lt;year&gt;2011&lt;/year&gt;&lt;/dates&gt;&lt;isbn&gt;1461-9555&lt;/isbn&gt;&lt;urls&gt;&lt;/urls&gt;&lt;/record&gt;&lt;/Cite&gt;&lt;/EndNote&gt;</w:instrText>
      </w:r>
      <w:r>
        <w:fldChar w:fldCharType="separate"/>
      </w:r>
      <w:r>
        <w:t>(Birkhofer et al. 2011)</w:t>
      </w:r>
      <w:r>
        <w:fldChar w:fldCharType="end"/>
      </w:r>
      <w:r>
        <w:t xml:space="preserve">.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 xml:space="preserve">‐</w:instrText>
      </w:r>
      <w:r>
        <w:rPr>
          <w:rFonts w:cs="Arial"/>
        </w:rPr>
        <w:instrText xml:space="preserve">CHRISTIN&lt;/author&gt;&lt;/authors&gt;&lt;/contributors&gt;&lt;titles&gt;&lt;title&gt;The effects of organic agriculture on biodiversi</w:instrText>
      </w:r>
      <w:r>
        <w:instrText xml:space="preserve">ty and abundance: a meta</w:instrText>
      </w:r>
      <w:r>
        <w:rPr>
          <w:rFonts w:ascii="Cambria Math" w:hAnsi="Cambria Math" w:cs="Cambria Math"/>
        </w:rPr>
        <w:instrText xml:space="preserve">‐</w:instrText>
      </w:r>
      <w:r>
        <w:rPr>
          <w:rFonts w:cs="Arial"/>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w:instrText>
      </w:r>
      <w:r>
        <w:instrText xml:space="preserve">ar&gt;2005&lt;/year&gt;&lt;/dates&gt;&lt;isbn&gt;0021-8901&lt;/isbn&gt;&lt;urls&gt;&lt;/urls&gt;&lt;/record&gt;&lt;/Cite&gt;&lt;/EndNote&gt;</w:instrText>
      </w:r>
      <w:r>
        <w:fldChar w:fldCharType="separate"/>
      </w:r>
      <w:r>
        <w:t>(Bengtsson et al. 2005)</w:t>
      </w:r>
      <w:r>
        <w:fldChar w:fldCharType="end"/>
      </w:r>
      <w:r>
        <w:t>, potentially lowering the consumption of pest by generalist predators</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In contrast, the application of synthetic chemicals in conventional farms may promote the</w:t>
      </w:r>
      <w:r>
        <w:rPr>
          <w:rFonts w:hint="eastAsia"/>
        </w:rPr>
        <w:t xml:space="preserve"> abundance or even resurgence</w:t>
      </w:r>
      <w:r>
        <w:t xml:space="preserve"> of pest herbivores </w: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fldChar w:fldCharType="end"/>
      </w:r>
      <w:r>
        <w:fldChar w:fldCharType="separate"/>
      </w:r>
      <w:r>
        <w:t>(Hardin et al. 1995, Settle et al. 1996, Birkhofer et al. 2008a, Guedes et al. 2016)</w:t>
      </w:r>
      <w:r>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w:instrText>
      </w:r>
      <w:r>
        <w:instrText xml:space="preserve">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rPr>
          <w:rFonts w:hint="eastAsia"/>
        </w:rPr>
        <w:t xml:space="preserve"> </w:t>
      </w:r>
      <w:r>
        <w:t>or feeding preference</w:t>
      </w:r>
      <w:r>
        <w:rPr>
          <w:rFonts w:hint="eastAsia"/>
        </w:rPr>
        <w:t xml:space="preserve"> for pests</w:t>
      </w:r>
      <w:r>
        <w:t xml:space="preserve"> </w: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 </w:instrTex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LW51bT48L3JlY29yZD48L0NpdGU+PC9FbmROb3RlPgBAAA==
</w:fldData>
        </w:fldChar>
      </w:r>
      <w:r>
        <w:instrText xml:space="preserve"> ADDIN EN.CITE.DATA </w:instrText>
      </w:r>
      <w:r>
        <w:fldChar w:fldCharType="end"/>
      </w:r>
      <w:r>
        <w:fldChar w:fldCharType="separate"/>
      </w:r>
      <w:r>
        <w:t>(Wise et al. 2006, Kuusk and Ekbom 2012, Eitzinger et al. 2019)</w:t>
      </w:r>
      <w:r>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fldChar w:fldCharType="end"/>
      </w:r>
      <w:r>
        <w:fldChar w:fldCharType="separate"/>
      </w:r>
      <w:r>
        <w:t>(Altieri and Letourneau 1982, Altieri 1999, Barbosa and Castellanos 2005, Diehl et al. 2013, Lichtenberg et al. 2017)</w:t>
      </w:r>
      <w:r>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fldChar w:fldCharType="end"/>
      </w:r>
      <w:r>
        <w:fldChar w:fldCharType="separate"/>
      </w:r>
      <w:r>
        <w:t>(Post 2002, Boecklen et al. 2011, Layman et al. 2012)</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t>(Newton 2016)</w:t>
      </w:r>
      <w:r>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pPr>
        <w:jc w:val="left"/>
      </w:pPr>
      <w:r>
        <w:t xml:space="preserve">   </w:t>
      </w:r>
    </w:p>
    <w:p>
      <w:pPr>
        <w:rPr>
          <w:b/>
        </w:rPr>
      </w:pPr>
      <w:r>
        <w:rPr>
          <w:rFonts w:hint="eastAsia"/>
          <w:b/>
        </w:rPr>
        <w:t>Materials and Methods</w:t>
      </w:r>
    </w:p>
    <w:p>
      <w:pPr>
        <w:jc w:val="center"/>
        <w:rPr>
          <w:i/>
        </w:rPr>
      </w:pPr>
      <w:r>
        <w:rPr>
          <w:rFonts w:hint="eastAsia"/>
          <w:i/>
        </w:rPr>
        <w:t>Study system and sample collection</w:t>
      </w:r>
    </w:p>
    <w:p>
      <w:pPr>
        <w:rPr>
          <w:i/>
        </w:rPr>
      </w:pPr>
      <w:r>
        <w:rPr>
          <w:rFonts w:hint="eastAsia"/>
        </w:rPr>
        <w:tab/>
      </w: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t>.</w:t>
      </w:r>
    </w:p>
    <w:p>
      <w:pPr>
        <w:pStyle w:val="15"/>
        <w:ind w:left="0"/>
        <w:jc w:val="left"/>
      </w:pPr>
      <w:r>
        <w:rPr>
          <w:rFonts w:hint="eastAsia"/>
        </w:rPr>
        <w:tab/>
      </w:r>
      <w:r>
        <w:rPr>
          <w:rFonts w:hint="eastAsia"/>
        </w:rPr>
        <w:t xml:space="preserve"> </w:t>
      </w:r>
    </w:p>
    <w:p>
      <w:pPr>
        <w:pStyle w:val="15"/>
        <w:ind w:left="0"/>
        <w:jc w:val="center"/>
        <w:rPr>
          <w:i/>
        </w:rPr>
      </w:pPr>
      <w:r>
        <w:rPr>
          <w:rFonts w:hint="eastAsia"/>
          <w:i/>
        </w:rPr>
        <w:t>Stable isotope analysis of arthropod samples</w:t>
      </w:r>
    </w:p>
    <w:p>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pPr>
        <w:pStyle w:val="15"/>
        <w:ind w:left="0"/>
        <w:jc w:val="left"/>
        <w:rPr>
          <w:color w:val="FF0000"/>
        </w:rPr>
      </w:pPr>
    </w:p>
    <w:p>
      <w:pPr>
        <w:jc w:val="center"/>
        <w:rPr>
          <w:i/>
        </w:rPr>
      </w:pPr>
      <w:r>
        <w:rPr>
          <w:rFonts w:hint="eastAsia"/>
          <w:i/>
        </w:rPr>
        <w:t>Arthropod trophic guild assignment</w:t>
      </w:r>
    </w:p>
    <w:p>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t>(Blondel 2003)</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(see Hsu et al. [2021] for more details)</w:t>
      </w:r>
      <w:r>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pPr>
        <w:rPr>
          <w:i/>
          <w:color w:val="FF0000"/>
        </w:rPr>
      </w:pPr>
    </w:p>
    <w:p>
      <w:pPr>
        <w:pStyle w:val="15"/>
        <w:ind w:left="0"/>
        <w:jc w:val="center"/>
        <w:rPr>
          <w:i/>
        </w:rPr>
      </w:pPr>
      <w:r>
        <w:rPr>
          <w:rFonts w:hint="eastAsia"/>
          <w:i/>
        </w:rPr>
        <w:t>Data analyses</w:t>
      </w:r>
    </w:p>
    <w:p>
      <w:r>
        <w:rPr>
          <w:rFonts w:hint="eastAsia"/>
        </w:rPr>
        <w:tab/>
      </w:r>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t>(Stock and Semmens 2017)</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t>(Mazzi and Dorn 2012, Sun et al. 2015)</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t>(Phillips and Koch 2002, Stock and Semmens 2016)</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Caut et al. (2009)</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
        <w:rPr>
          <w:rFonts w:hint="eastAsia"/>
        </w:rPr>
        <w:tab/>
      </w:r>
      <w:r>
        <w:rPr>
          <w:rFonts w:hint="eastAsia"/>
        </w:rPr>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t>(Zeileis et al. 2016)</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t>(Fox and Weisberg 2018)</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t>(Lenth and Lenth 2018)</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t>(R Core Team 2021)</w:t>
      </w:r>
      <w:r>
        <w:fldChar w:fldCharType="end"/>
      </w:r>
      <w:r>
        <w:rPr>
          <w:rFonts w:hint="eastAsia"/>
        </w:rPr>
        <w:t>.</w:t>
      </w:r>
    </w:p>
    <w:p>
      <w:pPr>
        <w:rPr>
          <w:b/>
        </w:rPr>
      </w:pPr>
    </w:p>
    <w:p>
      <w:pPr>
        <w:rPr>
          <w:b/>
        </w:rPr>
      </w:pPr>
      <w:r>
        <w:rPr>
          <w:rFonts w:hint="eastAsia"/>
          <w:b/>
        </w:rPr>
        <w:t>Results</w:t>
      </w:r>
    </w:p>
    <w:p>
      <w:pPr>
        <w:jc w:val="center"/>
        <w:rPr>
          <w:i/>
        </w:rPr>
      </w:pPr>
      <w:r>
        <w:rPr>
          <w:rFonts w:hint="eastAsia"/>
          <w:i/>
        </w:rPr>
        <w:t>Diet compositions of predators in rice farms</w:t>
      </w:r>
    </w:p>
    <w:p>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hint="eastAsia" w:ascii="Helvetica" w:hAnsi="Helvetica" w:cs="Helvetic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pPr>
        <w:rPr>
          <w:color w:val="FF0000"/>
        </w:rPr>
      </w:pPr>
    </w:p>
    <w:p>
      <w:pPr>
        <w:jc w:val="center"/>
        <w:rPr>
          <w:i/>
        </w:rPr>
      </w:pPr>
      <w:r>
        <w:rPr>
          <w:rFonts w:hint="eastAsia"/>
          <w:i/>
        </w:rPr>
        <w:t>Patterns of rice herbivore consumption by predators</w:t>
      </w:r>
    </w:p>
    <w:p>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hint="eastAsia" w:cs="Arial"/>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p>
      <w:pPr>
        <w:jc w:val="center"/>
        <w:rPr>
          <w:i/>
        </w:rPr>
      </w:pPr>
      <w:r>
        <w:rPr>
          <w:rFonts w:hint="eastAsia"/>
          <w:i/>
        </w:rPr>
        <w:t xml:space="preserve">Factors associated with rice herbivore </w:t>
      </w:r>
      <w:r>
        <w:rPr>
          <w:i/>
        </w:rPr>
        <w:t>consumption</w:t>
      </w:r>
      <w:r>
        <w:rPr>
          <w:rFonts w:hint="eastAsia"/>
          <w:i/>
        </w:rPr>
        <w:t xml:space="preserve"> by predators</w:t>
      </w:r>
    </w:p>
    <w:p>
      <w:r>
        <w:rPr>
          <w:rFonts w:hint="eastAsia"/>
        </w:rPr>
        <w:tab/>
      </w:r>
      <w:r>
        <w:rPr>
          <w:rFonts w:hint="eastAsia"/>
        </w:rPr>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hint="eastAsia" w:cs="Arial"/>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hint="eastAsia" w:cs="Arial"/>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
        <w:rPr>
          <w:rFonts w:hint="eastAsia"/>
        </w:rPr>
        <w:tab/>
      </w:r>
      <w:r>
        <w:rPr>
          <w:rFonts w:hint="eastAsia"/>
        </w:rPr>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hint="eastAsia" w:cs="Arial"/>
          <w:szCs w:val="28"/>
        </w:rPr>
        <w:t xml:space="preserve"> = </w:t>
      </w:r>
      <w:r>
        <w:rPr>
          <w:rFonts w:cs="Arial"/>
          <w:szCs w:val="28"/>
        </w:rPr>
        <w:t>22</w:t>
      </w:r>
      <w:r>
        <w:rPr>
          <w:rFonts w:hint="eastAsia" w:cs="Arial"/>
          <w:szCs w:val="28"/>
        </w:rPr>
        <w:t>7</w:t>
      </w:r>
      <w:r>
        <w:rPr>
          <w:rFonts w:cs="Arial"/>
          <w:szCs w:val="28"/>
        </w:rPr>
        <w:t>.</w:t>
      </w:r>
      <w:r>
        <w:rPr>
          <w:rFonts w:hint="eastAsia" w:cs="Arial"/>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15</w:t>
      </w:r>
      <w:r>
        <w:rPr>
          <w:rFonts w:cs="Arial"/>
          <w:szCs w:val="28"/>
        </w:rPr>
        <w:t>.</w:t>
      </w:r>
      <w:r>
        <w:rPr>
          <w:rFonts w:hint="eastAsia" w:cs="Arial"/>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52</w:t>
      </w:r>
      <w:r>
        <w:rPr>
          <w:rFonts w:cs="Arial"/>
          <w:szCs w:val="28"/>
        </w:rPr>
        <w:t>.</w:t>
      </w:r>
      <w:r>
        <w:rPr>
          <w:rFonts w:hint="eastAsia" w:cs="Arial"/>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r>
        <w:rPr>
          <w:rFonts w:hint="eastAsia"/>
        </w:rPr>
        <w:tab/>
      </w:r>
      <w:r>
        <w:rPr>
          <w:rFonts w:hint="eastAsia"/>
        </w:rPr>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t>(Rusch et al. 2016)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Karp et al. (2018)</w:t>
      </w:r>
      <w:r>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hint="eastAsia" w:cs="Arial"/>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hint="eastAsia" w:cs="Arial"/>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hint="eastAsia" w:cs="Arial"/>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hint="eastAsia" w:cs="Arial"/>
          <w:szCs w:val="28"/>
        </w:rPr>
        <w:t xml:space="preserve"> = 0.93,</w:t>
      </w:r>
      <w:r>
        <w:rPr>
          <w:rFonts w:hint="eastAsia"/>
        </w:rPr>
        <w:t xml:space="preserve"> </w:t>
      </w:r>
      <w:r>
        <w:rPr>
          <w:rFonts w:hint="eastAsia"/>
          <w:i/>
        </w:rPr>
        <w:t>P</w:t>
      </w:r>
      <w:r>
        <w:rPr>
          <w:rFonts w:hint="eastAsia"/>
        </w:rPr>
        <w:t xml:space="preserve"> = 0.33; Table 1). </w:t>
      </w:r>
    </w:p>
    <w:p>
      <w:pPr>
        <w:rPr>
          <w:color w:val="FF0000"/>
        </w:rPr>
      </w:pPr>
      <w:r>
        <w:rPr>
          <w:color w:val="FF0000"/>
        </w:rPr>
        <w:br w:type="page"/>
      </w:r>
    </w:p>
    <w:p>
      <w:pPr>
        <w:rPr>
          <w:sz w:val="24"/>
        </w:rPr>
      </w:pPr>
      <w:r>
        <w:rPr>
          <w:rFonts w:hint="eastAsia"/>
          <w:sz w:val="24"/>
        </w:rPr>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Pr>
          <w:sz w:val="24"/>
        </w:rPr>
        <w:fldChar w:fldCharType="separate"/>
      </w:r>
      <w:r>
        <w:rPr>
          <w:sz w:val="24"/>
        </w:rPr>
        <w:t>(Fox and Weisberg 2018)</w:t>
      </w:r>
      <w:r>
        <w:rPr>
          <w:sz w:val="24"/>
        </w:rPr>
        <w:fldChar w:fldCharType="end"/>
      </w:r>
      <w:r>
        <w:rPr>
          <w:rFonts w:hint="eastAsia"/>
          <w:sz w:val="24"/>
        </w:rPr>
        <w:t xml:space="preserve">. For each model, interactions were tested only between significant factors. </w:t>
      </w:r>
    </w:p>
    <w:tbl>
      <w:tblPr>
        <w:tblStyle w:val="27"/>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5"/>
        <w:gridCol w:w="2761"/>
        <w:gridCol w:w="1207"/>
        <w:gridCol w:w="1417"/>
        <w:gridCol w:w="141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Model</w:t>
            </w:r>
          </w:p>
        </w:tc>
        <w:tc>
          <w:tcPr>
            <w:tcW w:w="2761"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color w:val="auto"/>
                <w:sz w:val="22"/>
              </w:rPr>
              <w:t>Factor</w:t>
            </w:r>
          </w:p>
        </w:tc>
        <w:tc>
          <w:tcPr>
            <w:tcW w:w="120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cs="Arial"/>
                <w:b w:val="0"/>
                <w:bCs/>
                <w:i/>
                <w:color w:val="auto"/>
                <w:sz w:val="22"/>
              </w:rPr>
              <w:t>d.f.</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i/>
                <w:color w:val="auto"/>
                <w:sz w:val="22"/>
              </w:rPr>
              <w:t xml:space="preserve">    </w:t>
            </w:r>
            <w:r>
              <w:rPr>
                <w:rFonts w:cs="Arial"/>
                <w:b w:val="0"/>
                <w:bCs/>
                <w:i/>
                <w:color w:val="auto"/>
                <w:sz w:val="22"/>
              </w:rPr>
              <w:t>χ</w:t>
            </w:r>
            <w:r>
              <w:rPr>
                <w:rFonts w:cs="Arial"/>
                <w:b w:val="0"/>
                <w:bCs/>
                <w:color w:val="auto"/>
                <w:sz w:val="22"/>
                <w:vertAlign w:val="superscript"/>
              </w:rPr>
              <w:t>2</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hint="eastAsia" w:cs="Arial"/>
                <w:b w:val="0"/>
                <w:bCs/>
                <w:i/>
                <w:color w:val="auto"/>
                <w:sz w:val="22"/>
              </w:rPr>
              <w:t xml:space="preserve">    </w:t>
            </w:r>
            <w:r>
              <w:rPr>
                <w:rFonts w:cs="Arial"/>
                <w:b w:val="0"/>
                <w:bCs/>
                <w:i/>
                <w:color w:val="auto"/>
                <w:sz w:val="22"/>
              </w:rPr>
              <w:t>P</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All predators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1.99</w:t>
            </w:r>
          </w:p>
        </w:tc>
        <w:tc>
          <w:tcPr>
            <w:tcW w:w="1417" w:type="dxa"/>
            <w:tcBorders>
              <w:right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w:t>
            </w:r>
            <w:r>
              <w:rPr>
                <w:rFonts w:cs="Arial"/>
                <w:color w:val="auto"/>
                <w:sz w:val="22"/>
              </w:rPr>
              <w:t>0.3</w:t>
            </w:r>
            <w:r>
              <w:rPr>
                <w:rFonts w:hint="eastAsia"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15.</w:t>
            </w:r>
            <w:r>
              <w:rPr>
                <w:rFonts w:hint="eastAsia" w:cs="Arial"/>
                <w:color w:val="auto"/>
                <w:sz w:val="22"/>
              </w:rPr>
              <w:t>98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auto"/>
                <w:sz w:val="22"/>
              </w:rPr>
            </w:pPr>
            <w:r>
              <w:rPr>
                <w:rFonts w:cs="Arial"/>
                <w:color w:val="auto"/>
                <w:sz w:val="22"/>
              </w:rPr>
              <w:t>22</w:t>
            </w:r>
            <w:r>
              <w:rPr>
                <w:rFonts w:hint="eastAsia" w:cs="Arial"/>
                <w:color w:val="auto"/>
                <w:sz w:val="22"/>
              </w:rPr>
              <w:t>7</w:t>
            </w:r>
            <w:r>
              <w:rPr>
                <w:rFonts w:cs="Arial"/>
                <w:color w:val="auto"/>
                <w:sz w:val="22"/>
              </w:rPr>
              <w:t>.</w:t>
            </w:r>
            <w:r>
              <w:rPr>
                <w:rFonts w:hint="eastAsia" w:cs="Arial"/>
                <w:color w:val="auto"/>
                <w:sz w:val="22"/>
              </w:rPr>
              <w:t>93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30</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36</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2.06</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0.36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Spiders</w:t>
            </w: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7.</w:t>
            </w:r>
            <w:r>
              <w:rPr>
                <w:rFonts w:hint="eastAsia" w:cs="Arial"/>
                <w:color w:val="000000"/>
                <w:sz w:val="22"/>
              </w:rPr>
              <w:t>92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3.38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15.43</w:t>
            </w:r>
          </w:p>
        </w:tc>
        <w:tc>
          <w:tcPr>
            <w:tcW w:w="1417"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28</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7.64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0.99</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1.12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0.57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0.44</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Ladybeetles</w:t>
            </w:r>
          </w:p>
        </w:tc>
        <w:tc>
          <w:tcPr>
            <w:tcW w:w="2761" w:type="dxa"/>
            <w:shd w:val="clear" w:color="auto" w:fill="auto"/>
            <w:vAlign w:val="center"/>
          </w:tcPr>
          <w:p>
            <w:pPr>
              <w:spacing w:after="0" w:line="240" w:lineRule="auto"/>
              <w:rPr>
                <w:rFonts w:cs="Arial"/>
                <w:color w:val="auto"/>
                <w:sz w:val="22"/>
              </w:rPr>
            </w:pPr>
            <w:r>
              <w:rPr>
                <w:rFonts w:cs="Arial"/>
                <w:color w:val="auto"/>
                <w:sz w:val="22"/>
              </w:rPr>
              <w:t>Year</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3.20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0.00</w:t>
            </w:r>
            <w:r>
              <w:rPr>
                <w:rFonts w:hint="eastAsia" w:cs="Arial"/>
                <w:color w:val="000000"/>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6.70</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w:t>
            </w:r>
            <w:r>
              <w:rPr>
                <w:rFonts w:hint="eastAsia" w:cs="Arial"/>
                <w:color w:val="000000"/>
                <w:sz w:val="22"/>
              </w:rPr>
              <w:t>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52</w:t>
            </w:r>
            <w:r>
              <w:rPr>
                <w:rFonts w:cs="Arial"/>
                <w:color w:val="000000"/>
                <w:sz w:val="22"/>
              </w:rPr>
              <w:t>.</w:t>
            </w:r>
            <w:r>
              <w:rPr>
                <w:rFonts w:hint="eastAsia" w:cs="Arial"/>
                <w:color w:val="000000"/>
                <w:sz w:val="22"/>
              </w:rPr>
              <w:t>60</w:t>
            </w:r>
          </w:p>
        </w:tc>
        <w:tc>
          <w:tcPr>
            <w:tcW w:w="1417" w:type="dxa"/>
            <w:shd w:val="clear" w:color="auto" w:fill="auto"/>
            <w:vAlign w:val="center"/>
          </w:tcPr>
          <w:p>
            <w:pPr>
              <w:spacing w:after="0" w:line="240" w:lineRule="auto"/>
              <w:rPr>
                <w:rFonts w:cs="Arial"/>
                <w:color w:val="000000"/>
                <w:sz w:val="22"/>
              </w:rPr>
            </w:pPr>
            <w:r>
              <w:rPr>
                <w:rFonts w:hint="eastAsia" w:cs="Arial"/>
                <w:color w:val="auto"/>
                <w:sz w:val="22"/>
              </w:rPr>
              <w:t xml:space="preserve"> &lt;0.001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tcBorders>
              <w:right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0.77</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0.93</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5.78</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0.06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6.80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0.15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tcBorders>
            <w:shd w:val="clear" w:color="auto" w:fill="auto"/>
            <w:vAlign w:val="center"/>
          </w:tcPr>
          <w:p>
            <w:pPr>
              <w:spacing w:after="0" w:line="240" w:lineRule="auto"/>
              <w:rPr>
                <w:rFonts w:cs="Arial"/>
                <w:b w:val="0"/>
                <w:bCs w:val="0"/>
                <w:color w:val="auto"/>
                <w:sz w:val="22"/>
              </w:rPr>
            </w:pPr>
          </w:p>
        </w:tc>
        <w:tc>
          <w:tcPr>
            <w:tcW w:w="2761" w:type="dxa"/>
            <w:tcBorders>
              <w:right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1.95</w:t>
            </w:r>
          </w:p>
        </w:tc>
        <w:tc>
          <w:tcPr>
            <w:tcW w:w="1417" w:type="dxa"/>
            <w:tcBorders>
              <w:right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2.37</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0.67</w:t>
            </w:r>
          </w:p>
        </w:tc>
      </w:tr>
    </w:tbl>
    <w:p>
      <w:pPr>
        <w:rPr>
          <w:sz w:val="24"/>
        </w:rPr>
      </w:pPr>
      <w:r>
        <w:rPr>
          <w:color w:val="FF0000"/>
          <w:sz w:val="24"/>
        </w:rPr>
        <w:br w:type="page"/>
      </w:r>
      <w:r>
        <w:rPr>
          <w:rFonts w:hint="eastAsia"/>
          <w:sz w:val="24"/>
        </w:rPr>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88"/>
        <w:gridCol w:w="1746"/>
        <w:gridCol w:w="1938"/>
        <w:gridCol w:w="1602"/>
        <w:gridCol w:w="160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eastAsia="Times New Roman" w:cs="Arial" w:asciiTheme="majorHAnsi" w:hAnsiTheme="majorHAnsi"/>
                <w:b w:val="0"/>
                <w:bCs/>
                <w:color w:val="auto"/>
                <w:sz w:val="24"/>
                <w:szCs w:val="32"/>
              </w:rPr>
            </w:pPr>
            <w:r>
              <w:rPr>
                <w:rFonts w:eastAsia="Times New Roman" w:cs="Arial"/>
                <w:b w:val="0"/>
                <w:bCs/>
                <w:color w:val="auto"/>
                <w:sz w:val="24"/>
                <w:szCs w:val="32"/>
              </w:rPr>
              <w:t>Farm</w:t>
            </w:r>
            <w:r>
              <w:rPr>
                <w:rFonts w:cs="Arial"/>
                <w:b w:val="0"/>
                <w:bCs/>
                <w:color w:val="auto"/>
                <w:sz w:val="24"/>
                <w:szCs w:val="32"/>
              </w:rPr>
              <w:t xml:space="preserve"> </w:t>
            </w:r>
            <w:r>
              <w:rPr>
                <w:rFonts w:eastAsia="Times New Roman" w:cs="Arial"/>
                <w:b w:val="0"/>
                <w:bCs/>
                <w:color w:val="auto"/>
                <w:sz w:val="24"/>
                <w:szCs w:val="32"/>
              </w:rPr>
              <w:t>type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5</w:t>
            </w:r>
            <w:r>
              <w:rPr>
                <w:rFonts w:hint="eastAsia" w:cs="Arial"/>
                <w:color w:val="auto"/>
                <w:sz w:val="24"/>
                <w:szCs w:val="32"/>
              </w:rPr>
              <w:t>)</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pPr>
              <w:spacing w:after="0" w:line="240" w:lineRule="auto"/>
              <w:rPr>
                <w:rFonts w:eastAsia="Times New Roman" w:cs="Arial" w:asciiTheme="majorHAnsi" w:hAnsiTheme="majorHAnsi"/>
                <w:b/>
                <w:bCs/>
                <w:color w:val="auto"/>
                <w:sz w:val="24"/>
                <w:szCs w:val="32"/>
              </w:rPr>
            </w:pPr>
            <w:r>
              <w:rPr>
                <w:rFonts w:eastAsia="Times New Roman" w:cs="Arial"/>
                <w:color w:val="auto"/>
                <w:sz w:val="24"/>
                <w:szCs w:val="32"/>
              </w:rPr>
              <w:t>0.6</w:t>
            </w:r>
            <w:r>
              <w:rPr>
                <w:rFonts w:cs="Arial"/>
                <w:color w:val="auto"/>
                <w:sz w:val="24"/>
                <w:szCs w:val="32"/>
              </w:rPr>
              <w:t>9</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4</w:t>
            </w:r>
            <w:r>
              <w:rPr>
                <w:rFonts w:hint="eastAsia" w:cs="Arial"/>
                <w:color w:val="auto"/>
                <w:sz w:val="24"/>
                <w:szCs w:val="32"/>
              </w:rPr>
              <w:t>)</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0.6</w:t>
            </w:r>
            <w:r>
              <w:rPr>
                <w:rFonts w:hint="eastAsia" w:cs="Arial"/>
                <w:color w:val="auto"/>
                <w:sz w:val="24"/>
                <w:szCs w:val="32"/>
              </w:rPr>
              <w:t>4</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0.69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0.77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Ladybeetles</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07)</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0.85</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88</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05)</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0.89</w:t>
            </w:r>
          </w:p>
        </w:tc>
      </w:tr>
    </w:tbl>
    <w:p>
      <w:pPr>
        <w:rPr>
          <w:b/>
          <w:color w:val="FF0000"/>
        </w:rPr>
      </w:pPr>
    </w:p>
    <w:p>
      <w:pPr>
        <w:rPr>
          <w:b/>
          <w:color w:val="FF0000"/>
        </w:rPr>
      </w:pPr>
    </w:p>
    <w:p>
      <w:pPr>
        <w:rPr>
          <w:sz w:val="24"/>
        </w:rPr>
      </w:pPr>
      <w:r>
        <w:rPr>
          <w:sz w:val="24"/>
        </w:rPr>
        <w:br w:type="page"/>
      </w:r>
    </w:p>
    <w:p>
      <w:pPr>
        <w:rPr>
          <w:sz w:val="24"/>
        </w:rPr>
      </w:pPr>
      <w:r>
        <w:rPr>
          <w:rFonts w:hint="eastAsia"/>
          <w:sz w:val="24"/>
        </w:rPr>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8"/>
        <w:gridCol w:w="1545"/>
        <w:gridCol w:w="1995"/>
        <w:gridCol w:w="1649"/>
        <w:gridCol w:w="164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Crop stage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0" w:type="auto"/>
            <w:tcBorders>
              <w:right w:val="nil"/>
            </w:tcBorders>
            <w:shd w:val="clear" w:color="auto" w:fill="auto"/>
            <w:noWrap/>
            <w:vAlign w:val="center"/>
          </w:tcPr>
          <w:p>
            <w:pPr>
              <w:spacing w:after="0" w:line="240" w:lineRule="auto"/>
              <w:rPr>
                <w:color w:val="auto"/>
                <w:sz w:val="24"/>
              </w:rPr>
            </w:pPr>
            <w:r>
              <w:rPr>
                <w:color w:val="auto"/>
                <w:sz w:val="24"/>
              </w:rPr>
              <w:t>Tillering</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32</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29)</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27</w:t>
            </w:r>
          </w:p>
        </w:tc>
        <w:tc>
          <w:tcPr>
            <w:tcW w:w="0" w:type="auto"/>
            <w:tcBorders>
              <w:right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color w:val="auto"/>
                <w:sz w:val="24"/>
              </w:rPr>
            </w:pPr>
            <w:r>
              <w:rPr>
                <w:color w:val="auto"/>
                <w:sz w:val="24"/>
              </w:rPr>
              <w:t>Flowering</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84</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6)</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81</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pPr>
              <w:spacing w:after="0" w:line="240" w:lineRule="auto"/>
              <w:rPr>
                <w:color w:val="auto"/>
                <w:sz w:val="24"/>
              </w:rPr>
            </w:pPr>
            <w:r>
              <w:rPr>
                <w:color w:val="auto"/>
                <w:sz w:val="24"/>
              </w:rPr>
              <w:t>Ripening</w:t>
            </w:r>
          </w:p>
        </w:tc>
        <w:tc>
          <w:tcPr>
            <w:tcW w:w="0" w:type="auto"/>
            <w:tcBorders>
              <w:right w:val="nil"/>
            </w:tcBorders>
            <w:shd w:val="clear" w:color="auto" w:fill="auto"/>
            <w:noWrap/>
            <w:vAlign w:val="center"/>
          </w:tcPr>
          <w:p>
            <w:pPr>
              <w:spacing w:after="0" w:line="240" w:lineRule="auto"/>
              <w:rPr>
                <w:rFonts w:eastAsia="Times New Roman" w:cs="Arial"/>
                <w:color w:val="auto"/>
                <w:sz w:val="24"/>
                <w:szCs w:val="32"/>
              </w:rPr>
            </w:pPr>
            <w:r>
              <w:rPr>
                <w:rFonts w:eastAsia="Times New Roman" w:cs="Arial"/>
                <w:color w:val="auto"/>
                <w:sz w:val="24"/>
                <w:szCs w:val="32"/>
              </w:rPr>
              <w:t>0.</w:t>
            </w:r>
            <w:r>
              <w:rPr>
                <w:rFonts w:hint="eastAsia" w:cs="Arial"/>
                <w:color w:val="auto"/>
                <w:sz w:val="24"/>
                <w:szCs w:val="32"/>
              </w:rPr>
              <w:t>92</w:t>
            </w:r>
            <w:r>
              <w:rPr>
                <w:rFonts w:hint="eastAsia" w:cs="Arial"/>
                <w:color w:val="auto"/>
                <w:sz w:val="24"/>
                <w:szCs w:val="32"/>
                <w:vertAlign w:val="superscript"/>
              </w:rPr>
              <w:t>c</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3)</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0.90</w:t>
            </w:r>
          </w:p>
        </w:tc>
        <w:tc>
          <w:tcPr>
            <w:tcW w:w="0" w:type="auto"/>
            <w:tcBorders>
              <w:right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w:t>
            </w:r>
          </w:p>
        </w:tc>
        <w:tc>
          <w:tcPr>
            <w:tcW w:w="0" w:type="auto"/>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35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36)</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0.28</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0.42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21)</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0.78</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89</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vAlign w:val="center"/>
          </w:tcPr>
          <w:p>
            <w:pPr>
              <w:spacing w:after="0" w:line="240" w:lineRule="auto"/>
              <w:rPr>
                <w:rFonts w:cs="Arial"/>
                <w:b w:val="0"/>
                <w:bCs w:val="0"/>
                <w:color w:val="000000" w:themeColor="text1"/>
                <w:sz w:val="24"/>
                <w:szCs w:val="32"/>
              </w:rPr>
            </w:pPr>
            <w:r>
              <w:rPr>
                <w:rFonts w:hint="eastAsia" w:cs="Arial"/>
                <w:b w:val="0"/>
                <w:bCs/>
                <w:color w:val="000000" w:themeColor="text1"/>
                <w:sz w:val="24"/>
                <w:szCs w:val="32"/>
              </w:rPr>
              <w:t>Ladybeetles</w:t>
            </w: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12)</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0.80</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07)</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tcBorders>
            <w:shd w:val="clear" w:color="auto" w:fill="auto"/>
          </w:tcPr>
          <w:p>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94</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04)</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c>
          <w:tcPr>
            <w:tcW w:w="0" w:type="auto"/>
            <w:tcBorders>
              <w:right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0.95</w:t>
            </w:r>
          </w:p>
        </w:tc>
      </w:tr>
    </w:tbl>
    <w:p>
      <w:pPr>
        <w:rPr>
          <w:b/>
          <w:color w:val="FF0000"/>
        </w:rPr>
      </w:pPr>
      <w:r>
        <w:rPr>
          <w:b/>
          <w:color w:val="FF0000"/>
        </w:rPr>
        <w:br w:type="page"/>
      </w:r>
    </w:p>
    <w:p>
      <w:pPr>
        <w:jc w:val="center"/>
      </w:pPr>
      <w:r>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pPr>
        <w:rPr>
          <w:sz w:val="24"/>
        </w:rPr>
      </w:pPr>
    </w:p>
    <w:p>
      <w:pPr>
        <w:jc w:val="center"/>
      </w:pPr>
      <w:r>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pPr>
        <w:rPr>
          <w:b/>
          <w:color w:val="FF0000"/>
        </w:rPr>
      </w:pPr>
    </w:p>
    <w:p>
      <w:pPr>
        <w:rPr>
          <w:b/>
          <w:color w:val="FF0000"/>
        </w:rPr>
      </w:pPr>
    </w:p>
    <w:p>
      <w:pPr>
        <w:rPr>
          <w:b/>
          <w:color w:val="FF0000"/>
        </w:rPr>
      </w:pPr>
    </w:p>
    <w:p>
      <w:pPr>
        <w:rPr>
          <w:b/>
          <w:color w:val="FF0000"/>
        </w:rPr>
      </w:pPr>
    </w:p>
    <w:p>
      <w:pPr>
        <w:jc w:val="center"/>
        <w:rPr>
          <w:color w:val="FF0000"/>
          <w:sz w:val="24"/>
        </w:rPr>
      </w:pPr>
      <w:r>
        <w:rPr>
          <w:rFonts w:hint="eastAsia"/>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pPr>
        <w:rPr>
          <w:rFonts w:cs="Arial"/>
          <w:b/>
          <w:szCs w:val="28"/>
        </w:rPr>
      </w:pPr>
      <w:r>
        <w:rPr>
          <w:rFonts w:cs="Arial"/>
          <w:b/>
          <w:szCs w:val="28"/>
        </w:rPr>
        <w:br w:type="page"/>
      </w:r>
    </w:p>
    <w:p>
      <w:pPr>
        <w:rPr>
          <w:rFonts w:cs="Arial"/>
          <w:b/>
          <w:szCs w:val="28"/>
        </w:rPr>
      </w:pPr>
      <w:r>
        <w:rPr>
          <w:rFonts w:cs="Arial"/>
          <w:b/>
          <w:szCs w:val="28"/>
        </w:rPr>
        <w:t>Discussion</w:t>
      </w:r>
    </w:p>
    <w:p>
      <w:pPr>
        <w:rPr>
          <w:rFonts w:cs="Arial"/>
          <w:szCs w:val="28"/>
        </w:rPr>
      </w:pPr>
      <w:r>
        <w:rPr>
          <w:rFonts w:hint="eastAsia" w:cs="Arial"/>
          <w:szCs w:val="28"/>
        </w:rPr>
        <w:tab/>
      </w:r>
      <w:r>
        <w:rPr>
          <w:rFonts w:cs="Arial"/>
          <w:szCs w:val="28"/>
        </w:rPr>
        <w:t xml:space="preserve">To echo the global demand for environmentally friendly practices in agriculture, we </w:t>
      </w:r>
      <w:r>
        <w:rPr>
          <w:rFonts w:hint="eastAsia" w:cs="Arial"/>
          <w:szCs w:val="28"/>
        </w:rPr>
        <w:t>investigate</w:t>
      </w:r>
      <w:r>
        <w:rPr>
          <w:rFonts w:cs="Arial"/>
          <w:szCs w:val="28"/>
        </w:rPr>
        <w:t>d the</w:t>
      </w:r>
      <w:r>
        <w:rPr>
          <w:rFonts w:hint="eastAsia" w:cs="Arial"/>
          <w:szCs w:val="28"/>
        </w:rPr>
        <w:t xml:space="preserve"> potential of</w:t>
      </w:r>
      <w:r>
        <w:rPr>
          <w:rFonts w:cs="Arial"/>
          <w:szCs w:val="28"/>
        </w:rPr>
        <w:t xml:space="preserve"> generalist arthropod predators</w:t>
      </w:r>
      <w:r>
        <w:rPr>
          <w:rFonts w:hint="eastAsia" w:cs="Arial"/>
          <w:szCs w:val="28"/>
        </w:rPr>
        <w:t xml:space="preserve"> as biocontrol agents</w:t>
      </w:r>
      <w:r>
        <w:rPr>
          <w:rFonts w:cs="Arial"/>
          <w:szCs w:val="28"/>
        </w:rPr>
        <w:t xml:space="preserve"> in agro-ecosystems. Specifically, we used stable isotopes to examine the diet composition</w:t>
      </w:r>
      <w:r>
        <w:rPr>
          <w:rFonts w:hint="eastAsia" w:cs="Arial"/>
          <w:szCs w:val="28"/>
        </w:rPr>
        <w:t>s</w:t>
      </w:r>
      <w:r>
        <w:rPr>
          <w:rFonts w:cs="Arial"/>
          <w:szCs w:val="28"/>
        </w:rPr>
        <w:t xml:space="preserve"> of</w:t>
      </w:r>
      <w:r>
        <w:rPr>
          <w:rFonts w:hint="eastAsia" w:cs="Arial"/>
          <w:szCs w:val="28"/>
        </w:rPr>
        <w:t xml:space="preserve"> </w:t>
      </w:r>
      <w:r>
        <w:rPr>
          <w:rFonts w:cs="Arial"/>
          <w:szCs w:val="28"/>
        </w:rPr>
        <w:t>predators in organic and conventional rice</w:t>
      </w:r>
      <w:r>
        <w:rPr>
          <w:rFonts w:hint="eastAsia" w:cs="Arial"/>
          <w:szCs w:val="28"/>
        </w:rPr>
        <w:t xml:space="preserve"> farms</w:t>
      </w:r>
      <w:r>
        <w:rPr>
          <w:rFonts w:cs="Arial"/>
          <w:szCs w:val="28"/>
        </w:rPr>
        <w:t xml:space="preserve"> during the crop season</w:t>
      </w:r>
      <w:r>
        <w:rPr>
          <w:rFonts w:hint="eastAsia" w:cs="Arial"/>
          <w:szCs w:val="28"/>
        </w:rPr>
        <w:t xml:space="preserve"> in three consecutive years. Our</w:t>
      </w:r>
      <w:r>
        <w:rPr>
          <w:rFonts w:cs="Arial"/>
          <w:szCs w:val="28"/>
        </w:rPr>
        <w:t xml:space="preserve"> main</w:t>
      </w:r>
      <w:r>
        <w:rPr>
          <w:rFonts w:hint="eastAsia" w:cs="Arial"/>
          <w:szCs w:val="28"/>
        </w:rPr>
        <w:t xml:space="preserve"> </w:t>
      </w:r>
      <w:r>
        <w:rPr>
          <w:rFonts w:cs="Arial"/>
          <w:szCs w:val="28"/>
        </w:rPr>
        <w:t>results</w:t>
      </w:r>
      <w:r>
        <w:rPr>
          <w:rFonts w:hint="eastAsia" w:cs="Arial"/>
          <w:szCs w:val="28"/>
        </w:rPr>
        <w:t xml:space="preserve"> </w:t>
      </w:r>
      <w:r>
        <w:rPr>
          <w:rFonts w:cs="Arial"/>
          <w:szCs w:val="28"/>
        </w:rPr>
        <w:t xml:space="preserve">include the following: 1) Across </w:t>
      </w:r>
      <w:r>
        <w:rPr>
          <w:rFonts w:hint="eastAsia" w:cs="Arial"/>
          <w:szCs w:val="28"/>
        </w:rPr>
        <w:t xml:space="preserve">the three study years, predator consumption on rice herbivores increased in both </w:t>
      </w:r>
      <w:r>
        <w:rPr>
          <w:rFonts w:cs="Arial"/>
          <w:szCs w:val="28"/>
        </w:rPr>
        <w:t>organic and conventional farms</w:t>
      </w:r>
      <w:r>
        <w:rPr>
          <w:rFonts w:hint="eastAsia" w:cs="Arial"/>
          <w:szCs w:val="28"/>
        </w:rPr>
        <w:t xml:space="preserve"> over the crop season, from around </w:t>
      </w:r>
      <w:r>
        <w:rPr>
          <w:rFonts w:cs="Arial"/>
          <w:szCs w:val="28"/>
        </w:rPr>
        <w:t>25-</w:t>
      </w:r>
      <w:r>
        <w:rPr>
          <w:rFonts w:hint="eastAsia" w:cs="Arial"/>
          <w:szCs w:val="28"/>
        </w:rPr>
        <w:t xml:space="preserve">40% at the tillering stage to over </w:t>
      </w:r>
      <w:r>
        <w:rPr>
          <w:rFonts w:cs="Arial"/>
          <w:szCs w:val="28"/>
        </w:rPr>
        <w:t>87-</w:t>
      </w:r>
      <w:r>
        <w:rPr>
          <w:rFonts w:hint="eastAsia" w:cs="Arial"/>
          <w:szCs w:val="28"/>
        </w:rPr>
        <w:t>9</w:t>
      </w:r>
      <w:r>
        <w:rPr>
          <w:rFonts w:cs="Arial"/>
          <w:szCs w:val="28"/>
        </w:rPr>
        <w:t>4</w:t>
      </w:r>
      <w:r>
        <w:rPr>
          <w:rFonts w:hint="eastAsia" w:cs="Arial"/>
          <w:szCs w:val="28"/>
        </w:rPr>
        <w:t>% at the ripening stage (Fig. 1a). Th</w:t>
      </w:r>
      <w:r>
        <w:rPr>
          <w:rFonts w:cs="Arial"/>
          <w:szCs w:val="28"/>
        </w:rPr>
        <w:t>e high percentage at the ripening stage</w:t>
      </w:r>
      <w:r>
        <w:rPr>
          <w:rFonts w:hint="eastAsia" w:cs="Arial"/>
          <w:szCs w:val="28"/>
        </w:rPr>
        <w:t xml:space="preserve"> indicates that g</w:t>
      </w:r>
      <w:r>
        <w:rPr>
          <w:rFonts w:cs="Arial"/>
          <w:szCs w:val="28"/>
        </w:rPr>
        <w:t xml:space="preserve">eneralist </w:t>
      </w:r>
      <w:r>
        <w:rPr>
          <w:rFonts w:hint="eastAsia" w:cs="Arial"/>
          <w:szCs w:val="28"/>
        </w:rPr>
        <w:t xml:space="preserve">arthropod </w:t>
      </w:r>
      <w:r>
        <w:rPr>
          <w:rFonts w:cs="Arial"/>
          <w:szCs w:val="28"/>
        </w:rPr>
        <w:t>predators could function as specialist</w:t>
      </w:r>
      <w:r>
        <w:rPr>
          <w:rFonts w:hint="eastAsia" w:cs="Arial"/>
          <w:szCs w:val="28"/>
        </w:rPr>
        <w:t xml:space="preserve">s </w:t>
      </w:r>
      <w:r>
        <w:rPr>
          <w:rFonts w:cs="Arial"/>
          <w:szCs w:val="28"/>
        </w:rPr>
        <w:t>in pest management when things matter</w:t>
      </w:r>
      <w:r>
        <w:rPr>
          <w:rFonts w:hint="eastAsia" w:cs="Arial"/>
          <w:szCs w:val="28"/>
        </w:rPr>
        <w:t xml:space="preserve"> </w:t>
      </w:r>
      <w:r>
        <w:rPr>
          <w:rFonts w:cs="Arial"/>
          <w:szCs w:val="28"/>
        </w:rPr>
        <w:t>(</w:t>
      </w:r>
      <w:r>
        <w:rPr>
          <w:rFonts w:hint="eastAsia" w:cs="Arial"/>
          <w:szCs w:val="28"/>
        </w:rPr>
        <w:t>late crop stages</w:t>
      </w:r>
      <w:r>
        <w:rPr>
          <w:rFonts w:cs="Arial"/>
          <w:szCs w:val="28"/>
        </w:rPr>
        <w:t>)</w:t>
      </w:r>
      <w:r>
        <w:rPr>
          <w:rFonts w:hint="eastAsia" w:cs="Arial"/>
          <w:szCs w:val="28"/>
        </w:rPr>
        <w:t>. I</w:t>
      </w:r>
      <w:r>
        <w:rPr>
          <w:rFonts w:cs="Arial"/>
          <w:szCs w:val="28"/>
        </w:rPr>
        <w:t xml:space="preserve">nterestingly, </w:t>
      </w:r>
      <w:r>
        <w:rPr>
          <w:rFonts w:hint="eastAsia" w:cs="Arial"/>
          <w:szCs w:val="28"/>
        </w:rPr>
        <w:t>rice herbivore consumption</w:t>
      </w:r>
      <w:r>
        <w:rPr>
          <w:rFonts w:cs="Arial"/>
          <w:szCs w:val="28"/>
        </w:rPr>
        <w:t xml:space="preserve"> by spiders </w:t>
      </w:r>
      <w:r>
        <w:rPr>
          <w:rFonts w:hint="eastAsia" w:cs="Arial"/>
          <w:szCs w:val="28"/>
        </w:rPr>
        <w:t>increas</w:t>
      </w:r>
      <w:r>
        <w:rPr>
          <w:rFonts w:cs="Arial"/>
          <w:szCs w:val="28"/>
        </w:rPr>
        <w:t>ed</w:t>
      </w:r>
      <w:r>
        <w:rPr>
          <w:rFonts w:hint="eastAsia" w:cs="Arial"/>
          <w:szCs w:val="28"/>
        </w:rPr>
        <w:t xml:space="preserve"> gradually </w:t>
      </w:r>
      <w:r>
        <w:rPr>
          <w:rFonts w:cs="Arial"/>
          <w:szCs w:val="28"/>
        </w:rPr>
        <w:t>toward late</w:t>
      </w:r>
      <w:r>
        <w:rPr>
          <w:rFonts w:hint="eastAsia" w:cs="Arial"/>
          <w:szCs w:val="28"/>
        </w:rPr>
        <w:t>r</w:t>
      </w:r>
      <w:r>
        <w:rPr>
          <w:rFonts w:cs="Arial"/>
          <w:szCs w:val="28"/>
        </w:rPr>
        <w:t xml:space="preserve"> </w:t>
      </w:r>
      <w:r>
        <w:rPr>
          <w:rFonts w:hint="eastAsia" w:cs="Arial"/>
          <w:szCs w:val="28"/>
        </w:rPr>
        <w:t xml:space="preserve">crop </w:t>
      </w:r>
      <w:r>
        <w:rPr>
          <w:rFonts w:cs="Arial"/>
          <w:szCs w:val="28"/>
        </w:rPr>
        <w:t>season</w:t>
      </w:r>
      <w:r>
        <w:rPr>
          <w:rFonts w:hint="eastAsia" w:cs="Arial"/>
          <w:szCs w:val="28"/>
        </w:rPr>
        <w:t xml:space="preserve"> (Fig. 2b), whereas </w:t>
      </w:r>
      <w:r>
        <w:rPr>
          <w:rFonts w:cs="Arial"/>
          <w:szCs w:val="28"/>
        </w:rPr>
        <w:t xml:space="preserve">the consumption by </w:t>
      </w:r>
      <w:r>
        <w:rPr>
          <w:rFonts w:hint="eastAsia" w:cs="Arial"/>
          <w:szCs w:val="28"/>
        </w:rPr>
        <w:t xml:space="preserve">ladybeetles remained stable throughout the season (Fig. 2c). </w:t>
      </w:r>
      <w:r>
        <w:rPr>
          <w:rFonts w:cs="Arial"/>
          <w:szCs w:val="28"/>
        </w:rPr>
        <w:t>2) Our results revealed similar</w:t>
      </w:r>
      <w:r>
        <w:rPr>
          <w:rFonts w:hint="eastAsia" w:cs="Arial"/>
          <w:szCs w:val="28"/>
        </w:rPr>
        <w:t xml:space="preserve"> among-year patterns in r</w:t>
      </w:r>
      <w:r>
        <w:rPr>
          <w:rFonts w:cs="Arial"/>
          <w:szCs w:val="28"/>
        </w:rPr>
        <w:t>ice herbivore consumption</w:t>
      </w:r>
      <w:r>
        <w:rPr>
          <w:rFonts w:hint="eastAsia" w:cs="Arial"/>
          <w:szCs w:val="28"/>
        </w:rPr>
        <w:t xml:space="preserve"> by predators in organic and conventional rice farms, </w:t>
      </w:r>
      <w:r>
        <w:rPr>
          <w:rFonts w:cs="Arial"/>
          <w:szCs w:val="28"/>
        </w:rPr>
        <w:t>suggesting a consistency in their feeding</w:t>
      </w:r>
      <w:r>
        <w:rPr>
          <w:rFonts w:hint="eastAsia" w:cs="Arial"/>
          <w:szCs w:val="28"/>
        </w:rPr>
        <w:t xml:space="preserve"> habits</w:t>
      </w:r>
      <w:r>
        <w:rPr>
          <w:rFonts w:cs="Arial"/>
          <w:szCs w:val="28"/>
        </w:rPr>
        <w:t xml:space="preserve"> and biocontrol value</w:t>
      </w:r>
      <w:r>
        <w:rPr>
          <w:rFonts w:hint="eastAsia" w:cs="Arial"/>
          <w:szCs w:val="28"/>
        </w:rPr>
        <w:t xml:space="preserve"> (Fig. 2; Table 1). </w:t>
      </w:r>
      <w:r>
        <w:rPr>
          <w:rFonts w:cs="Arial"/>
          <w:szCs w:val="28"/>
        </w:rPr>
        <w:t xml:space="preserve">3) </w:t>
      </w:r>
      <w:r>
        <w:rPr>
          <w:rFonts w:hint="eastAsia" w:cs="Arial"/>
          <w:szCs w:val="28"/>
        </w:rPr>
        <w:t xml:space="preserve">The proportion of rice </w:t>
      </w:r>
      <w:r>
        <w:rPr>
          <w:rFonts w:cs="Arial"/>
          <w:szCs w:val="28"/>
        </w:rPr>
        <w:t>herbivore</w:t>
      </w:r>
      <w:r>
        <w:rPr>
          <w:rFonts w:hint="eastAsia" w:cs="Arial"/>
          <w:szCs w:val="28"/>
        </w:rPr>
        <w:t>s consumed in predators</w:t>
      </w:r>
      <w:r>
        <w:rPr>
          <w:rFonts w:cs="Arial"/>
          <w:szCs w:val="28"/>
        </w:rPr>
        <w:t>’</w:t>
      </w:r>
      <w:r>
        <w:rPr>
          <w:rFonts w:hint="eastAsia" w:cs="Arial"/>
          <w:szCs w:val="28"/>
        </w:rPr>
        <w:t xml:space="preserve"> diet </w:t>
      </w:r>
      <w:r>
        <w:rPr>
          <w:rFonts w:cs="Arial"/>
          <w:szCs w:val="28"/>
        </w:rPr>
        <w:t>varied with</w:t>
      </w:r>
      <w:r>
        <w:rPr>
          <w:rFonts w:hint="eastAsia" w:cs="Arial"/>
          <w:szCs w:val="28"/>
        </w:rPr>
        <w:t xml:space="preserve"> farm types </w:t>
      </w:r>
      <w:r>
        <w:rPr>
          <w:rFonts w:cs="Arial"/>
          <w:szCs w:val="28"/>
        </w:rPr>
        <w:t xml:space="preserve">and </w:t>
      </w:r>
      <w:r>
        <w:rPr>
          <w:rFonts w:hint="eastAsia" w:cs="Arial"/>
          <w:szCs w:val="28"/>
        </w:rPr>
        <w:t>crop stages</w:t>
      </w:r>
      <w:r>
        <w:rPr>
          <w:rFonts w:cs="Arial"/>
          <w:szCs w:val="28"/>
        </w:rPr>
        <w:t xml:space="preserve"> (e.g., higher in conventional farms and flowering/ripening stages)</w:t>
      </w:r>
      <w:r>
        <w:rPr>
          <w:rFonts w:hint="eastAsia" w:cs="Arial"/>
          <w:szCs w:val="28"/>
        </w:rPr>
        <w:t>. However, contrary to previous studies, pest consumption by predators w</w:t>
      </w:r>
      <w:r>
        <w:rPr>
          <w:rFonts w:cs="Arial"/>
          <w:szCs w:val="28"/>
        </w:rPr>
        <w:t>as</w:t>
      </w:r>
      <w:r>
        <w:rPr>
          <w:rFonts w:hint="eastAsia" w:cs="Arial"/>
          <w:szCs w:val="28"/>
        </w:rPr>
        <w:t xml:space="preserve"> not associated with </w:t>
      </w:r>
      <w:r>
        <w:rPr>
          <w:rFonts w:cs="Arial"/>
          <w:szCs w:val="28"/>
        </w:rPr>
        <w:t xml:space="preserve">surrounding landscape (e.g., </w:t>
      </w:r>
      <w:r>
        <w:rPr>
          <w:rFonts w:hint="eastAsia" w:cs="Arial"/>
          <w:szCs w:val="28"/>
        </w:rPr>
        <w:t xml:space="preserve">percent forest cover) </w:t>
      </w:r>
      <w:r>
        <w:rPr>
          <w:rFonts w:cs="Arial"/>
          <w:szCs w:val="28"/>
        </w:rPr>
        <w:t xml:space="preserve">or </w:t>
      </w:r>
      <w:r>
        <w:rPr>
          <w:rFonts w:hint="eastAsia" w:cs="Arial"/>
          <w:szCs w:val="28"/>
        </w:rPr>
        <w:t xml:space="preserve">the </w:t>
      </w:r>
      <w:r>
        <w:rPr>
          <w:rFonts w:cs="Arial"/>
          <w:szCs w:val="28"/>
        </w:rPr>
        <w:t>relative abundance of rice herbivores in the field</w:t>
      </w:r>
      <w:r>
        <w:rPr>
          <w:rFonts w:hint="eastAsia" w:cs="Arial"/>
          <w:szCs w:val="28"/>
        </w:rPr>
        <w:t xml:space="preserve"> (Table 1). W</w:t>
      </w:r>
      <w:r>
        <w:rPr>
          <w:rFonts w:cs="Arial"/>
          <w:szCs w:val="28"/>
        </w:rPr>
        <w:t>e discuss</w:t>
      </w:r>
      <w:r>
        <w:rPr>
          <w:rFonts w:hint="eastAsia" w:cs="Arial"/>
          <w:szCs w:val="28"/>
        </w:rPr>
        <w:t xml:space="preserve"> in the following</w:t>
      </w:r>
      <w:r>
        <w:rPr>
          <w:rFonts w:cs="Arial"/>
          <w:szCs w:val="28"/>
        </w:rPr>
        <w:t xml:space="preserve"> </w:t>
      </w:r>
      <w:commentRangeStart w:id="0"/>
      <w:r>
        <w:rPr>
          <w:rFonts w:cs="Arial"/>
          <w:szCs w:val="28"/>
        </w:rPr>
        <w:t xml:space="preserve">a) </w:t>
      </w:r>
      <w:r>
        <w:rPr>
          <w:rFonts w:hint="eastAsia" w:cs="Arial"/>
          <w:szCs w:val="28"/>
        </w:rPr>
        <w:t>the patterns of diet compositions of</w:t>
      </w:r>
      <w:r>
        <w:rPr>
          <w:rFonts w:cs="Arial"/>
          <w:szCs w:val="28"/>
        </w:rPr>
        <w:t xml:space="preserve"> generalist arthropod predators, b) the effect of </w:t>
      </w:r>
      <w:r>
        <w:rPr>
          <w:rFonts w:hint="eastAsia" w:cs="Arial"/>
          <w:szCs w:val="28"/>
        </w:rPr>
        <w:t>various abiotic and biotic factors</w:t>
      </w:r>
      <w:r>
        <w:rPr>
          <w:rFonts w:cs="Arial"/>
          <w:szCs w:val="28"/>
        </w:rPr>
        <w:t xml:space="preserve"> on </w:t>
      </w:r>
      <w:r>
        <w:rPr>
          <w:rFonts w:hint="eastAsia" w:cs="Arial"/>
          <w:szCs w:val="28"/>
        </w:rPr>
        <w:t>pest consumption by predators</w:t>
      </w:r>
      <w:commentRangeEnd w:id="0"/>
      <w:r>
        <w:rPr>
          <w:rStyle w:val="6"/>
        </w:rPr>
        <w:commentReference w:id="0"/>
      </w:r>
      <w:r>
        <w:rPr>
          <w:rFonts w:cs="Arial"/>
          <w:szCs w:val="28"/>
        </w:rPr>
        <w:t xml:space="preserve">, </w:t>
      </w:r>
      <w:r>
        <w:rPr>
          <w:rFonts w:hint="eastAsia" w:cs="Arial"/>
          <w:szCs w:val="28"/>
        </w:rPr>
        <w:t xml:space="preserve">and </w:t>
      </w:r>
      <w:r>
        <w:rPr>
          <w:rFonts w:cs="Arial"/>
          <w:szCs w:val="28"/>
        </w:rPr>
        <w:t xml:space="preserve">c) the </w:t>
      </w:r>
      <w:r>
        <w:rPr>
          <w:rFonts w:hint="eastAsia" w:cs="Arial"/>
          <w:szCs w:val="28"/>
        </w:rPr>
        <w:t xml:space="preserve">potential </w:t>
      </w:r>
      <w:r>
        <w:rPr>
          <w:rFonts w:cs="Arial"/>
          <w:szCs w:val="28"/>
        </w:rPr>
        <w:t xml:space="preserve">caveats of this study. We </w:t>
      </w:r>
      <w:r>
        <w:rPr>
          <w:rFonts w:hint="eastAsia" w:cs="Arial"/>
          <w:szCs w:val="28"/>
        </w:rPr>
        <w:t>finish</w:t>
      </w:r>
      <w:r>
        <w:rPr>
          <w:rFonts w:cs="Arial"/>
          <w:szCs w:val="28"/>
        </w:rPr>
        <w:t xml:space="preserve"> by</w:t>
      </w:r>
      <w:r>
        <w:rPr>
          <w:rFonts w:hint="eastAsia" w:cs="Arial"/>
          <w:szCs w:val="28"/>
        </w:rPr>
        <w:t xml:space="preserve"> highlighting</w:t>
      </w:r>
      <w:r>
        <w:rPr>
          <w:rFonts w:cs="Arial"/>
          <w:szCs w:val="28"/>
        </w:rPr>
        <w:t xml:space="preserve"> the implications</w:t>
      </w:r>
      <w:r>
        <w:rPr>
          <w:rFonts w:hint="eastAsia" w:cs="Arial"/>
          <w:szCs w:val="28"/>
        </w:rPr>
        <w:t xml:space="preserve"> of our results</w:t>
      </w:r>
      <w:r>
        <w:rPr>
          <w:rFonts w:cs="Arial"/>
          <w:szCs w:val="28"/>
        </w:rPr>
        <w:t xml:space="preserve"> for agricultural management.</w:t>
      </w:r>
    </w:p>
    <w:p>
      <w:pPr>
        <w:rPr>
          <w:rFonts w:cs="Arial"/>
          <w:szCs w:val="28"/>
        </w:rPr>
      </w:pPr>
    </w:p>
    <w:p>
      <w:pPr>
        <w:ind w:firstLine="720"/>
        <w:jc w:val="center"/>
        <w:rPr>
          <w:rFonts w:cs="Arial"/>
          <w:i/>
          <w:szCs w:val="28"/>
        </w:rPr>
      </w:pPr>
      <w:r>
        <w:rPr>
          <w:rFonts w:cs="Arial"/>
          <w:i/>
          <w:szCs w:val="28"/>
        </w:rPr>
        <w:t>Generalist predators function as specialists at late crop stages (or when things matter)</w:t>
      </w:r>
    </w:p>
    <w:p>
      <w:pPr>
        <w:ind w:firstLine="720"/>
        <w:rPr>
          <w:rFonts w:cs="Arial"/>
          <w:szCs w:val="28"/>
        </w:rPr>
      </w:pPr>
      <w:r>
        <w:rPr>
          <w:rFonts w:cs="Arial"/>
          <w:szCs w:val="28"/>
        </w:rPr>
        <w:t xml:space="preserve">As the world seeks to transform from synthetic pesticides to </w:t>
      </w:r>
      <w:r>
        <w:rPr>
          <w:rFonts w:hint="eastAsia" w:cs="Arial"/>
          <w:szCs w:val="28"/>
        </w:rPr>
        <w:t>environmental-friendly practices</w:t>
      </w:r>
      <w:r>
        <w:rPr>
          <w:rFonts w:cs="Arial"/>
          <w:szCs w:val="28"/>
        </w:rPr>
        <w:t xml:space="preserve"> in agriculture, biocontrol, a farming practice with a long history, has regained its significance as a promising solution. To </w:t>
      </w:r>
      <w:r>
        <w:rPr>
          <w:rFonts w:hint="eastAsia" w:cs="Arial"/>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hint="eastAsia" w:cs="Arial"/>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hint="eastAsia" w:cs="Arial"/>
          <w:szCs w:val="28"/>
        </w:rPr>
        <w:t xml:space="preserve">across the three study years, predators in both </w:t>
      </w:r>
      <w:r>
        <w:rPr>
          <w:rFonts w:cs="Arial"/>
          <w:szCs w:val="28"/>
        </w:rPr>
        <w:t>organic and conventional farms</w:t>
      </w:r>
      <w:r>
        <w:rPr>
          <w:rFonts w:hint="eastAsia" w:cs="Arial"/>
          <w:szCs w:val="28"/>
        </w:rPr>
        <w:t xml:space="preserve"> consumed</w:t>
      </w:r>
      <w:r>
        <w:rPr>
          <w:rFonts w:cs="Arial"/>
          <w:szCs w:val="28"/>
        </w:rPr>
        <w:t xml:space="preserve"> </w:t>
      </w:r>
      <w:r>
        <w:rPr>
          <w:rFonts w:hint="eastAsia" w:cs="Arial"/>
          <w:szCs w:val="28"/>
        </w:rPr>
        <w:t xml:space="preserve">increasing </w:t>
      </w:r>
      <w:r>
        <w:rPr>
          <w:rFonts w:cs="Arial"/>
          <w:szCs w:val="28"/>
        </w:rPr>
        <w:t>proportions</w:t>
      </w:r>
      <w:r>
        <w:rPr>
          <w:rFonts w:hint="eastAsia" w:cs="Arial"/>
          <w:szCs w:val="28"/>
        </w:rPr>
        <w:t xml:space="preserve"> of rice </w:t>
      </w:r>
      <w:r>
        <w:rPr>
          <w:rFonts w:cs="Arial"/>
          <w:szCs w:val="28"/>
        </w:rPr>
        <w:t>herbivores</w:t>
      </w:r>
      <w:r>
        <w:rPr>
          <w:rFonts w:hint="eastAsia" w:cs="Arial"/>
          <w:szCs w:val="28"/>
        </w:rPr>
        <w:t xml:space="preserve"> over the crop season</w:t>
      </w:r>
      <w:r>
        <w:rPr>
          <w:rFonts w:cs="Arial"/>
          <w:szCs w:val="28"/>
        </w:rPr>
        <w:t xml:space="preserve">, reaching around </w:t>
      </w:r>
      <w:r>
        <w:rPr>
          <w:rFonts w:hint="eastAsia" w:cs="Arial"/>
          <w:szCs w:val="28"/>
        </w:rPr>
        <w:t xml:space="preserve">90% in </w:t>
      </w:r>
      <w:r>
        <w:rPr>
          <w:rFonts w:cs="Arial"/>
          <w:szCs w:val="28"/>
        </w:rPr>
        <w:t>predators’</w:t>
      </w:r>
      <w:r>
        <w:rPr>
          <w:rFonts w:hint="eastAsia" w:cs="Arial"/>
          <w:szCs w:val="28"/>
        </w:rPr>
        <w:t xml:space="preserve"> diet</w:t>
      </w:r>
      <w:r>
        <w:rPr>
          <w:rFonts w:cs="Arial"/>
          <w:szCs w:val="28"/>
        </w:rPr>
        <w:t xml:space="preserve"> at the ripening stage</w:t>
      </w:r>
      <w:r>
        <w:rPr>
          <w:rFonts w:hint="eastAsia" w:cs="Arial"/>
          <w:szCs w:val="28"/>
        </w:rPr>
        <w:t xml:space="preserve">, whereas the proportion of </w:t>
      </w:r>
      <w:r>
        <w:rPr>
          <w:rFonts w:cs="Arial"/>
          <w:szCs w:val="28"/>
        </w:rPr>
        <w:t xml:space="preserve">alternative prey (e.g., </w:t>
      </w:r>
      <w:r>
        <w:rPr>
          <w:rFonts w:hint="eastAsia" w:cs="Arial"/>
          <w:szCs w:val="28"/>
        </w:rPr>
        <w:t>detritivores and tourist herbivores</w:t>
      </w:r>
      <w:r>
        <w:rPr>
          <w:rFonts w:cs="Arial"/>
          <w:szCs w:val="28"/>
        </w:rPr>
        <w:t>) in predators’ diet</w:t>
      </w:r>
      <w:r>
        <w:rPr>
          <w:rFonts w:hint="eastAsia" w:cs="Arial"/>
          <w:szCs w:val="28"/>
        </w:rPr>
        <w:t xml:space="preserve"> gradually decreased </w:t>
      </w:r>
      <w:r>
        <w:rPr>
          <w:rFonts w:cs="Arial"/>
          <w:szCs w:val="28"/>
        </w:rPr>
        <w:t xml:space="preserve">to </w:t>
      </w:r>
      <w:r>
        <w:rPr>
          <w:rFonts w:hint="eastAsia" w:cs="Arial"/>
          <w:szCs w:val="28"/>
        </w:rPr>
        <w:t>less than 10%</w:t>
      </w:r>
      <w:r>
        <w:rPr>
          <w:rFonts w:cs="Arial"/>
          <w:szCs w:val="28"/>
        </w:rPr>
        <w:t xml:space="preserve"> at the ripening stage </w:t>
      </w:r>
      <w:r>
        <w:rPr>
          <w:rFonts w:hint="eastAsia" w:cs="Arial"/>
          <w:szCs w:val="28"/>
        </w:rPr>
        <w:t xml:space="preserve">(Fig. 1; </w:t>
      </w:r>
      <w:r>
        <w:rPr>
          <w:rFonts w:cs="Arial"/>
          <w:szCs w:val="28"/>
        </w:rPr>
        <w:t xml:space="preserve">Appendix S1: </w:t>
      </w:r>
      <w:r>
        <w:rPr>
          <w:rFonts w:hint="eastAsia" w:cs="Arial"/>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hint="eastAsia" w:cs="Arial"/>
          <w:szCs w:val="28"/>
        </w:rPr>
        <w:t xml:space="preserve">generalist predators </w:t>
      </w:r>
      <w:r>
        <w:rPr>
          <w:rFonts w:cs="Arial"/>
          <w:szCs w:val="28"/>
        </w:rPr>
        <w:t>have been reported</w:t>
      </w:r>
      <w:r>
        <w:rPr>
          <w:rFonts w:hint="eastAsia" w:cs="Arial"/>
          <w:szCs w:val="28"/>
        </w:rPr>
        <w:t xml:space="preserve"> to </w:t>
      </w:r>
      <w:r>
        <w:rPr>
          <w:rFonts w:cs="Arial"/>
          <w:szCs w:val="28"/>
        </w:rPr>
        <w:t xml:space="preserve">opportunistically </w:t>
      </w:r>
      <w:r>
        <w:rPr>
          <w:rFonts w:hint="eastAsia" w:cs="Arial"/>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(Albajes and Alomar 1999, Prasad and Snyder 2006, Roubinet et al. 2018)</w:t>
      </w:r>
      <w:r>
        <w:rPr>
          <w:rFonts w:cs="Arial"/>
          <w:szCs w:val="28"/>
        </w:rPr>
        <w:fldChar w:fldCharType="end"/>
      </w:r>
      <w:r>
        <w:rPr>
          <w:rFonts w:cs="Arial"/>
          <w:szCs w:val="28"/>
        </w:rPr>
        <w:t xml:space="preserve"> </w:t>
      </w:r>
      <w:r>
        <w:rPr>
          <w:rFonts w:hint="eastAsia" w:cs="Arial"/>
          <w:szCs w:val="28"/>
        </w:rPr>
        <w:t xml:space="preserve">, </w:t>
      </w:r>
      <w:r>
        <w:rPr>
          <w:rFonts w:cs="Arial"/>
          <w:szCs w:val="28"/>
        </w:rPr>
        <w:t xml:space="preserve">yet </w:t>
      </w:r>
      <w:r>
        <w:rPr>
          <w:rFonts w:hint="eastAsia" w:cs="Arial"/>
          <w:szCs w:val="28"/>
        </w:rPr>
        <w:t>our</w:t>
      </w:r>
      <w:r>
        <w:rPr>
          <w:rFonts w:cs="Arial"/>
          <w:szCs w:val="28"/>
        </w:rPr>
        <w:t xml:space="preserve"> results from</w:t>
      </w:r>
      <w:r>
        <w:rPr>
          <w:rFonts w:hint="eastAsia" w:cs="Arial"/>
          <w:szCs w:val="28"/>
        </w:rPr>
        <w:t xml:space="preserve"> </w:t>
      </w:r>
      <w:r>
        <w:rPr>
          <w:rFonts w:cs="Arial"/>
          <w:szCs w:val="28"/>
        </w:rPr>
        <w:t>stable isotope analysis provide</w:t>
      </w:r>
      <w:r>
        <w:rPr>
          <w:rFonts w:hint="eastAsia" w:cs="Arial"/>
          <w:szCs w:val="28"/>
        </w:rPr>
        <w:t xml:space="preserve"> a</w:t>
      </w:r>
      <w:r>
        <w:rPr>
          <w:rFonts w:cs="Arial"/>
          <w:szCs w:val="28"/>
        </w:rPr>
        <w:t xml:space="preserve"> novel </w:t>
      </w:r>
      <w:r>
        <w:rPr>
          <w:rFonts w:hint="eastAsia" w:cs="Arial"/>
          <w:szCs w:val="28"/>
        </w:rPr>
        <w:t xml:space="preserve">aspect of </w:t>
      </w:r>
      <w:r>
        <w:rPr>
          <w:rFonts w:cs="Arial"/>
          <w:szCs w:val="28"/>
        </w:rPr>
        <w:t>their functional role—generalists in agro-ecosystem may become specialists during later crop season</w:t>
      </w:r>
      <w:r>
        <w:rPr>
          <w:rFonts w:hint="eastAsia" w:cs="Arial"/>
          <w:szCs w:val="28"/>
        </w:rPr>
        <w:t>.</w:t>
      </w:r>
      <w:r>
        <w:rPr>
          <w:rFonts w:cs="Arial"/>
          <w:szCs w:val="28"/>
        </w:rPr>
        <w:t xml:space="preserve"> </w:t>
      </w:r>
      <w:r>
        <w:rPr>
          <w:rFonts w:hint="eastAsia" w:cs="Arial"/>
          <w:szCs w:val="28"/>
        </w:rPr>
        <w:t>This</w:t>
      </w:r>
      <w:r>
        <w:rPr>
          <w:rFonts w:cs="Arial"/>
          <w:szCs w:val="28"/>
        </w:rPr>
        <w:t xml:space="preserve"> could be because of a higher</w:t>
      </w:r>
      <w:r>
        <w:rPr>
          <w:rFonts w:hint="eastAsia" w:cs="Arial"/>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hint="eastAsia" w:cs="Arial"/>
          <w:szCs w:val="28"/>
        </w:rPr>
        <w:t xml:space="preserve">. </w:t>
      </w:r>
      <w:r>
        <w:rPr>
          <w:rFonts w:cs="Arial"/>
          <w:szCs w:val="28"/>
        </w:rPr>
        <w:t xml:space="preserve"> </w:t>
      </w:r>
    </w:p>
    <w:p>
      <w:pPr>
        <w:ind w:firstLine="720"/>
        <w:rPr>
          <w:rFonts w:cs="Arial"/>
          <w:szCs w:val="28"/>
        </w:rPr>
      </w:pPr>
      <w:r>
        <w:rPr>
          <w:rFonts w:cs="Arial"/>
          <w:szCs w:val="28"/>
        </w:rPr>
        <w:t>While our generalist predators consumed a high proportion of pests at late crop stages, t</w:t>
      </w:r>
      <w:r>
        <w:rPr>
          <w:rFonts w:hint="eastAsia" w:cs="Arial"/>
          <w:szCs w:val="28"/>
        </w:rPr>
        <w:t xml:space="preserve">he two main predator </w:t>
      </w:r>
      <w:r>
        <w:rPr>
          <w:rFonts w:cs="Arial"/>
          <w:szCs w:val="28"/>
        </w:rPr>
        <w:t>groups</w:t>
      </w:r>
      <w:r>
        <w:rPr>
          <w:rFonts w:hint="eastAsia" w:cs="Arial"/>
          <w:szCs w:val="28"/>
        </w:rPr>
        <w:t xml:space="preserve"> in our study system, spiders and ladybeetles</w:t>
      </w:r>
      <w:r>
        <w:rPr>
          <w:rFonts w:cs="Arial"/>
          <w:szCs w:val="28"/>
        </w:rPr>
        <w:t xml:space="preserve"> (Table S1)</w:t>
      </w:r>
      <w:r>
        <w:rPr>
          <w:rFonts w:hint="eastAsia" w:cs="Arial"/>
          <w:szCs w:val="28"/>
        </w:rPr>
        <w:t>, exhibited distinct</w:t>
      </w:r>
      <w:r>
        <w:rPr>
          <w:rFonts w:cs="Arial"/>
          <w:szCs w:val="28"/>
        </w:rPr>
        <w:t xml:space="preserve"> dietary patterns</w:t>
      </w:r>
      <w:r>
        <w:rPr>
          <w:rFonts w:hint="eastAsia" w:cs="Arial"/>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hint="eastAsia" w:cs="Arial"/>
          <w:szCs w:val="28"/>
        </w:rPr>
        <w:t xml:space="preserve"> Such distinct patterns may be </w:t>
      </w:r>
      <w:r>
        <w:rPr>
          <w:rFonts w:cs="Arial"/>
          <w:szCs w:val="28"/>
        </w:rPr>
        <w:t>due to the difference in the</w:t>
      </w:r>
      <w:r>
        <w:rPr>
          <w:rFonts w:hint="eastAsia" w:cs="Arial"/>
          <w:szCs w:val="28"/>
        </w:rPr>
        <w:t>ir</w:t>
      </w:r>
      <w:r>
        <w:rPr>
          <w:rFonts w:cs="Arial"/>
          <w:szCs w:val="28"/>
        </w:rPr>
        <w:t xml:space="preserve"> f</w:t>
      </w:r>
      <w:r>
        <w:rPr>
          <w:rFonts w:hint="eastAsia" w:cs="Arial"/>
          <w:szCs w:val="28"/>
        </w:rPr>
        <w:t>orag</w:t>
      </w:r>
      <w:r>
        <w:rPr>
          <w:rFonts w:cs="Arial"/>
          <w:szCs w:val="28"/>
        </w:rPr>
        <w:t xml:space="preserve">ing </w:t>
      </w:r>
      <w:r>
        <w:rPr>
          <w:rFonts w:hint="eastAsia" w:cs="Arial"/>
          <w:szCs w:val="28"/>
        </w:rPr>
        <w:t>modes</w:t>
      </w:r>
      <w:r>
        <w:rPr>
          <w:rFonts w:cs="Arial"/>
          <w:szCs w:val="28"/>
        </w:rPr>
        <w:t>—sit-and-wait (spiders)</w:t>
      </w:r>
      <w:r>
        <w:rPr>
          <w:rFonts w:hint="eastAsia" w:cs="Arial"/>
          <w:szCs w:val="28"/>
        </w:rPr>
        <w:t xml:space="preserve"> vs. </w:t>
      </w:r>
      <w:r>
        <w:rPr>
          <w:rFonts w:cs="Arial"/>
          <w:szCs w:val="28"/>
        </w:rPr>
        <w:t>actively hunting (ladybeetles)</w:t>
      </w:r>
      <w:r>
        <w:rPr>
          <w:rFonts w:hint="eastAsia" w:cs="Arial"/>
          <w:szCs w:val="28"/>
        </w:rPr>
        <w:t>, which could largely affect</w:t>
      </w:r>
      <w:r>
        <w:rPr>
          <w:rFonts w:cs="Arial"/>
          <w:szCs w:val="28"/>
        </w:rPr>
        <w:t xml:space="preserve"> prey capture and thus diet compositions</w:t>
      </w:r>
      <w:r>
        <w:rPr>
          <w:rFonts w:hint="eastAsia" w:cs="Arial"/>
          <w:szCs w:val="28"/>
        </w:rPr>
        <w:t xml:space="preserve"> </w: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(Allan et al. 1987, Nyffeler 1999, Klecka and Boukal 2013)</w:t>
      </w:r>
      <w:r>
        <w:rPr>
          <w:rFonts w:cs="Arial"/>
          <w:szCs w:val="28"/>
        </w:rPr>
        <w:fldChar w:fldCharType="end"/>
      </w:r>
      <w:r>
        <w:rPr>
          <w:rFonts w:cs="Arial"/>
          <w:szCs w:val="28"/>
        </w:rPr>
        <w:t>.</w:t>
      </w:r>
      <w:r>
        <w:rPr>
          <w:rFonts w:hint="eastAsia" w:cs="Arial"/>
          <w:szCs w:val="28"/>
        </w:rPr>
        <w:t xml:space="preserve"> </w:t>
      </w:r>
      <w:r>
        <w:rPr>
          <w:rFonts w:cs="Arial"/>
          <w:szCs w:val="28"/>
        </w:rPr>
        <w:t>For example, l</w:t>
      </w:r>
      <w:r>
        <w:rPr>
          <w:rFonts w:hint="eastAsia" w:cs="Arial"/>
          <w:szCs w:val="28"/>
        </w:rPr>
        <w:t xml:space="preserve">ong-jawed orb-weavers </w:t>
      </w:r>
      <w:r>
        <w:rPr>
          <w:rFonts w:cs="Arial"/>
          <w:szCs w:val="28"/>
        </w:rPr>
        <w:t>(Tetragnathidae)</w:t>
      </w:r>
      <w:r>
        <w:rPr>
          <w:rFonts w:hint="eastAsia" w:cs="Arial"/>
          <w:szCs w:val="28"/>
        </w:rPr>
        <w:t>, the most abundant family</w:t>
      </w:r>
      <w:r>
        <w:rPr>
          <w:rFonts w:cs="Arial"/>
          <w:szCs w:val="28"/>
        </w:rPr>
        <w:t xml:space="preserve"> in our </w:t>
      </w:r>
      <w:r>
        <w:rPr>
          <w:rFonts w:hint="eastAsia" w:cs="Arial"/>
          <w:szCs w:val="28"/>
        </w:rPr>
        <w:t xml:space="preserve">spider samples, are </w:t>
      </w:r>
      <w:r>
        <w:rPr>
          <w:rFonts w:cs="Arial"/>
          <w:szCs w:val="28"/>
        </w:rPr>
        <w:t>sit-and-wait</w:t>
      </w:r>
      <w:r>
        <w:rPr>
          <w:rFonts w:hint="eastAsia" w:cs="Arial"/>
          <w:szCs w:val="28"/>
        </w:rPr>
        <w:t xml:space="preserve"> predators</w:t>
      </w:r>
      <w:r>
        <w:rPr>
          <w:rFonts w:cs="Arial"/>
          <w:szCs w:val="28"/>
        </w:rPr>
        <w:t xml:space="preserve"> and </w:t>
      </w:r>
      <w:r>
        <w:rPr>
          <w:rFonts w:hint="eastAsia" w:cs="Arial"/>
          <w:szCs w:val="28"/>
        </w:rPr>
        <w:t>encounter prey in a passive manner. Therefore,</w:t>
      </w:r>
      <w:r>
        <w:rPr>
          <w:rFonts w:cs="Arial"/>
          <w:szCs w:val="28"/>
        </w:rPr>
        <w:t xml:space="preserve"> </w:t>
      </w:r>
      <w:r>
        <w:rPr>
          <w:rFonts w:hint="eastAsia" w:cs="Arial"/>
          <w:szCs w:val="28"/>
        </w:rPr>
        <w:t>its</w:t>
      </w:r>
      <w:r>
        <w:rPr>
          <w:rFonts w:cs="Arial"/>
          <w:szCs w:val="28"/>
        </w:rPr>
        <w:t xml:space="preserve"> diet composition</w:t>
      </w:r>
      <w:r>
        <w:rPr>
          <w:rFonts w:hint="eastAsia" w:cs="Arial"/>
          <w:szCs w:val="28"/>
        </w:rPr>
        <w:t>s</w:t>
      </w:r>
      <w:r>
        <w:rPr>
          <w:rFonts w:cs="Arial"/>
          <w:szCs w:val="28"/>
        </w:rPr>
        <w:t xml:space="preserve"> </w:t>
      </w:r>
      <w:r>
        <w:rPr>
          <w:rFonts w:hint="eastAsia" w:cs="Arial"/>
          <w:szCs w:val="28"/>
        </w:rPr>
        <w:t>may be</w:t>
      </w:r>
      <w:r>
        <w:rPr>
          <w:rFonts w:cs="Arial"/>
          <w:szCs w:val="28"/>
        </w:rPr>
        <w:t xml:space="preserve"> </w:t>
      </w:r>
      <w:r>
        <w:rPr>
          <w:rFonts w:hint="eastAsia" w:cs="Arial"/>
          <w:szCs w:val="28"/>
        </w:rPr>
        <w:t>associated with</w:t>
      </w:r>
      <w:r>
        <w:rPr>
          <w:rFonts w:cs="Arial"/>
          <w:szCs w:val="28"/>
        </w:rPr>
        <w:t xml:space="preserve"> the relative abundances of the prey items in </w:t>
      </w:r>
      <w:r>
        <w:rPr>
          <w:rFonts w:hint="eastAsia" w:cs="Arial"/>
          <w:szCs w:val="28"/>
        </w:rPr>
        <w:t>close</w:t>
      </w:r>
      <w:r>
        <w:rPr>
          <w:rFonts w:cs="Arial"/>
          <w:szCs w:val="28"/>
        </w:rPr>
        <w:t xml:space="preserve"> </w:t>
      </w:r>
      <w:r>
        <w:rPr>
          <w:rFonts w:hint="eastAsia" w:cs="Arial"/>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rPr>
        <w:t>(Nyffeler 1999)</w:t>
      </w:r>
      <w:r>
        <w:rPr>
          <w:rFonts w:cs="Arial"/>
          <w:szCs w:val="28"/>
        </w:rPr>
        <w:fldChar w:fldCharType="end"/>
      </w:r>
      <w:r>
        <w:rPr>
          <w:rFonts w:cs="Arial"/>
          <w:szCs w:val="28"/>
        </w:rPr>
        <w:t>. This explanation is consistent with</w:t>
      </w:r>
      <w:r>
        <w:rPr>
          <w:rFonts w:hint="eastAsia" w:cs="Arial"/>
          <w:szCs w:val="28"/>
        </w:rPr>
        <w:t xml:space="preserve"> </w:t>
      </w:r>
      <w:r>
        <w:rPr>
          <w:rFonts w:cs="Arial"/>
          <w:szCs w:val="28"/>
        </w:rPr>
        <w:t xml:space="preserve">our </w:t>
      </w:r>
      <w:r>
        <w:rPr>
          <w:rFonts w:hint="eastAsia" w:cs="Arial"/>
          <w:szCs w:val="28"/>
        </w:rPr>
        <w:t>findings</w:t>
      </w:r>
      <w:r>
        <w:rPr>
          <w:rFonts w:cs="Arial"/>
          <w:szCs w:val="28"/>
        </w:rPr>
        <w:t xml:space="preserve"> that</w:t>
      </w:r>
      <w:r>
        <w:rPr>
          <w:rFonts w:hint="eastAsia" w:cs="Arial"/>
          <w:szCs w:val="28"/>
        </w:rPr>
        <w:t xml:space="preserve"> the</w:t>
      </w:r>
      <w:r>
        <w:rPr>
          <w:rFonts w:cs="Arial"/>
          <w:szCs w:val="28"/>
        </w:rPr>
        <w:t xml:space="preserve"> </w:t>
      </w:r>
      <w:r>
        <w:rPr>
          <w:rFonts w:hint="eastAsia" w:cs="Arial"/>
          <w:szCs w:val="28"/>
        </w:rPr>
        <w:t>proportions of different prey sources</w:t>
      </w:r>
      <w:r>
        <w:rPr>
          <w:rFonts w:cs="Arial"/>
          <w:szCs w:val="28"/>
        </w:rPr>
        <w:t xml:space="preserve"> consum</w:t>
      </w:r>
      <w:r>
        <w:rPr>
          <w:rFonts w:hint="eastAsia" w:cs="Arial"/>
          <w:szCs w:val="28"/>
        </w:rPr>
        <w:t>ed in spiders</w:t>
      </w:r>
      <w:r>
        <w:rPr>
          <w:rFonts w:cs="Arial"/>
          <w:szCs w:val="28"/>
        </w:rPr>
        <w:t>’</w:t>
      </w:r>
      <w:r>
        <w:rPr>
          <w:rFonts w:hint="eastAsia" w:cs="Arial"/>
          <w:szCs w:val="28"/>
        </w:rPr>
        <w:t xml:space="preserve"> diet</w:t>
      </w:r>
      <w:r>
        <w:rPr>
          <w:rFonts w:cs="Arial"/>
          <w:szCs w:val="28"/>
        </w:rPr>
        <w:t xml:space="preserve">s </w:t>
      </w:r>
      <w:r>
        <w:rPr>
          <w:rFonts w:hint="eastAsia" w:cs="Arial"/>
          <w:szCs w:val="28"/>
        </w:rPr>
        <w:t>correspond</w:t>
      </w:r>
      <w:r>
        <w:rPr>
          <w:rFonts w:cs="Arial"/>
          <w:szCs w:val="28"/>
        </w:rPr>
        <w:t>ed</w:t>
      </w:r>
      <w:r>
        <w:rPr>
          <w:rFonts w:hint="eastAsia" w:cs="Arial"/>
          <w:szCs w:val="28"/>
        </w:rPr>
        <w:t xml:space="preserve"> to </w:t>
      </w:r>
      <w:r>
        <w:rPr>
          <w:rFonts w:cs="Arial"/>
          <w:szCs w:val="28"/>
        </w:rPr>
        <w:t>the relative abundances of these sources in the field</w:t>
      </w:r>
      <w:r>
        <w:rPr>
          <w:rFonts w:hint="eastAsia" w:cs="Arial"/>
          <w:szCs w:val="28"/>
        </w:rPr>
        <w:t xml:space="preserve"> (Fig. 1b; Fig. 3)</w:t>
      </w:r>
      <w:r>
        <w:rPr>
          <w:rFonts w:cs="Arial"/>
          <w:szCs w:val="28"/>
        </w:rPr>
        <w:t xml:space="preserve">, </w:t>
      </w:r>
      <w:r>
        <w:rPr>
          <w:rFonts w:hint="eastAsia" w:cs="Arial"/>
          <w:szCs w:val="28"/>
        </w:rPr>
        <w:t>a</w:t>
      </w:r>
      <w:r>
        <w:rPr>
          <w:rFonts w:cs="Arial"/>
          <w:szCs w:val="28"/>
        </w:rPr>
        <w:t>lthough our later analysis suggested crop stage, instead of</w:t>
      </w:r>
      <w:r>
        <w:rPr>
          <w:rFonts w:hint="eastAsia" w:cs="Arial"/>
          <w:szCs w:val="28"/>
        </w:rPr>
        <w:t xml:space="preserve"> pest</w:t>
      </w:r>
      <w:r>
        <w:rPr>
          <w:rFonts w:cs="Arial"/>
          <w:szCs w:val="28"/>
        </w:rPr>
        <w:t xml:space="preserve"> </w:t>
      </w:r>
      <w:r>
        <w:rPr>
          <w:rFonts w:hint="eastAsia" w:cs="Arial"/>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hint="eastAsia" w:cs="Arial"/>
          <w:szCs w:val="28"/>
        </w:rPr>
        <w:t>. By contrast</w:t>
      </w:r>
      <w:r>
        <w:rPr>
          <w:rFonts w:cs="Arial"/>
          <w:szCs w:val="28"/>
        </w:rPr>
        <w:t xml:space="preserve">, </w:t>
      </w:r>
      <w:r>
        <w:rPr>
          <w:rFonts w:hint="eastAsia" w:cs="Arial"/>
          <w:szCs w:val="28"/>
        </w:rPr>
        <w:t>l</w:t>
      </w:r>
      <w:r>
        <w:rPr>
          <w:rFonts w:cs="Arial"/>
          <w:szCs w:val="28"/>
        </w:rPr>
        <w:t xml:space="preserve">adybeetles are actively hunting </w:t>
      </w:r>
      <w:r>
        <w:rPr>
          <w:rFonts w:hint="eastAsia" w:cs="Arial"/>
          <w:szCs w:val="28"/>
        </w:rPr>
        <w:t>predators</w:t>
      </w:r>
      <w:r>
        <w:rPr>
          <w:rFonts w:cs="Arial"/>
          <w:szCs w:val="28"/>
        </w:rPr>
        <w:t xml:space="preserve"> and may prefer</w:t>
      </w:r>
      <w:r>
        <w:rPr>
          <w:rFonts w:hint="eastAsia" w:cs="Arial"/>
          <w:szCs w:val="28"/>
        </w:rPr>
        <w:t>entially</w:t>
      </w:r>
      <w:r>
        <w:rPr>
          <w:rFonts w:cs="Arial"/>
          <w:szCs w:val="28"/>
        </w:rPr>
        <w:t xml:space="preserve"> </w:t>
      </w:r>
      <w:r>
        <w:rPr>
          <w:rFonts w:hint="eastAsia" w:cs="Arial"/>
          <w:szCs w:val="28"/>
        </w:rPr>
        <w:t xml:space="preserve">feed on </w:t>
      </w:r>
      <w:r>
        <w:rPr>
          <w:rFonts w:cs="Arial"/>
          <w:szCs w:val="28"/>
        </w:rPr>
        <w:t xml:space="preserve">rice </w:t>
      </w:r>
      <w:r>
        <w:rPr>
          <w:rFonts w:hint="eastAsia" w:cs="Arial"/>
          <w:szCs w:val="28"/>
        </w:rPr>
        <w:t xml:space="preserve">herbivores, </w:t>
      </w:r>
      <w:r>
        <w:rPr>
          <w:rFonts w:cs="Arial"/>
          <w:szCs w:val="28"/>
        </w:rPr>
        <w:t xml:space="preserve">resulting in stable pest consumption over time </w:t>
      </w:r>
      <w:r>
        <w:rPr>
          <w:rFonts w:hint="eastAsia" w:cs="Arial"/>
          <w:szCs w:val="28"/>
        </w:rPr>
        <w:t>(Fig. 1c; Fig. 2c; Fig. 3).</w:t>
      </w:r>
      <w:r>
        <w:rPr>
          <w:rFonts w:cs="Arial"/>
          <w:szCs w:val="28"/>
        </w:rPr>
        <w:t xml:space="preserve"> </w:t>
      </w:r>
      <w:r>
        <w:rPr>
          <w:rFonts w:hint="eastAsia" w:cs="Arial"/>
          <w:szCs w:val="28"/>
        </w:rPr>
        <w:t>Since p</w:t>
      </w:r>
      <w:r>
        <w:rPr>
          <w:rFonts w:cs="Arial"/>
          <w:szCs w:val="28"/>
        </w:rPr>
        <w:t xml:space="preserve">redator foraging modes </w:t>
      </w:r>
      <w:r>
        <w:rPr>
          <w:rFonts w:hint="eastAsia" w:cs="Arial"/>
          <w:szCs w:val="28"/>
        </w:rPr>
        <w:t>play a key role in</w:t>
      </w:r>
      <w:r>
        <w:rPr>
          <w:rFonts w:cs="Arial"/>
          <w:szCs w:val="28"/>
        </w:rPr>
        <w:t xml:space="preserve"> </w:t>
      </w:r>
      <w:r>
        <w:rPr>
          <w:rFonts w:hint="eastAsia" w:cs="Arial"/>
          <w:szCs w:val="28"/>
        </w:rPr>
        <w:t>mediating predator-prey</w:t>
      </w:r>
      <w:r>
        <w:rPr>
          <w:rFonts w:cs="Arial"/>
          <w:szCs w:val="28"/>
        </w:rPr>
        <w:t>-plant</w:t>
      </w:r>
      <w:r>
        <w:rPr>
          <w:rFonts w:hint="eastAsia" w:cs="Arial"/>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rPr>
        <w:t>(Schmitz 2008)</w:t>
      </w:r>
      <w:r>
        <w:rPr>
          <w:rFonts w:cs="Arial"/>
          <w:szCs w:val="28"/>
        </w:rPr>
        <w:fldChar w:fldCharType="end"/>
      </w:r>
      <w:r>
        <w:rPr>
          <w:rFonts w:hint="eastAsia" w:cs="Arial"/>
          <w:szCs w:val="28"/>
        </w:rPr>
        <w:t>,</w:t>
      </w:r>
      <w:r>
        <w:rPr>
          <w:rFonts w:cs="Arial"/>
          <w:szCs w:val="28"/>
        </w:rPr>
        <w:t xml:space="preserve"> we suggest future studies examine different </w:t>
      </w:r>
      <w:r>
        <w:rPr>
          <w:rFonts w:hint="eastAsia" w:cs="Arial"/>
          <w:szCs w:val="28"/>
        </w:rPr>
        <w:t xml:space="preserve">assemblages of </w:t>
      </w:r>
      <w:r>
        <w:rPr>
          <w:rFonts w:cs="Arial"/>
          <w:szCs w:val="28"/>
        </w:rPr>
        <w:t xml:space="preserve">sit-and-wait vs. actively hunting </w:t>
      </w:r>
      <w:r>
        <w:rPr>
          <w:rFonts w:hint="eastAsia" w:cs="Arial"/>
          <w:szCs w:val="28"/>
        </w:rPr>
        <w:t xml:space="preserve"> predators</w:t>
      </w:r>
      <w:r>
        <w:rPr>
          <w:rFonts w:cs="Arial"/>
          <w:szCs w:val="28"/>
        </w:rPr>
        <w:t xml:space="preserve"> in field conditions to reveal the most efficient pest control practices over the whole crop season.  </w:t>
      </w:r>
    </w:p>
    <w:p>
      <w:pPr>
        <w:rPr>
          <w:rFonts w:cs="Arial"/>
          <w:b/>
          <w:color w:val="0070C0"/>
          <w:szCs w:val="28"/>
        </w:rPr>
      </w:pPr>
    </w:p>
    <w:p>
      <w:pPr>
        <w:ind w:firstLine="720"/>
        <w:rPr>
          <w:rFonts w:cs="Arial"/>
          <w:i/>
          <w:szCs w:val="28"/>
        </w:rPr>
      </w:pPr>
      <w:r>
        <w:rPr>
          <w:rFonts w:cs="Arial"/>
          <w:i/>
          <w:szCs w:val="28"/>
        </w:rPr>
        <w:t>Generalist</w:t>
      </w:r>
      <w:r>
        <w:rPr>
          <w:rFonts w:hint="eastAsia" w:cs="Arial"/>
          <w:i/>
          <w:szCs w:val="28"/>
        </w:rPr>
        <w:t>s exhibit</w:t>
      </w:r>
      <w:r>
        <w:rPr>
          <w:rFonts w:cs="Arial"/>
          <w:i/>
          <w:szCs w:val="28"/>
        </w:rPr>
        <w:t xml:space="preserve"> consistent </w:t>
      </w:r>
      <w:r>
        <w:rPr>
          <w:rFonts w:hint="eastAsia" w:cs="Arial"/>
          <w:i/>
          <w:szCs w:val="28"/>
        </w:rPr>
        <w:t>pest consumption patterns</w:t>
      </w:r>
      <w:r>
        <w:rPr>
          <w:rFonts w:cs="Arial"/>
          <w:i/>
          <w:szCs w:val="28"/>
        </w:rPr>
        <w:t xml:space="preserve"> over years</w:t>
      </w:r>
    </w:p>
    <w:p>
      <w:pPr>
        <w:ind w:firstLine="720"/>
        <w:rPr>
          <w:rFonts w:cs="Arial"/>
          <w:szCs w:val="28"/>
        </w:rPr>
      </w:pPr>
      <w:r>
        <w:rPr>
          <w:rFonts w:cs="Arial"/>
          <w:szCs w:val="28"/>
        </w:rPr>
        <w:t xml:space="preserve">Ideal biocontrol agents provide consistent top-down control on pests </w:t>
      </w:r>
      <w:r>
        <w:rPr>
          <w:rFonts w:hint="eastAsia" w:cs="Arial"/>
          <w:szCs w:val="28"/>
        </w:rPr>
        <w:t>under</w:t>
      </w:r>
      <w:r>
        <w:rPr>
          <w:rFonts w:cs="Arial"/>
          <w:szCs w:val="28"/>
        </w:rPr>
        <w:t xml:space="preserve"> vari</w:t>
      </w:r>
      <w:r>
        <w:rPr>
          <w:rFonts w:hint="eastAsia" w:cs="Arial"/>
          <w:szCs w:val="28"/>
        </w:rPr>
        <w:t>able</w:t>
      </w:r>
      <w:r>
        <w:rPr>
          <w:rFonts w:cs="Arial"/>
          <w:szCs w:val="28"/>
        </w:rPr>
        <w:t xml:space="preserve"> environmental conditions (abiotic and biotic factors).</w:t>
      </w:r>
      <w:r>
        <w:rPr>
          <w:rFonts w:hint="eastAsia" w:cs="Arial"/>
          <w:szCs w:val="28"/>
        </w:rPr>
        <w:t xml:space="preserve"> </w:t>
      </w:r>
      <w:r>
        <w:rPr>
          <w:rFonts w:cs="Arial"/>
          <w:szCs w:val="28"/>
        </w:rPr>
        <w:t xml:space="preserve">In our case, GAPs (both spiders and ladybeetles) </w:t>
      </w:r>
      <w:r>
        <w:rPr>
          <w:rFonts w:hint="eastAsia" w:cs="Arial"/>
          <w:szCs w:val="28"/>
        </w:rPr>
        <w:t>showed consistent patterns</w:t>
      </w:r>
      <w:r>
        <w:rPr>
          <w:rFonts w:cs="Arial"/>
          <w:szCs w:val="28"/>
        </w:rPr>
        <w:t xml:space="preserve"> in pest consumption across years</w:t>
      </w:r>
      <w:r>
        <w:rPr>
          <w:rFonts w:hint="eastAsia" w:cs="Arial"/>
          <w:szCs w:val="28"/>
        </w:rPr>
        <w:t xml:space="preserve"> </w:t>
      </w:r>
      <w:r>
        <w:rPr>
          <w:rFonts w:cs="Arial"/>
          <w:szCs w:val="28"/>
        </w:rPr>
        <w:t xml:space="preserve">(e.g., similar seasonal trends in pest consumption and high consumption </w:t>
      </w:r>
      <w:r>
        <w:rPr>
          <w:rFonts w:hint="eastAsia" w:cs="Arial"/>
          <w:szCs w:val="28"/>
        </w:rPr>
        <w:t>at</w:t>
      </w:r>
      <w:r>
        <w:rPr>
          <w:rFonts w:cs="Arial"/>
          <w:szCs w:val="28"/>
        </w:rPr>
        <w:t xml:space="preserve"> late crop stage</w:t>
      </w:r>
      <w:r>
        <w:rPr>
          <w:rFonts w:hint="eastAsia" w:cs="Arial"/>
          <w:szCs w:val="28"/>
        </w:rPr>
        <w:t>s</w:t>
      </w:r>
      <w:r>
        <w:rPr>
          <w:rFonts w:cs="Arial"/>
          <w:szCs w:val="28"/>
        </w:rPr>
        <w:t xml:space="preserve"> in all three years)</w:t>
      </w:r>
      <w:r>
        <w:rPr>
          <w:rFonts w:hint="eastAsia" w:cs="Arial"/>
          <w:szCs w:val="28"/>
        </w:rPr>
        <w:t xml:space="preserve"> (Fig. 2)</w:t>
      </w:r>
      <w:r>
        <w:rPr>
          <w:rFonts w:cs="Arial"/>
          <w:szCs w:val="28"/>
        </w:rPr>
        <w:t xml:space="preserve">, despite </w:t>
      </w:r>
      <w:r>
        <w:rPr>
          <w:rFonts w:hint="eastAsia" w:cs="Arial"/>
          <w:szCs w:val="28"/>
        </w:rPr>
        <w:t xml:space="preserve">the </w:t>
      </w:r>
      <w:r>
        <w:rPr>
          <w:rFonts w:cs="Arial"/>
          <w:szCs w:val="28"/>
        </w:rPr>
        <w:t>variation</w:t>
      </w:r>
      <w:r>
        <w:rPr>
          <w:rFonts w:hint="eastAsia" w:cs="Arial"/>
          <w:szCs w:val="28"/>
        </w:rPr>
        <w:t>s</w:t>
      </w:r>
      <w:r>
        <w:rPr>
          <w:rFonts w:cs="Arial"/>
          <w:szCs w:val="28"/>
        </w:rPr>
        <w:t xml:space="preserve"> in </w:t>
      </w:r>
      <w:r>
        <w:rPr>
          <w:rFonts w:hint="eastAsia" w:cs="Arial"/>
          <w:szCs w:val="28"/>
        </w:rPr>
        <w:t xml:space="preserve">the environmental conditions during </w:t>
      </w:r>
      <w:r>
        <w:rPr>
          <w:rFonts w:cs="Arial"/>
          <w:szCs w:val="28"/>
        </w:rPr>
        <w:t>our</w:t>
      </w:r>
      <w:r>
        <w:rPr>
          <w:rFonts w:hint="eastAsia" w:cs="Arial"/>
          <w:szCs w:val="28"/>
        </w:rPr>
        <w:t xml:space="preserve"> study years</w:t>
      </w:r>
      <w:r>
        <w:rPr>
          <w:rFonts w:cs="Arial"/>
          <w:szCs w:val="28"/>
        </w:rPr>
        <w:t xml:space="preserve"> (details below). This further suggests that GAPs can be a predictable, valuable tool </w:t>
      </w:r>
      <w:r>
        <w:rPr>
          <w:rFonts w:hint="eastAsia" w:cs="Arial"/>
          <w:szCs w:val="28"/>
        </w:rPr>
        <w:t>for</w:t>
      </w:r>
      <w:r>
        <w:rPr>
          <w:rFonts w:cs="Arial"/>
          <w:szCs w:val="28"/>
        </w:rPr>
        <w:t xml:space="preserve"> pest control </w:t>
      </w:r>
      <w:r>
        <w:rPr>
          <w:rFonts w:hint="eastAsia" w:cs="Arial"/>
          <w:szCs w:val="28"/>
        </w:rPr>
        <w:t>in</w:t>
      </w:r>
      <w:r>
        <w:rPr>
          <w:rFonts w:cs="Arial"/>
          <w:szCs w:val="28"/>
        </w:rPr>
        <w:t xml:space="preserve"> sustainable agriculture.  Specifically, regarding the abiotic factors, t</w:t>
      </w:r>
      <w:r>
        <w:rPr>
          <w:rFonts w:hint="eastAsia" w:cs="Arial"/>
          <w:szCs w:val="28"/>
        </w:rPr>
        <w:t>he</w:t>
      </w:r>
      <w:r>
        <w:rPr>
          <w:rFonts w:cs="Arial"/>
          <w:szCs w:val="28"/>
        </w:rPr>
        <w:t xml:space="preserve"> </w:t>
      </w:r>
      <w:r>
        <w:rPr>
          <w:rFonts w:hint="eastAsia" w:cs="Arial"/>
          <w:szCs w:val="28"/>
        </w:rPr>
        <w:t xml:space="preserve">daily mean </w:t>
      </w:r>
      <w:r>
        <w:rPr>
          <w:rFonts w:cs="Arial"/>
          <w:szCs w:val="28"/>
        </w:rPr>
        <w:t>temperature</w:t>
      </w:r>
      <w:r>
        <w:rPr>
          <w:rFonts w:hint="eastAsia" w:cs="Arial"/>
          <w:szCs w:val="28"/>
        </w:rPr>
        <w:t>, particularly during the early crop season (from</w:t>
      </w:r>
      <w:r>
        <w:rPr>
          <w:rFonts w:cs="Arial"/>
          <w:szCs w:val="28"/>
        </w:rPr>
        <w:t xml:space="preserve"> April</w:t>
      </w:r>
      <w:r>
        <w:rPr>
          <w:rFonts w:hint="eastAsia" w:cs="Arial"/>
          <w:szCs w:val="28"/>
        </w:rPr>
        <w:t xml:space="preserve"> to </w:t>
      </w:r>
      <w:r>
        <w:rPr>
          <w:rFonts w:cs="Arial"/>
          <w:szCs w:val="28"/>
        </w:rPr>
        <w:t>Ju</w:t>
      </w:r>
      <w:r>
        <w:rPr>
          <w:rFonts w:hint="eastAsia" w:cs="Arial"/>
          <w:szCs w:val="28"/>
        </w:rPr>
        <w:t>ne),</w:t>
      </w:r>
      <w:r>
        <w:rPr>
          <w:rFonts w:cs="Arial"/>
          <w:szCs w:val="28"/>
        </w:rPr>
        <w:t xml:space="preserve"> </w:t>
      </w:r>
      <w:r>
        <w:rPr>
          <w:rFonts w:hint="eastAsia" w:cs="Arial"/>
          <w:szCs w:val="28"/>
        </w:rPr>
        <w:t xml:space="preserve">varied substantially </w:t>
      </w:r>
      <w:r>
        <w:rPr>
          <w:rFonts w:cs="Arial"/>
          <w:szCs w:val="28"/>
        </w:rPr>
        <w:t>among</w:t>
      </w:r>
      <w:r>
        <w:rPr>
          <w:rFonts w:hint="eastAsia" w:cs="Arial"/>
          <w:szCs w:val="28"/>
        </w:rPr>
        <w:t xml:space="preserve"> </w:t>
      </w:r>
      <w:r>
        <w:rPr>
          <w:rFonts w:cs="Arial"/>
          <w:szCs w:val="28"/>
        </w:rPr>
        <w:t>year</w:t>
      </w:r>
      <w:r>
        <w:rPr>
          <w:rFonts w:hint="eastAsia" w:cs="Arial"/>
          <w:szCs w:val="28"/>
        </w:rPr>
        <w:t xml:space="preserve">s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2a</w:t>
      </w:r>
      <w:r>
        <w:rPr>
          <w:rFonts w:cs="Arial"/>
          <w:szCs w:val="28"/>
        </w:rPr>
        <w:t>)</w:t>
      </w:r>
      <w:r>
        <w:rPr>
          <w:rFonts w:hint="eastAsia" w:cs="Arial"/>
          <w:szCs w:val="28"/>
        </w:rPr>
        <w:t>.</w:t>
      </w:r>
      <w:r>
        <w:rPr>
          <w:rFonts w:hint="eastAsia" w:cs="Arial"/>
          <w:color w:val="FF0000"/>
          <w:szCs w:val="28"/>
        </w:rPr>
        <w:t xml:space="preserve"> </w:t>
      </w:r>
      <w:r>
        <w:rPr>
          <w:rFonts w:hint="eastAsia" w:cs="Arial"/>
          <w:szCs w:val="28"/>
        </w:rPr>
        <w:t xml:space="preserve">The daily </w:t>
      </w:r>
      <w:r>
        <w:rPr>
          <w:rFonts w:cs="Arial"/>
          <w:szCs w:val="28"/>
        </w:rPr>
        <w:t xml:space="preserve">precipitation </w:t>
      </w:r>
      <w:r>
        <w:rPr>
          <w:rFonts w:hint="eastAsia" w:cs="Arial"/>
          <w:szCs w:val="28"/>
        </w:rPr>
        <w:t xml:space="preserve">patterns also fluctuated over the three study years, with </w:t>
      </w:r>
      <w:r>
        <w:rPr>
          <w:rFonts w:cs="Arial"/>
          <w:szCs w:val="28"/>
        </w:rPr>
        <w:t>multiple</w:t>
      </w:r>
      <w:r>
        <w:rPr>
          <w:rFonts w:hint="eastAsia" w:cs="Arial"/>
          <w:szCs w:val="28"/>
        </w:rPr>
        <w:t xml:space="preserve"> </w:t>
      </w:r>
      <w:r>
        <w:rPr>
          <w:rFonts w:cs="Arial"/>
          <w:szCs w:val="28"/>
        </w:rPr>
        <w:t>high precipitation events in 2017</w:t>
      </w:r>
      <w:r>
        <w:rPr>
          <w:rFonts w:hint="eastAsia" w:cs="Arial"/>
          <w:szCs w:val="28"/>
        </w:rPr>
        <w:t xml:space="preserve">, overall low precipitation in </w:t>
      </w:r>
      <w:r>
        <w:rPr>
          <w:rFonts w:cs="Arial"/>
          <w:szCs w:val="28"/>
        </w:rPr>
        <w:t>2018</w:t>
      </w:r>
      <w:r>
        <w:rPr>
          <w:rFonts w:hint="eastAsia" w:cs="Arial"/>
          <w:szCs w:val="28"/>
        </w:rPr>
        <w:t xml:space="preserve">, and relatively even </w:t>
      </w:r>
      <w:r>
        <w:rPr>
          <w:rFonts w:cs="Arial"/>
          <w:szCs w:val="28"/>
        </w:rPr>
        <w:t>precipitation</w:t>
      </w:r>
      <w:r>
        <w:rPr>
          <w:rFonts w:hint="eastAsia" w:cs="Arial"/>
          <w:szCs w:val="28"/>
        </w:rPr>
        <w:t xml:space="preserve"> in 2019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2b</w:t>
      </w:r>
      <w:r>
        <w:rPr>
          <w:rFonts w:cs="Arial"/>
          <w:szCs w:val="28"/>
        </w:rPr>
        <w:t>).</w:t>
      </w:r>
      <w:r>
        <w:rPr>
          <w:rFonts w:hint="eastAsia" w:cs="Arial"/>
          <w:szCs w:val="28"/>
        </w:rPr>
        <w:t xml:space="preserve"> </w:t>
      </w:r>
      <w:r>
        <w:rPr>
          <w:rFonts w:cs="Arial"/>
          <w:szCs w:val="28"/>
        </w:rPr>
        <w:t xml:space="preserve">Regarding the biotic factors, </w:t>
      </w:r>
      <w:r>
        <w:rPr>
          <w:rFonts w:hint="eastAsia" w:cs="Arial"/>
          <w:szCs w:val="28"/>
        </w:rPr>
        <w:t>the compositions of rice herbivores at the flowering and ripening stage differed substantially among the three years, in particular the two most dominant groups</w:t>
      </w:r>
      <w:r>
        <w:rPr>
          <w:rFonts w:cs="Arial"/>
          <w:szCs w:val="28"/>
        </w:rPr>
        <w:t>:</w:t>
      </w:r>
      <w:r>
        <w:rPr>
          <w:rFonts w:hint="eastAsia" w:cs="Arial"/>
          <w:szCs w:val="28"/>
        </w:rPr>
        <w:t xml:space="preserve"> leafhoppers (</w:t>
      </w:r>
      <w:r>
        <w:rPr>
          <w:rFonts w:cs="Arial"/>
          <w:szCs w:val="28"/>
        </w:rPr>
        <w:t>Cicadellidae/</w:t>
      </w:r>
      <w:r>
        <w:rPr>
          <w:rFonts w:cs="Arial"/>
          <w:i/>
          <w:szCs w:val="28"/>
        </w:rPr>
        <w:t>Nephotettix</w:t>
      </w:r>
      <w:r>
        <w:rPr>
          <w:rFonts w:hint="eastAsia" w:cs="Arial"/>
          <w:szCs w:val="28"/>
        </w:rPr>
        <w:t>) and planthoppers (</w:t>
      </w:r>
      <w:r>
        <w:rPr>
          <w:rFonts w:cs="Arial"/>
          <w:szCs w:val="28"/>
        </w:rPr>
        <w:t>Delphacidae/</w:t>
      </w:r>
      <w:r>
        <w:rPr>
          <w:rFonts w:cs="Arial"/>
          <w:i/>
          <w:szCs w:val="28"/>
        </w:rPr>
        <w:t>Nilaparvata</w:t>
      </w:r>
      <w:r>
        <w:rPr>
          <w:rFonts w:hint="eastAsia" w:cs="Arial"/>
          <w:szCs w:val="28"/>
        </w:rPr>
        <w:t xml:space="preserve">) </w:t>
      </w:r>
      <w:r>
        <w:rPr>
          <w:rFonts w:cs="Arial"/>
          <w:szCs w:val="28"/>
        </w:rPr>
        <w:t>(Appendix S1: Table S3</w:t>
      </w:r>
      <w:r>
        <w:rPr>
          <w:rFonts w:hint="eastAsia" w:cs="Arial"/>
          <w:szCs w:val="28"/>
        </w:rPr>
        <w:t xml:space="preserve">). Although </w:t>
      </w:r>
      <w:r>
        <w:rPr>
          <w:rFonts w:cs="Arial"/>
          <w:szCs w:val="28"/>
        </w:rPr>
        <w:t xml:space="preserve">abiotic and biotic factors varied substantially over years in our study, pest consumption by GAPs generally remained stable, different from studies where pest consumption by GAPs was </w:t>
      </w:r>
      <w:r>
        <w:rPr>
          <w:rFonts w:hint="eastAsia" w:cs="Arial"/>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rPr>
        <w:t>(Whitney et al. 2018, Eitzinger et al. 2021)</w:t>
      </w:r>
      <w:r>
        <w:rPr>
          <w:rFonts w:cs="Arial"/>
          <w:szCs w:val="28"/>
        </w:rPr>
        <w:fldChar w:fldCharType="end"/>
      </w:r>
      <w:r>
        <w:rPr>
          <w:rFonts w:hint="eastAsia" w:cs="Arial"/>
          <w:szCs w:val="28"/>
        </w:rPr>
        <w:t>.</w:t>
      </w:r>
      <w:r>
        <w:rPr>
          <w:rFonts w:cs="Arial"/>
          <w:szCs w:val="28"/>
        </w:rPr>
        <w:t xml:space="preserve"> Our finding of this </w:t>
      </w:r>
      <w:r>
        <w:rPr>
          <w:rFonts w:hint="eastAsia" w:cs="Arial"/>
          <w:szCs w:val="28"/>
        </w:rPr>
        <w:t xml:space="preserve">consistency in </w:t>
      </w:r>
      <w:r>
        <w:rPr>
          <w:rFonts w:cs="Arial"/>
          <w:szCs w:val="28"/>
        </w:rPr>
        <w:t xml:space="preserve">GAPs’ functional role suggests GAPs as </w:t>
      </w:r>
      <w:r>
        <w:rPr>
          <w:rFonts w:hint="eastAsia" w:cs="Arial"/>
          <w:szCs w:val="28"/>
        </w:rPr>
        <w:t xml:space="preserve">a </w:t>
      </w:r>
      <w:r>
        <w:rPr>
          <w:rFonts w:cs="Arial"/>
          <w:szCs w:val="28"/>
        </w:rPr>
        <w:t>promising</w:t>
      </w:r>
      <w:r>
        <w:rPr>
          <w:rFonts w:hint="eastAsia" w:cs="Arial"/>
          <w:szCs w:val="28"/>
        </w:rPr>
        <w:t xml:space="preserve"> </w:t>
      </w:r>
      <w:r>
        <w:rPr>
          <w:rFonts w:cs="Arial"/>
          <w:szCs w:val="28"/>
        </w:rPr>
        <w:t>tool</w:t>
      </w:r>
      <w:r>
        <w:rPr>
          <w:rFonts w:hint="eastAsia" w:cs="Arial"/>
          <w:szCs w:val="28"/>
        </w:rPr>
        <w:t xml:space="preserve"> that </w:t>
      </w:r>
      <w:r>
        <w:rPr>
          <w:rFonts w:cs="Arial"/>
          <w:szCs w:val="28"/>
        </w:rPr>
        <w:t>agricultural practitioner</w:t>
      </w:r>
      <w:r>
        <w:rPr>
          <w:rFonts w:hint="eastAsia" w:cs="Arial"/>
          <w:szCs w:val="28"/>
        </w:rPr>
        <w:t xml:space="preserve">s </w:t>
      </w:r>
      <w:r>
        <w:rPr>
          <w:rFonts w:cs="Arial"/>
          <w:szCs w:val="28"/>
        </w:rPr>
        <w:t xml:space="preserve">can apply to </w:t>
      </w:r>
      <w:r>
        <w:rPr>
          <w:rFonts w:hint="eastAsia" w:cs="Arial"/>
          <w:szCs w:val="28"/>
        </w:rPr>
        <w:t>pest management</w:t>
      </w:r>
      <w:r>
        <w:rPr>
          <w:rFonts w:cs="Arial"/>
          <w:szCs w:val="28"/>
        </w:rPr>
        <w:t>.</w:t>
      </w:r>
    </w:p>
    <w:p>
      <w:pPr>
        <w:rPr>
          <w:rFonts w:cs="Arial"/>
          <w:szCs w:val="28"/>
        </w:rPr>
      </w:pPr>
      <w:r>
        <w:rPr>
          <w:rFonts w:hint="eastAsia" w:cs="Arial"/>
          <w:szCs w:val="28"/>
        </w:rPr>
        <w:tab/>
      </w:r>
    </w:p>
    <w:p>
      <w:pPr>
        <w:jc w:val="center"/>
        <w:rPr>
          <w:rFonts w:cs="Arial"/>
          <w:i/>
          <w:szCs w:val="28"/>
        </w:rPr>
      </w:pPr>
      <w:r>
        <w:rPr>
          <w:rFonts w:cs="Arial"/>
          <w:i/>
          <w:szCs w:val="28"/>
        </w:rPr>
        <w:t>Factors associated with pest consumption by predators</w:t>
      </w:r>
    </w:p>
    <w:p>
      <w:pPr>
        <w:ind w:firstLine="720"/>
        <w:rPr>
          <w:rFonts w:cs="Arial"/>
          <w:color w:val="FF0000"/>
          <w:szCs w:val="28"/>
        </w:rPr>
      </w:pPr>
      <w:r>
        <w:rPr>
          <w:rFonts w:hint="eastAsia" w:cs="Arial"/>
          <w:color w:val="FF0000"/>
          <w:szCs w:val="28"/>
        </w:rPr>
        <w:t>(A s</w:t>
      </w:r>
      <w:r>
        <w:rPr>
          <w:rFonts w:cs="Arial"/>
          <w:color w:val="FF0000"/>
          <w:szCs w:val="28"/>
        </w:rPr>
        <w:t xml:space="preserve">entence to synthesize or briefly introduce all messages in this section) 1) Farm type effect &gt; value &gt; mechanism </w:t>
      </w:r>
    </w:p>
    <w:p>
      <w:pPr>
        <w:ind w:firstLine="720"/>
        <w:rPr>
          <w:rFonts w:cs="Arial"/>
          <w:szCs w:val="28"/>
        </w:rPr>
      </w:pPr>
      <w:r>
        <w:rPr>
          <w:rFonts w:hint="eastAsia" w:cs="Arial"/>
          <w:szCs w:val="28"/>
        </w:rPr>
        <w:t>The proportion of rice pest consumed in predators</w:t>
      </w:r>
      <w:r>
        <w:rPr>
          <w:rFonts w:cs="Arial"/>
          <w:szCs w:val="28"/>
        </w:rPr>
        <w:t>’</w:t>
      </w:r>
      <w:r>
        <w:rPr>
          <w:rFonts w:hint="eastAsia" w:cs="Arial"/>
          <w:szCs w:val="28"/>
        </w:rPr>
        <w:t xml:space="preserve"> diets differed between farm types and among crop stages but was not </w:t>
      </w:r>
      <w:r>
        <w:rPr>
          <w:rFonts w:cs="Arial"/>
          <w:szCs w:val="28"/>
        </w:rPr>
        <w:t>associated</w:t>
      </w:r>
      <w:r>
        <w:rPr>
          <w:rFonts w:hint="eastAsia" w:cs="Arial"/>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hint="eastAsia" w:cs="Arial"/>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(Bengtsson et al. 2005, Birkhofer et al. 2008b, Lichtenberg et al. 2017)</w:t>
      </w:r>
      <w:r>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rPr>
        <w:t>(Porcel et al. 2018)</w:t>
      </w:r>
      <w:r>
        <w:rPr>
          <w:rFonts w:cs="Arial"/>
          <w:szCs w:val="28"/>
        </w:rPr>
        <w:fldChar w:fldCharType="end"/>
      </w:r>
      <w:r>
        <w:rPr>
          <w:rFonts w:cs="Arial"/>
          <w:szCs w:val="28"/>
        </w:rPr>
        <w:t xml:space="preserve">, thus leading to higher encounter rates and consumption percentage </w:t>
      </w:r>
      <w:r>
        <w:rPr>
          <w:rFonts w:hint="eastAsia" w:cs="Arial"/>
          <w:szCs w:val="28"/>
        </w:rPr>
        <w:t>of pests</w:t>
      </w:r>
      <w:r>
        <w:rPr>
          <w:rFonts w:cs="Arial"/>
          <w:szCs w:val="28"/>
        </w:rPr>
        <w:t xml:space="preserve"> in predators’ diet. </w:t>
      </w:r>
      <w:r>
        <w:rPr>
          <w:rFonts w:hint="eastAsia" w:cs="Arial"/>
          <w:szCs w:val="28"/>
        </w:rPr>
        <w:t>Re</w:t>
      </w:r>
      <w:r>
        <w:rPr>
          <w:rFonts w:cs="Arial"/>
          <w:szCs w:val="28"/>
        </w:rPr>
        <w:t xml:space="preserve">gardless of the explanations and mechanisms, our results highlight the important but overlooked biocontrol value of generalist arthropod predators in conventional farming systems. </w:t>
      </w:r>
    </w:p>
    <w:p>
      <w:pPr>
        <w:ind w:firstLine="720"/>
        <w:rPr>
          <w:rFonts w:cs="Arial"/>
          <w:szCs w:val="28"/>
        </w:rPr>
      </w:pPr>
      <w:r>
        <w:rPr>
          <w:rFonts w:cs="Arial"/>
          <w:color w:val="FF0000"/>
          <w:szCs w:val="28"/>
        </w:rPr>
        <w:t>2) Increasing pest consumption &gt; value &gt; mechanism</w:t>
      </w:r>
      <w:r>
        <w:rPr>
          <w:rFonts w:cs="Arial"/>
          <w:szCs w:val="28"/>
        </w:rPr>
        <w:t xml:space="preserve"> </w:t>
      </w:r>
    </w:p>
    <w:p>
      <w:pPr>
        <w:ind w:firstLine="720"/>
        <w:rPr>
          <w:rFonts w:cs="Arial"/>
          <w:color w:val="0070C0"/>
          <w:szCs w:val="28"/>
        </w:rPr>
      </w:pPr>
      <w:r>
        <w:rPr>
          <w:rFonts w:cs="Arial"/>
          <w:szCs w:val="28"/>
        </w:rPr>
        <w:t>Besides farm</w:t>
      </w:r>
      <w:r>
        <w:rPr>
          <w:rFonts w:hint="eastAsia" w:cs="Arial"/>
          <w:szCs w:val="28"/>
        </w:rPr>
        <w:t>ing practice</w:t>
      </w:r>
      <w:r>
        <w:rPr>
          <w:rFonts w:cs="Arial"/>
          <w:szCs w:val="28"/>
        </w:rPr>
        <w:t>, crop stage affected pest consumption</w:t>
      </w:r>
      <w:r>
        <w:rPr>
          <w:rFonts w:hint="eastAsia" w:cs="Arial"/>
          <w:szCs w:val="28"/>
        </w:rPr>
        <w:t xml:space="preserve"> as well</w:t>
      </w:r>
      <w:r>
        <w:rPr>
          <w:rFonts w:cs="Arial"/>
          <w:szCs w:val="28"/>
        </w:rPr>
        <w:t xml:space="preserve">. Specifically, pest consumption by predators increased from early (tillering) to late (ripening) stage (Fig. 2; Table 3), consistent with previous studies where predators consumed </w:t>
      </w:r>
      <w:r>
        <w:rPr>
          <w:rFonts w:hint="eastAsia" w:cs="Arial"/>
          <w:szCs w:val="28"/>
        </w:rPr>
        <w:t>increasing</w:t>
      </w:r>
      <w:r>
        <w:rPr>
          <w:rFonts w:cs="Arial"/>
          <w:szCs w:val="28"/>
        </w:rPr>
        <w:t xml:space="preserve"> pests in their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 xml:space="preserve">‐</w:instrText>
      </w:r>
      <w:r>
        <w:rPr>
          <w:rFonts w:cs="Arial"/>
          <w:szCs w:val="28"/>
        </w:rPr>
        <w:instrText xml:space="preserve">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(Roubinet et al. 2017, Hsu et al. 2021)</w:t>
      </w:r>
      <w:r>
        <w:rPr>
          <w:rFonts w:cs="Arial"/>
          <w:szCs w:val="28"/>
        </w:rPr>
        <w:fldChar w:fldCharType="end"/>
      </w:r>
      <w:r>
        <w:rPr>
          <w:rFonts w:hint="eastAsia" w:cs="Arial"/>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biocontrol value of predators during later crop season, when the crop production is most vulnerable to pest damage. Therefore, farm management (e.g., chemical applications) that </w:t>
      </w:r>
      <w:r>
        <w:rPr>
          <w:rFonts w:hint="eastAsia" w:cs="Arial"/>
          <w:szCs w:val="28"/>
        </w:rPr>
        <w:t>could potentially harm</w:t>
      </w:r>
      <w:r>
        <w:rPr>
          <w:rFonts w:cs="Arial"/>
          <w:szCs w:val="28"/>
        </w:rPr>
        <w:t xml:space="preserve"> predator populations should be minimized during later season to maintain healthy populations of predators and </w:t>
      </w:r>
      <w:r>
        <w:rPr>
          <w:rFonts w:hint="eastAsia" w:cs="Arial"/>
          <w:szCs w:val="28"/>
        </w:rPr>
        <w:t>the associated</w:t>
      </w:r>
      <w:r>
        <w:rPr>
          <w:rFonts w:cs="Arial"/>
          <w:szCs w:val="28"/>
        </w:rPr>
        <w:t xml:space="preserve"> ecosystem service</w:t>
      </w:r>
      <w:r>
        <w:rPr>
          <w:rFonts w:hint="eastAsia" w:cs="Arial"/>
          <w:szCs w:val="28"/>
        </w:rPr>
        <w:t>s</w:t>
      </w:r>
      <w:r>
        <w:rPr>
          <w:rFonts w:cs="Arial"/>
          <w:szCs w:val="28"/>
        </w:rPr>
        <w:t xml:space="preserve"> in the field.</w:t>
      </w:r>
    </w:p>
    <w:p>
      <w:pPr>
        <w:rPr>
          <w:rFonts w:cs="Arial"/>
          <w:color w:val="FF0000"/>
          <w:szCs w:val="28"/>
        </w:rPr>
      </w:pPr>
      <w:r>
        <w:rPr>
          <w:rFonts w:hint="eastAsia" w:cs="Arial"/>
          <w:color w:val="FF0000"/>
          <w:szCs w:val="28"/>
        </w:rPr>
        <w:tab/>
      </w:r>
      <w:r>
        <w:rPr>
          <w:rFonts w:cs="Arial"/>
          <w:color w:val="FF0000"/>
          <w:szCs w:val="28"/>
        </w:rPr>
        <w:t xml:space="preserve">3) No vegetated area effect &gt; value &gt; mechanism </w:t>
      </w:r>
    </w:p>
    <w:p>
      <w:pPr>
        <w:rPr>
          <w:rFonts w:cs="Arial"/>
          <w:color w:val="0070C0"/>
          <w:szCs w:val="28"/>
        </w:rPr>
      </w:pPr>
      <w:r>
        <w:rPr>
          <w:rFonts w:hint="eastAsia" w:cs="Arial"/>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hint="eastAsia" w:cs="Arial"/>
          <w:szCs w:val="28"/>
        </w:rPr>
        <w:t>Habitat structure</w:t>
      </w:r>
      <w:r>
        <w:rPr>
          <w:rFonts w:cs="Arial"/>
          <w:szCs w:val="28"/>
        </w:rPr>
        <w:t xml:space="preserve"> </w:t>
      </w:r>
      <w:r>
        <w:rPr>
          <w:rFonts w:hint="eastAsia" w:cs="Arial"/>
          <w:szCs w:val="28"/>
        </w:rPr>
        <w:t>govern</w:t>
      </w:r>
      <w:r>
        <w:rPr>
          <w:rFonts w:cs="Arial"/>
          <w:szCs w:val="28"/>
        </w:rPr>
        <w:t>s</w:t>
      </w:r>
      <w:r>
        <w:rPr>
          <w:rFonts w:hint="eastAsia" w:cs="Arial"/>
          <w:szCs w:val="28"/>
        </w:rPr>
        <w:t xml:space="preserve">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rPr>
        <w:t>(Barbosa and Castellanos 2005)</w:t>
      </w:r>
      <w:r>
        <w:rPr>
          <w:rFonts w:cs="Arial"/>
          <w:szCs w:val="28"/>
        </w:rPr>
        <w:fldChar w:fldCharType="end"/>
      </w:r>
      <w:r>
        <w:rPr>
          <w:rFonts w:hint="eastAsia" w:cs="Arial"/>
          <w:szCs w:val="28"/>
        </w:rPr>
        <w:t xml:space="preserve">. </w:t>
      </w:r>
      <w:r>
        <w:rPr>
          <w:rFonts w:cs="Arial"/>
          <w:szCs w:val="28"/>
        </w:rPr>
        <w:t>For example, h</w:t>
      </w:r>
      <w:r>
        <w:rPr>
          <w:rFonts w:hint="eastAsia" w:cs="Arial"/>
          <w:szCs w:val="28"/>
        </w:rPr>
        <w:t xml:space="preserve">igher complexity in surrounding </w:t>
      </w:r>
      <w:r>
        <w:rPr>
          <w:rFonts w:cs="Arial"/>
          <w:szCs w:val="28"/>
        </w:rPr>
        <w:t>vegetation</w:t>
      </w:r>
      <w:r>
        <w:rPr>
          <w:rFonts w:hint="eastAsia" w:cs="Arial"/>
          <w:szCs w:val="28"/>
        </w:rPr>
        <w:t xml:space="preserve"> could promote the abundance and diversity of </w:t>
      </w:r>
      <w:r>
        <w:rPr>
          <w:rFonts w:cs="Arial"/>
          <w:szCs w:val="28"/>
        </w:rPr>
        <w:t>predator</w:t>
      </w:r>
      <w:r>
        <w:rPr>
          <w:rFonts w:hint="eastAsia" w:cs="Arial"/>
          <w:szCs w:val="28"/>
        </w:rPr>
        <w:t xml:space="preserve">s by facilitating </w:t>
      </w:r>
      <w:r>
        <w:rPr>
          <w:rFonts w:cs="Arial"/>
          <w:szCs w:val="28"/>
        </w:rPr>
        <w:t xml:space="preserve">access to </w:t>
      </w:r>
      <w:r>
        <w:rPr>
          <w:rFonts w:hint="eastAsia" w:cs="Arial"/>
          <w:szCs w:val="28"/>
        </w:rPr>
        <w:t>various</w:t>
      </w:r>
      <w:r>
        <w:rPr>
          <w:rFonts w:cs="Arial"/>
          <w:szCs w:val="28"/>
        </w:rPr>
        <w:t xml:space="preserve"> </w:t>
      </w:r>
      <w:r>
        <w:rPr>
          <w:rFonts w:hint="eastAsia" w:cs="Arial"/>
          <w:szCs w:val="28"/>
        </w:rPr>
        <w:t xml:space="preserve">prey </w:t>
      </w:r>
      <w:r>
        <w:rPr>
          <w:rFonts w:cs="Arial"/>
          <w:szCs w:val="28"/>
        </w:rPr>
        <w:t>resources</w:t>
      </w:r>
      <w:r>
        <w:rPr>
          <w:rFonts w:hint="eastAsia" w:cs="Arial"/>
          <w:szCs w:val="28"/>
        </w:rPr>
        <w:t xml:space="preserve"> </w:t>
      </w:r>
      <w:r>
        <w:rPr>
          <w:rFonts w:cs="Arial"/>
          <w:szCs w:val="28"/>
        </w:rPr>
        <w:t>and</w:t>
      </w:r>
      <w:r>
        <w:rPr>
          <w:rFonts w:hint="eastAsia" w:cs="Arial"/>
          <w:szCs w:val="28"/>
        </w:rPr>
        <w:t xml:space="preserve"> providing refuge</w:t>
      </w:r>
      <w:r>
        <w:rPr>
          <w:rFonts w:cs="Arial"/>
          <w:szCs w:val="28"/>
        </w:rPr>
        <w:t xml:space="preserve"> for predators to avoid</w:t>
      </w:r>
      <w:r>
        <w:rPr>
          <w:rFonts w:hint="eastAsia" w:cs="Arial"/>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(Langellotto and Denno 2004, Sanders et al. 2008, Diehl et al. 2013)</w:t>
      </w:r>
      <w:r>
        <w:rPr>
          <w:rFonts w:cs="Arial"/>
          <w:szCs w:val="28"/>
        </w:rPr>
        <w:fldChar w:fldCharType="end"/>
      </w:r>
      <w:r>
        <w:rPr>
          <w:rFonts w:hint="eastAsia" w:cs="Arial"/>
          <w:szCs w:val="28"/>
        </w:rPr>
        <w:t xml:space="preserve">. </w:t>
      </w:r>
      <w:r>
        <w:rPr>
          <w:rFonts w:cs="Arial"/>
          <w:szCs w:val="28"/>
        </w:rPr>
        <w:t>Higher complexity in surrounding vegetation, however, does not seem to affect predators’ diet composition</w:t>
      </w:r>
      <w:r>
        <w:rPr>
          <w:rFonts w:hint="eastAsia" w:cs="Arial"/>
          <w:szCs w:val="28"/>
        </w:rPr>
        <w:t>s</w:t>
      </w:r>
      <w:r>
        <w:rPr>
          <w:rFonts w:cs="Arial"/>
          <w:szCs w:val="28"/>
        </w:rPr>
        <w:t xml:space="preserve">, at least based on our results </w:t>
      </w:r>
      <w:r>
        <w:rPr>
          <w:rFonts w:hint="eastAsia" w:cs="Arial"/>
          <w:szCs w:val="28"/>
        </w:rPr>
        <w:t>of</w:t>
      </w:r>
      <w:r>
        <w:rPr>
          <w:rFonts w:cs="Arial"/>
          <w:szCs w:val="28"/>
        </w:rPr>
        <w:t xml:space="preserve"> the pest consumption by predators (Table </w:t>
      </w:r>
      <w:r>
        <w:rPr>
          <w:rFonts w:hint="eastAsia" w:cs="Arial"/>
          <w:szCs w:val="28"/>
        </w:rPr>
        <w:t>1</w:t>
      </w:r>
      <w:r>
        <w:rPr>
          <w:rFonts w:cs="Arial"/>
          <w:szCs w:val="28"/>
        </w:rPr>
        <w:t>)</w:t>
      </w:r>
      <w:r>
        <w:rPr>
          <w:rFonts w:hint="eastAsia" w:cs="Arial"/>
          <w:szCs w:val="28"/>
        </w:rPr>
        <w:t>.</w:t>
      </w:r>
      <w:r>
        <w:rPr>
          <w:rFonts w:cs="Arial"/>
          <w:szCs w:val="28"/>
        </w:rPr>
        <w:t xml:space="preserve"> This might be because </w:t>
      </w:r>
      <w:r>
        <w:rPr>
          <w:rFonts w:hint="eastAsia" w:cs="Arial"/>
          <w:szCs w:val="28"/>
        </w:rPr>
        <w:t>the prey species in our study system were mostly associated with rice plants, and therefore the nearby forest vegetation may</w:t>
      </w:r>
      <w:r>
        <w:rPr>
          <w:rFonts w:cs="Arial"/>
          <w:szCs w:val="28"/>
        </w:rPr>
        <w:t xml:space="preserve"> not</w:t>
      </w:r>
      <w:r>
        <w:rPr>
          <w:rFonts w:hint="eastAsia" w:cs="Arial"/>
          <w:szCs w:val="28"/>
        </w:rPr>
        <w:t xml:space="preserve"> significantly</w:t>
      </w:r>
      <w:r>
        <w:rPr>
          <w:rFonts w:cs="Arial"/>
          <w:szCs w:val="28"/>
        </w:rPr>
        <w:t xml:space="preserve"> </w:t>
      </w:r>
      <w:r>
        <w:rPr>
          <w:rFonts w:hint="eastAsia" w:cs="Arial"/>
          <w:szCs w:val="28"/>
        </w:rPr>
        <w:t>alter prey availability</w:t>
      </w:r>
      <w:r>
        <w:rPr>
          <w:rFonts w:cs="Arial"/>
          <w:szCs w:val="28"/>
        </w:rPr>
        <w:t xml:space="preserve"> to predators</w:t>
      </w:r>
      <w:r>
        <w:rPr>
          <w:rFonts w:hint="eastAsia" w:cs="Arial"/>
          <w:szCs w:val="28"/>
        </w:rPr>
        <w:t>,</w:t>
      </w:r>
      <w:r>
        <w:rPr>
          <w:rFonts w:cs="Arial"/>
          <w:szCs w:val="28"/>
        </w:rPr>
        <w:t xml:space="preserve"> in accordance with </w:t>
      </w:r>
      <w:r>
        <w:rPr>
          <w:rFonts w:hint="eastAsia" w:cs="Arial"/>
          <w:szCs w:val="28"/>
        </w:rPr>
        <w:t xml:space="preserve">a meta-analysis </w:t>
      </w:r>
      <w:r>
        <w:rPr>
          <w:rFonts w:cs="Arial"/>
          <w:szCs w:val="28"/>
        </w:rPr>
        <w:t xml:space="preserve">study showing </w:t>
      </w:r>
      <w:r>
        <w:rPr>
          <w:rFonts w:hint="eastAsia" w:cs="Arial"/>
          <w:szCs w:val="28"/>
        </w:rPr>
        <w:t>no changes in</w:t>
      </w:r>
      <w:r>
        <w:rPr>
          <w:rFonts w:cs="Arial"/>
          <w:szCs w:val="28"/>
        </w:rPr>
        <w:t xml:space="preserve"> </w:t>
      </w:r>
      <w:r>
        <w:rPr>
          <w:rFonts w:hint="eastAsia" w:cs="Arial"/>
          <w:szCs w:val="28"/>
        </w:rPr>
        <w:t xml:space="preserve">the </w:t>
      </w:r>
      <w:r>
        <w:rPr>
          <w:rFonts w:cs="Arial"/>
          <w:szCs w:val="28"/>
        </w:rPr>
        <w:t>densit</w:t>
      </w:r>
      <w:r>
        <w:rPr>
          <w:rFonts w:hint="eastAsia" w:cs="Arial"/>
          <w:szCs w:val="28"/>
        </w:rPr>
        <w:t>ies of p</w:t>
      </w:r>
      <w:r>
        <w:rPr>
          <w:rFonts w:cs="Arial"/>
          <w:szCs w:val="28"/>
        </w:rPr>
        <w:t>otential prey</w:t>
      </w:r>
      <w:r>
        <w:rPr>
          <w:rFonts w:hint="eastAsia" w:cs="Arial"/>
          <w:szCs w:val="28"/>
        </w:rPr>
        <w:t xml:space="preserve"> (e.g., crop herbivores) in agricultural fields</w:t>
      </w:r>
      <w:r>
        <w:rPr>
          <w:rFonts w:cs="Arial"/>
          <w:szCs w:val="28"/>
        </w:rPr>
        <w:t xml:space="preserve"> </w:t>
      </w:r>
      <w:r>
        <w:rPr>
          <w:rFonts w:hint="eastAsia" w:cs="Arial"/>
          <w:szCs w:val="28"/>
        </w:rPr>
        <w:t xml:space="preserve">in response to different levels of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rPr>
        <w:t>(Langellotto and Denno 2004)</w:t>
      </w:r>
      <w:r>
        <w:rPr>
          <w:rFonts w:cs="Arial"/>
          <w:szCs w:val="28"/>
        </w:rPr>
        <w:fldChar w:fldCharType="end"/>
      </w:r>
      <w:r>
        <w:rPr>
          <w:rFonts w:hint="eastAsia" w:cs="Arial"/>
          <w:szCs w:val="28"/>
        </w:rPr>
        <w:t xml:space="preserve">. </w:t>
      </w:r>
      <w:r>
        <w:rPr>
          <w:rFonts w:cs="Arial"/>
          <w:szCs w:val="28"/>
        </w:rPr>
        <w:t xml:space="preserve">Taken together, although vegetation </w:t>
      </w:r>
      <w:r>
        <w:rPr>
          <w:rFonts w:hint="eastAsia" w:cs="Arial"/>
          <w:szCs w:val="28"/>
        </w:rPr>
        <w:t xml:space="preserve">itself </w:t>
      </w:r>
      <w:r>
        <w:rPr>
          <w:rFonts w:cs="Arial"/>
          <w:szCs w:val="28"/>
        </w:rPr>
        <w:t>may not</w:t>
      </w:r>
      <w:r>
        <w:rPr>
          <w:rFonts w:hint="eastAsia" w:cs="Arial"/>
          <w:szCs w:val="28"/>
        </w:rPr>
        <w:t xml:space="preserve"> directly</w:t>
      </w:r>
      <w:r>
        <w:rPr>
          <w:rFonts w:cs="Arial"/>
          <w:szCs w:val="28"/>
        </w:rPr>
        <w:t xml:space="preserve"> affect predators’ diet composition</w:t>
      </w:r>
      <w:r>
        <w:rPr>
          <w:rFonts w:hint="eastAsia" w:cs="Arial"/>
          <w:szCs w:val="28"/>
        </w:rPr>
        <w:t>s</w:t>
      </w:r>
      <w:r>
        <w:rPr>
          <w:rFonts w:cs="Arial"/>
          <w:szCs w:val="28"/>
        </w:rPr>
        <w:t>, i</w:t>
      </w:r>
      <w:r>
        <w:rPr>
          <w:rFonts w:hint="eastAsia" w:cs="Arial"/>
          <w:szCs w:val="28"/>
        </w:rPr>
        <w:t xml:space="preserve">ncreasing </w:t>
      </w:r>
      <w:r>
        <w:rPr>
          <w:rFonts w:cs="Arial"/>
          <w:szCs w:val="28"/>
        </w:rPr>
        <w:t>vegetation</w:t>
      </w:r>
      <w:r>
        <w:rPr>
          <w:rFonts w:hint="eastAsia" w:cs="Arial"/>
          <w:szCs w:val="28"/>
        </w:rPr>
        <w:t xml:space="preserve"> complexity</w:t>
      </w:r>
      <w:r>
        <w:rPr>
          <w:rFonts w:cs="Arial"/>
          <w:szCs w:val="28"/>
        </w:rPr>
        <w:t xml:space="preserve"> </w:t>
      </w:r>
      <w:r>
        <w:rPr>
          <w:rFonts w:hint="eastAsia" w:cs="Arial"/>
          <w:szCs w:val="28"/>
        </w:rPr>
        <w:t>could</w:t>
      </w:r>
      <w:r>
        <w:rPr>
          <w:rFonts w:cs="Arial"/>
          <w:szCs w:val="28"/>
        </w:rPr>
        <w:t xml:space="preserve"> still </w:t>
      </w:r>
      <w:r>
        <w:rPr>
          <w:rFonts w:hint="eastAsia" w:cs="Arial"/>
          <w:szCs w:val="28"/>
        </w:rPr>
        <w:t>benefit pest control through enhancing</w:t>
      </w:r>
      <w:r>
        <w:rPr>
          <w:rFonts w:cs="Arial"/>
          <w:szCs w:val="28"/>
        </w:rPr>
        <w:t xml:space="preserve"> the</w:t>
      </w:r>
      <w:r>
        <w:rPr>
          <w:rFonts w:hint="eastAsia" w:cs="Arial"/>
          <w:szCs w:val="28"/>
        </w:rPr>
        <w:t xml:space="preserve"> density</w:t>
      </w:r>
      <w:r>
        <w:rPr>
          <w:rFonts w:cs="Arial"/>
          <w:szCs w:val="28"/>
        </w:rPr>
        <w:t xml:space="preserve"> </w:t>
      </w:r>
      <w:r>
        <w:rPr>
          <w:rFonts w:hint="eastAsia" w:cs="Arial"/>
          <w:szCs w:val="28"/>
        </w:rPr>
        <w:t xml:space="preserve">and diversity </w:t>
      </w:r>
      <w:r>
        <w:rPr>
          <w:rFonts w:cs="Arial"/>
          <w:szCs w:val="28"/>
        </w:rPr>
        <w:t xml:space="preserve">of </w:t>
      </w:r>
      <w:r>
        <w:rPr>
          <w:rFonts w:hint="eastAsia" w:cs="Arial"/>
          <w:szCs w:val="28"/>
        </w:rPr>
        <w:t>predator</w:t>
      </w:r>
      <w:r>
        <w:rPr>
          <w:rFonts w:cs="Arial"/>
          <w:szCs w:val="28"/>
        </w:rPr>
        <w:t xml:space="preserve">s, whose </w:t>
      </w:r>
      <w:r>
        <w:rPr>
          <w:rFonts w:hint="eastAsia" w:cs="Arial"/>
          <w:szCs w:val="28"/>
        </w:rPr>
        <w:t>pest</w:t>
      </w:r>
      <w:r>
        <w:rPr>
          <w:rFonts w:cs="Arial"/>
          <w:szCs w:val="28"/>
        </w:rPr>
        <w:t xml:space="preserve"> co</w:t>
      </w:r>
      <w:r>
        <w:rPr>
          <w:rFonts w:hint="eastAsia" w:cs="Arial"/>
          <w:szCs w:val="28"/>
        </w:rPr>
        <w:t>nsumption</w:t>
      </w:r>
      <w:r>
        <w:rPr>
          <w:rFonts w:cs="Arial"/>
          <w:szCs w:val="28"/>
        </w:rPr>
        <w:t xml:space="preserve"> </w:t>
      </w:r>
      <w:r>
        <w:rPr>
          <w:rFonts w:hint="eastAsia" w:cs="Arial"/>
          <w:szCs w:val="28"/>
        </w:rPr>
        <w:t>remains</w:t>
      </w:r>
      <w:r>
        <w:rPr>
          <w:rFonts w:cs="Arial"/>
          <w:szCs w:val="28"/>
        </w:rPr>
        <w:t xml:space="preserve"> relatively</w:t>
      </w:r>
      <w:r>
        <w:rPr>
          <w:rFonts w:hint="eastAsia" w:cs="Arial"/>
          <w:szCs w:val="28"/>
        </w:rPr>
        <w:t xml:space="preserve"> stable regardless of the surrounding </w:t>
      </w:r>
      <w:r>
        <w:rPr>
          <w:rFonts w:cs="Arial"/>
          <w:szCs w:val="28"/>
        </w:rPr>
        <w:t>vegetation</w:t>
      </w:r>
      <w:r>
        <w:rPr>
          <w:rFonts w:hint="eastAsia" w:cs="Arial"/>
          <w:szCs w:val="28"/>
        </w:rPr>
        <w:t>.</w:t>
      </w:r>
    </w:p>
    <w:p>
      <w:pPr>
        <w:rPr>
          <w:rFonts w:cs="Arial"/>
          <w:color w:val="FF0000"/>
          <w:szCs w:val="28"/>
        </w:rPr>
      </w:pPr>
      <w:r>
        <w:rPr>
          <w:rFonts w:hint="eastAsia" w:cs="Arial"/>
          <w:color w:val="FF0000"/>
          <w:szCs w:val="28"/>
        </w:rPr>
        <w:tab/>
      </w:r>
      <w:r>
        <w:rPr>
          <w:rFonts w:cs="Arial"/>
          <w:color w:val="FF0000"/>
          <w:szCs w:val="28"/>
        </w:rPr>
        <w:t xml:space="preserve">4) No relationship between pest abundance and pest consumption &gt; value &gt; mechanism </w:t>
      </w:r>
    </w:p>
    <w:p>
      <w:pPr>
        <w:rPr>
          <w:rFonts w:cs="Arial"/>
          <w:color w:val="FF0000"/>
          <w:szCs w:val="28"/>
        </w:rPr>
      </w:pPr>
      <w:r>
        <w:rPr>
          <w:rFonts w:hint="eastAsia" w:cs="Arial"/>
          <w:szCs w:val="28"/>
        </w:rPr>
        <w:tab/>
      </w:r>
      <w:r>
        <w:rPr>
          <w:rFonts w:hint="eastAsia" w:cs="Arial"/>
          <w:szCs w:val="28"/>
        </w:rPr>
        <w:t xml:space="preserve">Surprisingly, </w:t>
      </w:r>
      <w:r>
        <w:rPr>
          <w:rFonts w:cs="Arial"/>
          <w:szCs w:val="28"/>
        </w:rPr>
        <w:t>a</w:t>
      </w:r>
      <w:r>
        <w:rPr>
          <w:rFonts w:hint="eastAsia" w:cs="Arial"/>
          <w:szCs w:val="28"/>
        </w:rPr>
        <w:t xml:space="preserve">lthough </w:t>
      </w:r>
      <w:r>
        <w:rPr>
          <w:rFonts w:cs="Arial"/>
          <w:szCs w:val="28"/>
        </w:rPr>
        <w:t xml:space="preserve">the </w:t>
      </w:r>
      <w:r>
        <w:rPr>
          <w:rFonts w:hint="eastAsia" w:cs="Arial"/>
          <w:szCs w:val="28"/>
        </w:rPr>
        <w:t xml:space="preserve">diet compositions of generalist predators </w:t>
      </w:r>
      <w:r>
        <w:rPr>
          <w:rFonts w:cs="Arial"/>
          <w:szCs w:val="28"/>
        </w:rPr>
        <w:t xml:space="preserve">are </w:t>
      </w:r>
      <w:r>
        <w:rPr>
          <w:rFonts w:hint="eastAsia" w:cs="Arial"/>
          <w:szCs w:val="28"/>
        </w:rPr>
        <w:t xml:space="preserve">largely influenced by prey availability in the </w:t>
      </w:r>
      <w:r>
        <w:rPr>
          <w:rFonts w:cs="Arial"/>
          <w:szCs w:val="28"/>
        </w:rPr>
        <w:t>field</w:t>
      </w:r>
      <w:r>
        <w:rPr>
          <w:rFonts w:hint="eastAsia" w:cs="Arial"/>
          <w:szCs w:val="28"/>
        </w:rPr>
        <w:t xml:space="preserve"> </w: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(Madsen et al. 2004, Wise et al. 2006, Hsu et al. 2021)</w:t>
      </w:r>
      <w:r>
        <w:rPr>
          <w:rFonts w:cs="Arial"/>
          <w:szCs w:val="28"/>
        </w:rPr>
        <w:fldChar w:fldCharType="end"/>
      </w:r>
      <w:r>
        <w:rPr>
          <w:rFonts w:hint="eastAsia" w:cs="Arial"/>
          <w:szCs w:val="28"/>
        </w:rPr>
        <w:t>,</w:t>
      </w:r>
      <w:r>
        <w:rPr>
          <w:rFonts w:cs="Arial"/>
          <w:szCs w:val="28"/>
        </w:rPr>
        <w:t xml:space="preserve"> our </w:t>
      </w:r>
      <w:r>
        <w:rPr>
          <w:rFonts w:hint="eastAsia" w:cs="Arial"/>
          <w:szCs w:val="28"/>
        </w:rPr>
        <w:t xml:space="preserve">beta regression model </w:t>
      </w:r>
      <w:r>
        <w:rPr>
          <w:rFonts w:cs="Arial"/>
          <w:szCs w:val="28"/>
        </w:rPr>
        <w:t>suggest</w:t>
      </w:r>
      <w:r>
        <w:rPr>
          <w:rFonts w:hint="eastAsia" w:cs="Arial"/>
          <w:szCs w:val="28"/>
        </w:rPr>
        <w:t xml:space="preserve">s </w:t>
      </w:r>
      <w:r>
        <w:rPr>
          <w:rFonts w:cs="Arial"/>
          <w:szCs w:val="28"/>
        </w:rPr>
        <w:t xml:space="preserve">that </w:t>
      </w:r>
      <w:r>
        <w:rPr>
          <w:rFonts w:hint="eastAsia" w:cs="Arial"/>
          <w:szCs w:val="28"/>
        </w:rPr>
        <w:t xml:space="preserve">the relative </w:t>
      </w:r>
      <w:r>
        <w:rPr>
          <w:rFonts w:cs="Arial"/>
          <w:szCs w:val="28"/>
        </w:rPr>
        <w:t>abundance</w:t>
      </w:r>
      <w:r>
        <w:rPr>
          <w:rFonts w:hint="eastAsia" w:cs="Arial"/>
          <w:szCs w:val="28"/>
        </w:rPr>
        <w:t xml:space="preserve"> of rice herbivores in the farms </w:t>
      </w:r>
      <w:r>
        <w:rPr>
          <w:rFonts w:cs="Arial"/>
          <w:szCs w:val="28"/>
        </w:rPr>
        <w:t xml:space="preserve">had no effect </w:t>
      </w:r>
      <w:r>
        <w:rPr>
          <w:rFonts w:hint="eastAsia" w:cs="Arial"/>
          <w:szCs w:val="28"/>
        </w:rPr>
        <w:t>on the proportion of these herbivores consumed in predators</w:t>
      </w:r>
      <w:r>
        <w:rPr>
          <w:rFonts w:cs="Arial"/>
          <w:szCs w:val="28"/>
        </w:rPr>
        <w:t>’</w:t>
      </w:r>
      <w:r>
        <w:rPr>
          <w:rFonts w:hint="eastAsia" w:cs="Arial"/>
          <w:szCs w:val="28"/>
        </w:rPr>
        <w:t xml:space="preserve"> diet (Table 1). An </w:t>
      </w:r>
      <w:r>
        <w:rPr>
          <w:rFonts w:cs="Arial"/>
          <w:szCs w:val="28"/>
        </w:rPr>
        <w:t>explanation</w:t>
      </w:r>
      <w:r>
        <w:rPr>
          <w:rFonts w:hint="eastAsia" w:cs="Arial"/>
          <w:szCs w:val="28"/>
        </w:rPr>
        <w:t xml:space="preserve"> for this is that the relative abundance of rice herbivores was highly correlated with crop stage, which was also included as a factor in our model (Fig. 3). In fact, </w:t>
      </w:r>
      <w:r>
        <w:rPr>
          <w:rFonts w:cs="Arial"/>
          <w:szCs w:val="28"/>
        </w:rPr>
        <w:t>our</w:t>
      </w:r>
      <w:r>
        <w:rPr>
          <w:rFonts w:hint="eastAsia" w:cs="Arial"/>
          <w:szCs w:val="28"/>
        </w:rPr>
        <w:t xml:space="preserve"> model did reveal a </w:t>
      </w:r>
      <w:r>
        <w:rPr>
          <w:rFonts w:cs="Arial"/>
          <w:szCs w:val="28"/>
        </w:rPr>
        <w:t>significant</w:t>
      </w:r>
      <w:r>
        <w:rPr>
          <w:rFonts w:hint="eastAsia" w:cs="Arial"/>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hint="eastAsia" w:cs="Arial"/>
          <w:szCs w:val="28"/>
        </w:rPr>
        <w:t xml:space="preserve"> with various covariates (e.g., rice plant height). </w:t>
      </w:r>
      <w:r>
        <w:rPr>
          <w:rFonts w:cs="Arial"/>
          <w:szCs w:val="28"/>
        </w:rPr>
        <w:t>T</w:t>
      </w:r>
      <w:r>
        <w:rPr>
          <w:rFonts w:hint="eastAsia" w:cs="Arial"/>
          <w:szCs w:val="28"/>
        </w:rPr>
        <w:t>o shed light on the potential mechanisms underlying the foraging patterns of predators</w:t>
      </w:r>
      <w:r>
        <w:rPr>
          <w:rFonts w:cs="Arial"/>
          <w:szCs w:val="28"/>
        </w:rPr>
        <w:t>, we encourage further</w:t>
      </w:r>
      <w:r>
        <w:rPr>
          <w:rFonts w:hint="eastAsia" w:cs="Arial"/>
          <w:szCs w:val="28"/>
        </w:rPr>
        <w:t xml:space="preserve"> experiments, both observational and manipulative, to clarify the link between prey availability and diet compositions of generalist predators in the field. </w:t>
      </w:r>
      <w:r>
        <w:rPr>
          <w:rFonts w:hint="eastAsia" w:cs="Arial"/>
          <w:color w:val="FF0000"/>
          <w:szCs w:val="28"/>
        </w:rPr>
        <w:t>(Discuss f</w:t>
      </w:r>
      <w:r>
        <w:rPr>
          <w:rFonts w:cs="Arial"/>
          <w:color w:val="FF0000"/>
          <w:szCs w:val="28"/>
        </w:rPr>
        <w:t>eeding experiment</w:t>
      </w:r>
      <w:r>
        <w:rPr>
          <w:rFonts w:hint="eastAsia" w:cs="Arial"/>
          <w:color w:val="FF0000"/>
          <w:szCs w:val="28"/>
        </w:rPr>
        <w:t xml:space="preserve"> results here</w:t>
      </w:r>
      <w:r>
        <w:rPr>
          <w:rFonts w:cs="Arial"/>
          <w:color w:val="FF0000"/>
          <w:szCs w:val="28"/>
        </w:rPr>
        <w:t>?</w:t>
      </w:r>
      <w:r>
        <w:rPr>
          <w:rFonts w:hint="eastAsia" w:cs="Arial"/>
          <w:color w:val="FF0000"/>
          <w:szCs w:val="28"/>
        </w:rPr>
        <w:t>)</w:t>
      </w:r>
    </w:p>
    <w:p>
      <w:pPr>
        <w:rPr>
          <w:rFonts w:cs="Arial"/>
          <w:szCs w:val="28"/>
        </w:rPr>
      </w:pPr>
    </w:p>
    <w:p>
      <w:pPr>
        <w:jc w:val="center"/>
        <w:rPr>
          <w:rFonts w:cs="Arial"/>
          <w:i/>
          <w:szCs w:val="28"/>
        </w:rPr>
      </w:pPr>
      <w:r>
        <w:rPr>
          <w:rFonts w:cs="Arial"/>
          <w:i/>
          <w:szCs w:val="28"/>
        </w:rPr>
        <w:t>Potential caveats</w:t>
      </w:r>
      <w:r>
        <w:rPr>
          <w:rFonts w:hint="eastAsia" w:cs="Arial"/>
          <w:i/>
          <w:szCs w:val="28"/>
        </w:rPr>
        <w:t xml:space="preserve"> </w:t>
      </w:r>
      <w:r>
        <w:rPr>
          <w:rFonts w:cs="Arial"/>
          <w:i/>
          <w:szCs w:val="28"/>
        </w:rPr>
        <w:t>of this study</w:t>
      </w:r>
    </w:p>
    <w:p>
      <w:pPr>
        <w:rPr>
          <w:rFonts w:cs="Arial"/>
          <w:szCs w:val="28"/>
        </w:rPr>
      </w:pPr>
      <w:r>
        <w:rPr>
          <w:rFonts w:hint="eastAsia" w:cs="Arial"/>
          <w:szCs w:val="28"/>
        </w:rPr>
        <w:tab/>
      </w:r>
      <w:r>
        <w:rPr>
          <w:rFonts w:hint="eastAsia" w:cs="Arial"/>
          <w:szCs w:val="28"/>
        </w:rPr>
        <w:t>Our</w:t>
      </w:r>
      <w:r>
        <w:rPr>
          <w:rFonts w:cs="Arial"/>
          <w:szCs w:val="28"/>
        </w:rPr>
        <w:t xml:space="preserve"> study demonstrates</w:t>
      </w:r>
      <w:r>
        <w:rPr>
          <w:rFonts w:hint="eastAsia" w:cs="Arial"/>
          <w:szCs w:val="28"/>
        </w:rPr>
        <w:t xml:space="preserve"> the</w:t>
      </w:r>
      <w:r>
        <w:rPr>
          <w:rFonts w:cs="Arial"/>
          <w:szCs w:val="28"/>
        </w:rPr>
        <w:t xml:space="preserve"> high consumption of rice pests by generalist arthropod predators in the field over three consecutive years </w:t>
      </w:r>
      <w:r>
        <w:rPr>
          <w:rFonts w:hint="eastAsia" w:cs="Arial"/>
          <w:szCs w:val="28"/>
        </w:rPr>
        <w:t>and</w:t>
      </w:r>
      <w:r>
        <w:rPr>
          <w:rFonts w:cs="Arial"/>
          <w:szCs w:val="28"/>
        </w:rPr>
        <w:t xml:space="preserve"> examine</w:t>
      </w:r>
      <w:r>
        <w:rPr>
          <w:rFonts w:hint="eastAsia" w:cs="Arial"/>
          <w:szCs w:val="28"/>
        </w:rPr>
        <w:t>s</w:t>
      </w:r>
      <w:r>
        <w:rPr>
          <w:rFonts w:cs="Arial"/>
          <w:szCs w:val="28"/>
        </w:rPr>
        <w:t xml:space="preserve"> </w:t>
      </w:r>
      <w:r>
        <w:rPr>
          <w:rFonts w:hint="eastAsia" w:cs="Arial"/>
          <w:szCs w:val="28"/>
        </w:rPr>
        <w:t xml:space="preserve">the </w:t>
      </w:r>
      <w:r>
        <w:rPr>
          <w:rFonts w:cs="Arial"/>
          <w:szCs w:val="28"/>
        </w:rPr>
        <w:t>factors that may influence predators’ dietary patterns, providing evidence for the biocontrol potential of these predators</w:t>
      </w:r>
      <w:r>
        <w:rPr>
          <w:rFonts w:hint="eastAsia" w:cs="Arial"/>
          <w:szCs w:val="28"/>
        </w:rPr>
        <w:t>. Nonetheless,</w:t>
      </w:r>
      <w:r>
        <w:rPr>
          <w:rFonts w:cs="Arial"/>
          <w:szCs w:val="28"/>
        </w:rPr>
        <w:t xml:space="preserve"> some </w:t>
      </w:r>
      <w:r>
        <w:rPr>
          <w:rFonts w:hint="eastAsia" w:cs="Arial"/>
          <w:szCs w:val="28"/>
        </w:rPr>
        <w:t xml:space="preserve">potential caveats </w:t>
      </w:r>
      <w:r>
        <w:rPr>
          <w:rFonts w:cs="Arial"/>
          <w:szCs w:val="28"/>
        </w:rPr>
        <w:t>may</w:t>
      </w:r>
      <w:r>
        <w:rPr>
          <w:rFonts w:hint="eastAsia" w:cs="Arial"/>
          <w:szCs w:val="28"/>
        </w:rPr>
        <w:t xml:space="preserve"> exist</w:t>
      </w:r>
      <w:r>
        <w:rPr>
          <w:rFonts w:cs="Arial"/>
          <w:szCs w:val="28"/>
        </w:rPr>
        <w:t>.</w:t>
      </w:r>
      <w:r>
        <w:rPr>
          <w:rFonts w:hint="eastAsia" w:cs="Arial"/>
          <w:szCs w:val="28"/>
        </w:rPr>
        <w:t xml:space="preserve"> First, </w:t>
      </w:r>
      <w:r>
        <w:rPr>
          <w:rFonts w:cs="Arial"/>
          <w:szCs w:val="28"/>
        </w:rPr>
        <w:t>high consumption</w:t>
      </w:r>
      <w:r>
        <w:rPr>
          <w:rFonts w:hint="eastAsia" w:cs="Arial"/>
          <w:szCs w:val="28"/>
        </w:rPr>
        <w:t xml:space="preserve"> of rice pests</w:t>
      </w:r>
      <w:r>
        <w:rPr>
          <w:rFonts w:cs="Arial"/>
          <w:szCs w:val="28"/>
        </w:rPr>
        <w:t xml:space="preserve"> </w:t>
      </w:r>
      <w:r>
        <w:rPr>
          <w:rFonts w:hint="eastAsia" w:cs="Arial"/>
          <w:szCs w:val="28"/>
        </w:rPr>
        <w:t>in</w:t>
      </w:r>
      <w:r>
        <w:rPr>
          <w:rFonts w:cs="Arial"/>
          <w:szCs w:val="28"/>
        </w:rPr>
        <w:t xml:space="preserve"> predators’</w:t>
      </w:r>
      <w:r>
        <w:rPr>
          <w:rFonts w:hint="eastAsia" w:cs="Arial"/>
          <w:szCs w:val="28"/>
        </w:rPr>
        <w:t xml:space="preserve"> diet does</w:t>
      </w:r>
      <w:r>
        <w:rPr>
          <w:rFonts w:cs="Arial"/>
          <w:szCs w:val="28"/>
        </w:rPr>
        <w:t xml:space="preserve"> not necessarily </w:t>
      </w:r>
      <w:r>
        <w:rPr>
          <w:rFonts w:hint="eastAsia" w:cs="Arial"/>
          <w:szCs w:val="28"/>
        </w:rPr>
        <w:t xml:space="preserve">imply a strong </w:t>
      </w:r>
      <w:r>
        <w:rPr>
          <w:rFonts w:cs="Arial"/>
          <w:szCs w:val="28"/>
        </w:rPr>
        <w:t xml:space="preserve">suppression of pest populations in the </w:t>
      </w:r>
      <w:r>
        <w:rPr>
          <w:rFonts w:hint="eastAsia" w:cs="Arial"/>
          <w:szCs w:val="28"/>
        </w:rPr>
        <w:t>farms</w:t>
      </w:r>
      <w:r>
        <w:rPr>
          <w:rFonts w:cs="Arial"/>
          <w:szCs w:val="28"/>
        </w:rPr>
        <w:t xml:space="preserve">, </w:t>
      </w:r>
      <w:r>
        <w:rPr>
          <w:rFonts w:hint="eastAsia" w:cs="Arial"/>
          <w:szCs w:val="28"/>
        </w:rPr>
        <w:t xml:space="preserve">as the population dynamics of pests </w:t>
      </w:r>
      <w:r>
        <w:rPr>
          <w:rFonts w:cs="Arial"/>
          <w:szCs w:val="28"/>
        </w:rPr>
        <w:t xml:space="preserve">depend on </w:t>
      </w:r>
      <w:r>
        <w:rPr>
          <w:rFonts w:hint="eastAsia" w:cs="Arial"/>
          <w:szCs w:val="28"/>
        </w:rPr>
        <w:t xml:space="preserve">not only </w:t>
      </w:r>
      <w:r>
        <w:rPr>
          <w:rFonts w:cs="Arial"/>
          <w:szCs w:val="28"/>
        </w:rPr>
        <w:t xml:space="preserve">the per capita effect of predators </w:t>
      </w:r>
      <w:r>
        <w:rPr>
          <w:rFonts w:hint="eastAsia" w:cs="Arial"/>
          <w:szCs w:val="28"/>
        </w:rPr>
        <w:t xml:space="preserve">but also </w:t>
      </w:r>
      <w:r>
        <w:rPr>
          <w:rFonts w:cs="Arial"/>
          <w:szCs w:val="28"/>
        </w:rPr>
        <w:t xml:space="preserve">predator density and diversity in the field </w: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(Duelli and Obrist 2003, Letourneau et al. 2009, Rusch et al. 2016)</w:t>
      </w:r>
      <w:r>
        <w:rPr>
          <w:rFonts w:cs="Arial"/>
          <w:szCs w:val="28"/>
        </w:rPr>
        <w:fldChar w:fldCharType="end"/>
      </w:r>
      <w:r>
        <w:rPr>
          <w:rFonts w:hint="eastAsia" w:cs="Arial"/>
          <w:szCs w:val="28"/>
        </w:rPr>
        <w:t xml:space="preserve">. The effectiveness of biocontrol </w:t>
      </w:r>
      <w:r>
        <w:rPr>
          <w:rFonts w:cs="Arial"/>
          <w:szCs w:val="28"/>
        </w:rPr>
        <w:t>should</w:t>
      </w:r>
      <w:r>
        <w:rPr>
          <w:rFonts w:hint="eastAsia" w:cs="Arial"/>
          <w:szCs w:val="28"/>
        </w:rPr>
        <w:t xml:space="preserve"> be realized in the context of pest density. Therefore, </w:t>
      </w:r>
      <w:r>
        <w:rPr>
          <w:rFonts w:cs="Arial"/>
          <w:szCs w:val="28"/>
        </w:rPr>
        <w:t xml:space="preserve">future work </w:t>
      </w:r>
      <w:r>
        <w:rPr>
          <w:rFonts w:hint="eastAsia" w:cs="Arial"/>
          <w:szCs w:val="28"/>
        </w:rPr>
        <w:t>would require</w:t>
      </w:r>
      <w:r>
        <w:rPr>
          <w:rFonts w:cs="Arial"/>
          <w:szCs w:val="28"/>
        </w:rPr>
        <w:t xml:space="preserve"> complement</w:t>
      </w:r>
      <w:r>
        <w:rPr>
          <w:rFonts w:hint="eastAsia" w:cs="Arial"/>
          <w:szCs w:val="28"/>
        </w:rPr>
        <w:t>ing</w:t>
      </w:r>
      <w:r>
        <w:rPr>
          <w:rFonts w:cs="Arial"/>
          <w:szCs w:val="28"/>
        </w:rPr>
        <w:t xml:space="preserve"> stable isotope analysis with field </w:t>
      </w:r>
      <w:r>
        <w:rPr>
          <w:rFonts w:hint="eastAsia" w:cs="Arial"/>
          <w:szCs w:val="28"/>
        </w:rPr>
        <w:t>observations of predator and pest populations t</w:t>
      </w:r>
      <w:r>
        <w:rPr>
          <w:rFonts w:cs="Arial"/>
          <w:szCs w:val="28"/>
        </w:rPr>
        <w:t xml:space="preserve">o </w:t>
      </w:r>
      <w:r>
        <w:rPr>
          <w:rFonts w:hint="eastAsia" w:cs="Arial"/>
          <w:szCs w:val="28"/>
        </w:rPr>
        <w:t>unveil the connection</w:t>
      </w:r>
      <w:r>
        <w:rPr>
          <w:rFonts w:cs="Arial"/>
          <w:szCs w:val="28"/>
        </w:rPr>
        <w:t xml:space="preserve"> between the per capita</w:t>
      </w:r>
      <w:r>
        <w:rPr>
          <w:rFonts w:hint="eastAsia" w:cs="Arial"/>
          <w:szCs w:val="28"/>
        </w:rPr>
        <w:t xml:space="preserve"> pest</w:t>
      </w:r>
      <w:r>
        <w:rPr>
          <w:rFonts w:cs="Arial"/>
          <w:szCs w:val="28"/>
        </w:rPr>
        <w:t xml:space="preserve"> consumption and</w:t>
      </w:r>
      <w:r>
        <w:rPr>
          <w:rFonts w:hint="eastAsia" w:cs="Arial"/>
          <w:szCs w:val="28"/>
        </w:rPr>
        <w:t xml:space="preserve"> the</w:t>
      </w:r>
      <w:r>
        <w:rPr>
          <w:rFonts w:cs="Arial"/>
          <w:szCs w:val="28"/>
        </w:rPr>
        <w:t xml:space="preserve"> </w:t>
      </w:r>
      <w:r>
        <w:rPr>
          <w:rFonts w:hint="eastAsia" w:cs="Arial"/>
          <w:szCs w:val="28"/>
        </w:rPr>
        <w:t>overall pest dynamics. Second</w:t>
      </w:r>
      <w:r>
        <w:rPr>
          <w:rFonts w:cs="Arial"/>
          <w:szCs w:val="28"/>
        </w:rPr>
        <w:t xml:space="preserve">, while some cases of </w:t>
      </w:r>
      <w:r>
        <w:rPr>
          <w:rFonts w:hint="eastAsia" w:cs="Arial"/>
          <w:szCs w:val="28"/>
        </w:rPr>
        <w:t>i</w:t>
      </w:r>
      <w:r>
        <w:rPr>
          <w:rFonts w:cs="Arial"/>
          <w:szCs w:val="28"/>
        </w:rPr>
        <w:t>ntra</w:t>
      </w:r>
      <w:r>
        <w:rPr>
          <w:rFonts w:hint="eastAsia" w:cs="Arial"/>
          <w:szCs w:val="28"/>
        </w:rPr>
        <w:t>-</w:t>
      </w:r>
      <w:r>
        <w:rPr>
          <w:rFonts w:cs="Arial"/>
          <w:szCs w:val="28"/>
        </w:rPr>
        <w:t>guild predation among predators</w:t>
      </w:r>
      <w:r>
        <w:rPr>
          <w:rFonts w:hint="eastAsia" w:cs="Arial"/>
          <w:szCs w:val="28"/>
        </w:rPr>
        <w:t xml:space="preserve"> impact</w:t>
      </w:r>
      <w:r>
        <w:rPr>
          <w:rFonts w:cs="Arial"/>
          <w:szCs w:val="28"/>
        </w:rPr>
        <w:t>ed</w:t>
      </w:r>
      <w:r>
        <w:rPr>
          <w:rFonts w:hint="eastAsia" w:cs="Arial"/>
          <w:szCs w:val="28"/>
        </w:rPr>
        <w:t xml:space="preserve">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rPr>
        <w:t>(Straub et al. 2008, Michalko et al. 2019)</w:t>
      </w:r>
      <w:r>
        <w:rPr>
          <w:rFonts w:cs="Arial"/>
          <w:szCs w:val="28"/>
        </w:rPr>
        <w:fldChar w:fldCharType="end"/>
      </w:r>
      <w:r>
        <w:rPr>
          <w:rFonts w:cs="Arial"/>
          <w:szCs w:val="28"/>
        </w:rPr>
        <w:t xml:space="preserve">, </w:t>
      </w:r>
      <w:r>
        <w:rPr>
          <w:rFonts w:hint="eastAsia" w:cs="Arial"/>
          <w:szCs w:val="28"/>
        </w:rPr>
        <w:t>i</w:t>
      </w:r>
      <w:r>
        <w:rPr>
          <w:rFonts w:cs="Arial"/>
          <w:szCs w:val="28"/>
        </w:rPr>
        <w:t>ntra</w:t>
      </w:r>
      <w:r>
        <w:rPr>
          <w:rFonts w:hint="eastAsia" w:cs="Arial"/>
          <w:szCs w:val="28"/>
        </w:rPr>
        <w:t>-</w:t>
      </w:r>
      <w:r>
        <w:rPr>
          <w:rFonts w:cs="Arial"/>
          <w:szCs w:val="28"/>
        </w:rPr>
        <w:t xml:space="preserve">guild predation </w:t>
      </w:r>
      <w:r>
        <w:rPr>
          <w:rFonts w:hint="eastAsia" w:cs="Arial"/>
          <w:szCs w:val="28"/>
        </w:rPr>
        <w:t xml:space="preserve">was not accounted for in our </w:t>
      </w:r>
      <w:r>
        <w:rPr>
          <w:rFonts w:cs="Arial"/>
          <w:szCs w:val="28"/>
        </w:rPr>
        <w:t xml:space="preserve">diet composition analysis </w:t>
      </w:r>
      <w:r>
        <w:rPr>
          <w:rFonts w:hint="eastAsia" w:cs="Arial"/>
          <w:szCs w:val="28"/>
        </w:rPr>
        <w:t>as</w:t>
      </w:r>
      <w:r>
        <w:rPr>
          <w:rFonts w:cs="Arial"/>
          <w:szCs w:val="28"/>
        </w:rPr>
        <w:t xml:space="preserve"> it remains a challenge for stable isotope mixing models</w:t>
      </w:r>
      <w:r>
        <w:rPr>
          <w:rFonts w:hint="eastAsia" w:cs="Arial"/>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(Hsu et al. 2021)</w:t>
      </w:r>
      <w:r>
        <w:rPr>
          <w:rFonts w:cs="Arial"/>
          <w:szCs w:val="28"/>
        </w:rPr>
        <w:fldChar w:fldCharType="end"/>
      </w:r>
      <w:r>
        <w:rPr>
          <w:rFonts w:hint="eastAsia" w:cs="Arial"/>
          <w:szCs w:val="28"/>
        </w:rPr>
        <w:t xml:space="preserve">. </w:t>
      </w:r>
      <w:r>
        <w:rPr>
          <w:rFonts w:cs="Arial"/>
          <w:szCs w:val="28"/>
        </w:rPr>
        <w:t xml:space="preserve">We, however, argue that this may not be a major concern in our study for two reasons: a) Intra-guild predation pressure </w:t>
      </w:r>
      <w:r>
        <w:rPr>
          <w:rFonts w:hint="eastAsia" w:cs="Arial"/>
          <w:szCs w:val="28"/>
        </w:rPr>
        <w:t xml:space="preserve">can be substantially relaxed </w:t>
      </w:r>
      <w:r>
        <w:rPr>
          <w:rFonts w:cs="Arial"/>
          <w:szCs w:val="28"/>
        </w:rPr>
        <w:t xml:space="preserve">with </w:t>
      </w:r>
      <w:r>
        <w:rPr>
          <w:rFonts w:hint="eastAsia" w:cs="Arial"/>
          <w:szCs w:val="28"/>
        </w:rPr>
        <w:t>increas</w:t>
      </w:r>
      <w:r>
        <w:rPr>
          <w:rFonts w:cs="Arial"/>
          <w:szCs w:val="28"/>
        </w:rPr>
        <w:t xml:space="preserve">ing </w:t>
      </w:r>
      <w:r>
        <w:rPr>
          <w:rFonts w:hint="eastAsia" w:cs="Arial"/>
          <w:szCs w:val="28"/>
        </w:rPr>
        <w:t>habitat</w:t>
      </w:r>
      <w:r>
        <w:rPr>
          <w:rFonts w:cs="Arial"/>
          <w:szCs w:val="28"/>
        </w:rPr>
        <w:t xml:space="preserve"> (vegetation)</w:t>
      </w:r>
      <w:r>
        <w:rPr>
          <w:rFonts w:hint="eastAsia" w:cs="Arial"/>
          <w:szCs w:val="28"/>
        </w:rPr>
        <w:t xml:space="preserve">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rPr>
        <w:t>(Finke and Denno 2006, Janssen et al. 2007)</w:t>
      </w:r>
      <w:r>
        <w:rPr>
          <w:rFonts w:cs="Arial"/>
          <w:szCs w:val="28"/>
        </w:rPr>
        <w:fldChar w:fldCharType="end"/>
      </w:r>
      <w:r>
        <w:rPr>
          <w:rFonts w:cs="Arial"/>
          <w:szCs w:val="28"/>
        </w:rPr>
        <w:t xml:space="preserve">. </w:t>
      </w:r>
      <w:r>
        <w:rPr>
          <w:rFonts w:hint="eastAsia" w:cs="Arial"/>
          <w:szCs w:val="28"/>
        </w:rPr>
        <w:t xml:space="preserve">Such effect </w:t>
      </w:r>
      <w:r>
        <w:rPr>
          <w:rFonts w:cs="Arial"/>
          <w:szCs w:val="28"/>
        </w:rPr>
        <w:t xml:space="preserve">likely occurred in our study </w:t>
      </w:r>
      <w:r>
        <w:rPr>
          <w:rFonts w:hint="eastAsia" w:cs="Arial"/>
          <w:szCs w:val="28"/>
        </w:rPr>
        <w:t>system</w:t>
      </w:r>
      <w:r>
        <w:rPr>
          <w:rFonts w:cs="Arial"/>
          <w:szCs w:val="28"/>
        </w:rPr>
        <w:t xml:space="preserve">, </w:t>
      </w:r>
      <w:r>
        <w:rPr>
          <w:rFonts w:hint="eastAsia" w:cs="Arial"/>
          <w:szCs w:val="28"/>
        </w:rPr>
        <w:t>where</w:t>
      </w:r>
      <w:r>
        <w:rPr>
          <w:rFonts w:cs="Arial"/>
          <w:szCs w:val="28"/>
        </w:rPr>
        <w:t xml:space="preserve"> </w:t>
      </w:r>
      <w:r>
        <w:rPr>
          <w:rFonts w:hint="eastAsia" w:cs="Arial"/>
          <w:szCs w:val="28"/>
        </w:rPr>
        <w:t xml:space="preserve">the </w:t>
      </w:r>
      <w:r>
        <w:rPr>
          <w:rFonts w:cs="Arial"/>
          <w:szCs w:val="28"/>
        </w:rPr>
        <w:t xml:space="preserve">rice plants grew rapidly and formed dense </w:t>
      </w:r>
      <w:r>
        <w:rPr>
          <w:rFonts w:hint="eastAsia" w:cs="Arial"/>
          <w:szCs w:val="28"/>
        </w:rPr>
        <w:t xml:space="preserve">clumps throughout the crop season; </w:t>
      </w:r>
      <w:r>
        <w:rPr>
          <w:rFonts w:cs="Arial"/>
          <w:szCs w:val="28"/>
        </w:rPr>
        <w:t>b) I</w:t>
      </w:r>
      <w:r>
        <w:rPr>
          <w:rFonts w:hint="eastAsia" w:cs="Arial"/>
          <w:szCs w:val="28"/>
        </w:rPr>
        <w:t>ntra-guild predation</w:t>
      </w:r>
      <w:r>
        <w:rPr>
          <w:rFonts w:cs="Arial"/>
          <w:szCs w:val="28"/>
        </w:rPr>
        <w:t xml:space="preserve"> may only play a minor role in affecting predator-prey interaction in the field </w:t>
      </w:r>
      <w:r>
        <w:rPr>
          <w:rFonts w:cs="Arial"/>
          <w:szCs w:val="28"/>
        </w:rPr>
        <w:fldChar w:fldCharType="begin"/>
      </w:r>
      <w:r>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rPr>
        <w:t>(Janssen et al. 2006, Petrakova et al. 2016)</w:t>
      </w:r>
      <w:r>
        <w:rPr>
          <w:rFonts w:cs="Arial"/>
          <w:szCs w:val="28"/>
        </w:rPr>
        <w:fldChar w:fldCharType="end"/>
      </w:r>
      <w:r>
        <w:rPr>
          <w:rFonts w:hint="eastAsia" w:cs="Arial"/>
          <w:szCs w:val="28"/>
        </w:rPr>
        <w:t xml:space="preserve">. </w:t>
      </w:r>
      <w:r>
        <w:rPr>
          <w:rFonts w:cs="Arial"/>
          <w:szCs w:val="28"/>
        </w:rPr>
        <w:t>That being said</w:t>
      </w:r>
      <w:r>
        <w:rPr>
          <w:rFonts w:hint="eastAsia" w:cs="Arial"/>
          <w:szCs w:val="28"/>
        </w:rPr>
        <w:t>, w</w:t>
      </w:r>
      <w:r>
        <w:rPr>
          <w:rFonts w:cs="Arial"/>
          <w:szCs w:val="28"/>
        </w:rPr>
        <w:t xml:space="preserve">e </w:t>
      </w:r>
      <w:r>
        <w:rPr>
          <w:rFonts w:hint="eastAsia" w:cs="Arial"/>
          <w:szCs w:val="28"/>
        </w:rPr>
        <w:t xml:space="preserve">caution that our diet estimates of predators </w:t>
      </w:r>
      <w:r>
        <w:rPr>
          <w:rFonts w:cs="Arial"/>
          <w:szCs w:val="28"/>
        </w:rPr>
        <w:t>(</w:t>
      </w:r>
      <w:r>
        <w:rPr>
          <w:rFonts w:hint="eastAsia" w:cs="Arial"/>
          <w:szCs w:val="28"/>
        </w:rPr>
        <w:t>without predator-predator interferences</w:t>
      </w:r>
      <w:r>
        <w:rPr>
          <w:rFonts w:cs="Arial"/>
          <w:szCs w:val="28"/>
        </w:rPr>
        <w:t>)</w:t>
      </w:r>
      <w:r>
        <w:rPr>
          <w:rFonts w:hint="eastAsia" w:cs="Arial"/>
          <w:szCs w:val="28"/>
        </w:rPr>
        <w:t xml:space="preserve"> might </w:t>
      </w:r>
      <w:r>
        <w:rPr>
          <w:rFonts w:cs="Arial"/>
          <w:szCs w:val="28"/>
        </w:rPr>
        <w:t xml:space="preserve">not apply to a particular rice </w:t>
      </w:r>
      <w:r>
        <w:rPr>
          <w:rFonts w:hint="eastAsia" w:cs="Arial"/>
          <w:szCs w:val="28"/>
        </w:rPr>
        <w:t xml:space="preserve">system </w:t>
      </w:r>
      <w:r>
        <w:rPr>
          <w:rFonts w:cs="Arial"/>
          <w:szCs w:val="28"/>
        </w:rPr>
        <w:t>where i</w:t>
      </w:r>
      <w:r>
        <w:rPr>
          <w:rFonts w:hint="eastAsia" w:cs="Arial"/>
          <w:szCs w:val="28"/>
        </w:rPr>
        <w:t>ntra-guild predation</w:t>
      </w:r>
      <w:r>
        <w:rPr>
          <w:rFonts w:cs="Arial"/>
          <w:szCs w:val="28"/>
        </w:rPr>
        <w:t xml:space="preserve"> prevails</w:t>
      </w:r>
      <w:r>
        <w:rPr>
          <w:rFonts w:hint="eastAsia" w:cs="Arial"/>
          <w:szCs w:val="28"/>
        </w:rPr>
        <w:t xml:space="preserve">. </w:t>
      </w:r>
    </w:p>
    <w:p>
      <w:pPr>
        <w:rPr>
          <w:rFonts w:cs="Arial"/>
          <w:i/>
          <w:color w:val="FF0000"/>
          <w:szCs w:val="28"/>
        </w:rPr>
      </w:pPr>
    </w:p>
    <w:p>
      <w:pPr>
        <w:jc w:val="center"/>
        <w:rPr>
          <w:rFonts w:cs="Arial"/>
          <w:i/>
          <w:szCs w:val="28"/>
        </w:rPr>
      </w:pPr>
      <w:r>
        <w:rPr>
          <w:rFonts w:cs="Arial"/>
          <w:i/>
          <w:szCs w:val="28"/>
        </w:rPr>
        <w:t>Conclusions</w:t>
      </w:r>
    </w:p>
    <w:p>
      <w:pPr>
        <w:ind w:firstLine="720"/>
        <w:rPr>
          <w:rFonts w:cs="Arial"/>
          <w:szCs w:val="28"/>
        </w:rPr>
      </w:pPr>
      <w:r>
        <w:t xml:space="preserve">While biocontrol has been </w:t>
      </w:r>
      <w:r>
        <w:rPr>
          <w:rFonts w:hint="default"/>
          <w:lang w:val="en-US"/>
        </w:rPr>
        <w:t>recognized</w:t>
      </w:r>
      <w:r>
        <w:t xml:space="preserve"> as an important tool to reach sustainable agriculture, whether generalist predators can serve as effective biocontrol agents in pest management remains unclear. </w:t>
      </w:r>
      <w:r>
        <w:rPr>
          <w:rFonts w:cs="Arial"/>
          <w:szCs w:val="28"/>
        </w:rPr>
        <w:t>Our</w:t>
      </w:r>
      <w:r>
        <w:rPr>
          <w:rFonts w:hint="eastAsia" w:cs="Arial"/>
          <w:szCs w:val="28"/>
        </w:rPr>
        <w:t xml:space="preserve"> study </w:t>
      </w:r>
      <w:r>
        <w:rPr>
          <w:rFonts w:cs="Arial"/>
          <w:szCs w:val="28"/>
        </w:rPr>
        <w:t>helps solve this long-standing</w:t>
      </w:r>
      <w:r>
        <w:rPr>
          <w:rFonts w:hint="eastAsia" w:cs="Arial"/>
          <w:szCs w:val="28"/>
        </w:rPr>
        <w:t xml:space="preserve"> </w:t>
      </w:r>
      <w:r>
        <w:rPr>
          <w:rFonts w:cs="Arial"/>
          <w:szCs w:val="28"/>
        </w:rPr>
        <w:t>puzzle</w:t>
      </w:r>
      <w:r>
        <w:rPr>
          <w:rFonts w:hint="eastAsia" w:cs="Arial"/>
          <w:szCs w:val="28"/>
        </w:rPr>
        <w:t xml:space="preserve"> </w:t>
      </w:r>
      <w:r>
        <w:rPr>
          <w:rFonts w:cs="Arial"/>
          <w:szCs w:val="28"/>
        </w:rPr>
        <w:t>b</w:t>
      </w:r>
      <w:r>
        <w:rPr>
          <w:rFonts w:hint="eastAsia" w:cs="Arial"/>
          <w:szCs w:val="28"/>
        </w:rPr>
        <w:t xml:space="preserve">y </w:t>
      </w:r>
      <w:r>
        <w:rPr>
          <w:rFonts w:cs="Arial"/>
          <w:szCs w:val="28"/>
        </w:rPr>
        <w:t>quantify</w:t>
      </w:r>
      <w:r>
        <w:rPr>
          <w:rFonts w:hint="eastAsia" w:cs="Arial"/>
          <w:szCs w:val="28"/>
        </w:rPr>
        <w:t>ing</w:t>
      </w:r>
      <w:r>
        <w:rPr>
          <w:rFonts w:cs="Arial"/>
          <w:szCs w:val="28"/>
        </w:rPr>
        <w:t xml:space="preserve"> the diet compositions of generalist arthropod predators and identifying the underlying mechanisms</w:t>
      </w:r>
      <w:r>
        <w:rPr>
          <w:rFonts w:hint="default" w:cs="Arial"/>
          <w:szCs w:val="28"/>
          <w:lang w:val="en-US"/>
        </w:rPr>
        <w:t xml:space="preserve"> for enemy-pest interactions</w:t>
      </w:r>
      <w:r>
        <w:rPr>
          <w:rFonts w:cs="Arial"/>
          <w:szCs w:val="28"/>
        </w:rPr>
        <w:t xml:space="preserve"> in </w:t>
      </w:r>
      <w:r>
        <w:rPr>
          <w:rFonts w:hint="eastAsia" w:cs="Arial"/>
          <w:szCs w:val="28"/>
        </w:rPr>
        <w:t>rice farms</w:t>
      </w:r>
      <w:r>
        <w:rPr>
          <w:rFonts w:cs="Arial"/>
          <w:szCs w:val="28"/>
        </w:rPr>
        <w:t xml:space="preserve"> over three consecutive years</w:t>
      </w:r>
      <w:r>
        <w:rPr>
          <w:rFonts w:hint="eastAsia" w:cs="Arial"/>
          <w:szCs w:val="28"/>
        </w:rPr>
        <w:t xml:space="preserve">. </w:t>
      </w:r>
      <w:r>
        <w:rPr>
          <w:rFonts w:cs="Arial"/>
          <w:szCs w:val="28"/>
        </w:rPr>
        <w:t>The results show h</w:t>
      </w:r>
      <w:r>
        <w:rPr>
          <w:rFonts w:hint="eastAsia" w:cs="Arial"/>
          <w:szCs w:val="28"/>
        </w:rPr>
        <w:t xml:space="preserve">igh </w:t>
      </w:r>
      <w:r>
        <w:rPr>
          <w:rFonts w:cs="Arial"/>
          <w:szCs w:val="28"/>
        </w:rPr>
        <w:t>proportion</w:t>
      </w:r>
      <w:r>
        <w:rPr>
          <w:rFonts w:hint="eastAsia" w:cs="Arial"/>
          <w:szCs w:val="28"/>
        </w:rPr>
        <w:t xml:space="preserve"> of rice pests in the diet of predators in both organic and conventional farms</w:t>
      </w:r>
      <w:r>
        <w:rPr>
          <w:rFonts w:cs="Arial"/>
          <w:szCs w:val="28"/>
        </w:rPr>
        <w:t xml:space="preserve"> (e.g., 87-94% at the ripening stage),</w:t>
      </w:r>
      <w:r>
        <w:rPr>
          <w:rFonts w:hint="eastAsia" w:cs="Arial"/>
          <w:szCs w:val="28"/>
        </w:rPr>
        <w:t xml:space="preserve"> </w:t>
      </w:r>
      <w:r>
        <w:rPr>
          <w:rFonts w:cs="Arial"/>
          <w:szCs w:val="28"/>
        </w:rPr>
        <w:t xml:space="preserve">suggesting that these generalist predators </w:t>
      </w:r>
      <w:r>
        <w:t>function as “specialist predators” at late crop stages (when rice plants are fruiting</w:t>
      </w:r>
      <w:r>
        <w:rPr>
          <w:rFonts w:hint="default"/>
          <w:lang w:val="en-US"/>
        </w:rPr>
        <w:t xml:space="preserve"> and </w:t>
      </w:r>
      <w:r>
        <w:t xml:space="preserve">pests are abundant and). </w:t>
      </w:r>
      <w:r>
        <w:rPr>
          <w:rFonts w:cs="Arial"/>
          <w:szCs w:val="28"/>
        </w:rPr>
        <w:t>T</w:t>
      </w:r>
      <w:r>
        <w:rPr>
          <w:rFonts w:hint="eastAsia" w:cs="Arial"/>
          <w:szCs w:val="28"/>
        </w:rPr>
        <w:t>he</w:t>
      </w:r>
      <w:r>
        <w:rPr>
          <w:rFonts w:cs="Arial"/>
          <w:szCs w:val="28"/>
        </w:rPr>
        <w:t xml:space="preserve"> high pest consumption</w:t>
      </w:r>
      <w:r>
        <w:rPr>
          <w:rFonts w:hint="eastAsia" w:cs="Arial"/>
          <w:szCs w:val="28"/>
        </w:rPr>
        <w:t xml:space="preserve"> </w:t>
      </w:r>
      <w:r>
        <w:rPr>
          <w:rFonts w:cs="Arial"/>
          <w:szCs w:val="28"/>
        </w:rPr>
        <w:t>remains</w:t>
      </w:r>
      <w:r>
        <w:rPr>
          <w:rFonts w:hint="eastAsia" w:cs="Arial"/>
          <w:szCs w:val="28"/>
        </w:rPr>
        <w:t xml:space="preserve"> </w:t>
      </w:r>
      <w:r>
        <w:rPr>
          <w:rFonts w:cs="Arial"/>
          <w:szCs w:val="28"/>
        </w:rPr>
        <w:t>consistent</w:t>
      </w:r>
      <w:r>
        <w:rPr>
          <w:rFonts w:hint="eastAsia" w:cs="Arial"/>
          <w:szCs w:val="28"/>
        </w:rPr>
        <w:t xml:space="preserve"> across years</w:t>
      </w:r>
      <w:r>
        <w:rPr>
          <w:rFonts w:cs="Arial"/>
          <w:szCs w:val="28"/>
        </w:rPr>
        <w:t xml:space="preserve"> regardless of climatic conditions, providing convincing evidence that generalist predators are capable </w:t>
      </w:r>
      <w:r>
        <w:rPr>
          <w:rFonts w:hint="eastAsia" w:cs="Arial"/>
          <w:szCs w:val="28"/>
        </w:rPr>
        <w:t>of</w:t>
      </w:r>
      <w:r>
        <w:rPr>
          <w:rFonts w:cs="Arial"/>
          <w:szCs w:val="28"/>
        </w:rPr>
        <w:t xml:space="preserve"> producing </w:t>
      </w:r>
      <w:r>
        <w:rPr>
          <w:rFonts w:hint="eastAsia" w:cs="Arial"/>
          <w:szCs w:val="28"/>
        </w:rPr>
        <w:t>stable top-down effect on pests.</w:t>
      </w:r>
      <w:r>
        <w:rPr>
          <w:rFonts w:cs="Arial"/>
          <w:szCs w:val="28"/>
        </w:rPr>
        <w:t xml:space="preserve"> </w:t>
      </w:r>
      <w:r>
        <w:rPr>
          <w:rFonts w:hint="default" w:cs="Arial"/>
          <w:szCs w:val="28"/>
          <w:lang w:val="en-US"/>
        </w:rPr>
        <w:t>As</w:t>
      </w:r>
      <w:r>
        <w:rPr>
          <w:rFonts w:cs="Arial"/>
          <w:szCs w:val="28"/>
        </w:rPr>
        <w:t xml:space="preserve"> sustainable agriculture has become more important than ever in human history, </w:t>
      </w:r>
      <w:r>
        <w:t xml:space="preserve">incorporating generalist predators into pest management </w:t>
      </w:r>
      <w:r>
        <w:rPr>
          <w:rFonts w:hint="default"/>
          <w:lang w:val="en-US"/>
        </w:rPr>
        <w:t>will open</w:t>
      </w:r>
      <w:r>
        <w:t xml:space="preserve"> a promising </w:t>
      </w:r>
      <w:r>
        <w:rPr>
          <w:rFonts w:hint="default"/>
          <w:lang w:val="en-US"/>
        </w:rPr>
        <w:t>avenue towards this goal</w:t>
      </w:r>
      <w:r>
        <w:t>.</w:t>
      </w:r>
      <w:r>
        <w:rPr>
          <w:rFonts w:cs="Arial"/>
          <w:szCs w:val="28"/>
        </w:rPr>
        <w:t xml:space="preserve"> </w:t>
      </w:r>
      <w:bookmarkStart w:id="0" w:name="_GoBack"/>
      <w:bookmarkEnd w:id="0"/>
    </w:p>
    <w:p>
      <w:pPr>
        <w:spacing w:after="480" w:afterLines="200"/>
        <w:rPr>
          <w:b/>
        </w:rPr>
      </w:pPr>
    </w:p>
    <w:p>
      <w:pPr>
        <w:rPr>
          <w:b/>
        </w:rPr>
      </w:pPr>
      <w:r>
        <w:rPr>
          <w:b/>
        </w:rPr>
        <w:br w:type="page"/>
      </w:r>
    </w:p>
    <w:p>
      <w:pPr>
        <w:spacing w:after="480" w:afterLines="200"/>
        <w:rPr>
          <w:b/>
        </w:rPr>
      </w:pPr>
      <w:r>
        <w:rPr>
          <w:rFonts w:hint="eastAsia"/>
          <w:b/>
        </w:rPr>
        <w:t>Acknowledgement</w:t>
      </w:r>
    </w:p>
    <w:p>
      <w:pPr>
        <w:rPr>
          <w:rFonts w:cs="Arial"/>
          <w:szCs w:val="28"/>
        </w:rPr>
      </w:pPr>
      <w:r>
        <w:rPr>
          <w:rFonts w:cs="Arial"/>
          <w:szCs w:val="28"/>
        </w:rPr>
        <w:t>We thank Miaoli District Agricultural Research and Extension Station for providing</w:t>
      </w:r>
      <w:r>
        <w:rPr>
          <w:rFonts w:hint="eastAsia" w:cs="Arial"/>
          <w:szCs w:val="28"/>
        </w:rPr>
        <w:t xml:space="preserve"> </w:t>
      </w:r>
      <w:r>
        <w:rPr>
          <w:rFonts w:cs="Arial"/>
          <w:szCs w:val="28"/>
          <w:shd w:val="clear" w:color="auto" w:fill="FFFFFF"/>
        </w:rPr>
        <w:t xml:space="preserve">field assistance </w:t>
      </w:r>
      <w:r>
        <w:rPr>
          <w:rFonts w:hint="eastAsia" w:cs="Arial"/>
          <w:szCs w:val="28"/>
          <w:shd w:val="clear" w:color="auto" w:fill="FFFFFF"/>
        </w:rPr>
        <w:t>and</w:t>
      </w:r>
      <w:r>
        <w:rPr>
          <w:rFonts w:cs="Arial"/>
          <w:szCs w:val="28"/>
          <w:shd w:val="clear" w:color="auto" w:fill="FFFFFF"/>
        </w:rPr>
        <w:t xml:space="preserve"> logistic</w:t>
      </w:r>
      <w:r>
        <w:rPr>
          <w:rFonts w:hint="eastAsia" w:cs="Arial"/>
          <w:szCs w:val="28"/>
          <w:shd w:val="clear" w:color="auto" w:fill="FFFFFF"/>
        </w:rPr>
        <w:t xml:space="preserve"> support</w:t>
      </w:r>
      <w:r>
        <w:rPr>
          <w:rFonts w:cs="Arial"/>
          <w:szCs w:val="28"/>
        </w:rPr>
        <w:t xml:space="preserve">. This study </w:t>
      </w:r>
      <w:r>
        <w:rPr>
          <w:rFonts w:hint="eastAsia" w:cs="Arial"/>
          <w:szCs w:val="28"/>
        </w:rPr>
        <w:t>wa</w:t>
      </w:r>
      <w:r>
        <w:rPr>
          <w:rFonts w:cs="Arial"/>
          <w:szCs w:val="28"/>
        </w:rPr>
        <w:t>s funded by Council of Agriculture, R.O.C.</w:t>
      </w:r>
    </w:p>
    <w:p>
      <w:pPr>
        <w:jc w:val="left"/>
        <w:rPr>
          <w:b/>
        </w:rPr>
      </w:pPr>
      <w:r>
        <w:rPr>
          <w:b/>
        </w:rPr>
        <w:br w:type="page"/>
      </w:r>
    </w:p>
    <w:p>
      <w:pPr>
        <w:pStyle w:val="18"/>
      </w:pPr>
      <w:r>
        <w:fldChar w:fldCharType="begin"/>
      </w:r>
      <w:r>
        <w:instrText xml:space="preserve"> ADDIN EN.REFLIST </w:instrText>
      </w:r>
      <w:r>
        <w:fldChar w:fldCharType="separate"/>
      </w:r>
      <w:r>
        <w:t>Reference</w:t>
      </w:r>
    </w:p>
    <w:p>
      <w:pPr>
        <w:pStyle w:val="18"/>
      </w:pPr>
    </w:p>
    <w:p>
      <w:pPr>
        <w:pStyle w:val="20"/>
        <w:spacing w:after="0"/>
        <w:ind w:left="720" w:hanging="720"/>
      </w:pPr>
      <w:r>
        <w:t>Albajes, R., and Ò. Alomar. 1999. Current and potential use of polyphagous predators. Pages 265-275  Integrated pest and disease management in greenhouse crops. Springer.</w:t>
      </w:r>
    </w:p>
    <w:p>
      <w:pPr>
        <w:pStyle w:val="20"/>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pPr>
        <w:pStyle w:val="20"/>
        <w:spacing w:after="0"/>
        <w:ind w:left="720" w:hanging="720"/>
      </w:pPr>
      <w:r>
        <w:t>Allan, J., A. Flecker, and N. McClintock. 1987. Prey preference of stoneflies: sedentary vs mobile prey. Oikos:323-331.</w:t>
      </w:r>
    </w:p>
    <w:p>
      <w:pPr>
        <w:pStyle w:val="20"/>
        <w:spacing w:after="0"/>
        <w:ind w:left="720" w:hanging="720"/>
      </w:pPr>
      <w:r>
        <w:t>Altieri, M. A. 1999. The ecological role of biodiversity in agroecosystems. Pages 19-31  Invertebrate biodiversity as bioindicators of sustainable landscapes. Elsevier.</w:t>
      </w:r>
    </w:p>
    <w:p>
      <w:pPr>
        <w:pStyle w:val="20"/>
        <w:spacing w:after="0"/>
        <w:ind w:left="720" w:hanging="720"/>
      </w:pPr>
      <w:r>
        <w:t xml:space="preserve">Altieri, M. A., and D. K. Letourneau. 1982. Vegetation management and biological control in agroecosystems. Crop Protection </w:t>
      </w:r>
      <w:r>
        <w:rPr>
          <w:b/>
        </w:rPr>
        <w:t>1</w:t>
      </w:r>
      <w:r>
        <w:t>:405-430.</w:t>
      </w:r>
    </w:p>
    <w:p>
      <w:pPr>
        <w:pStyle w:val="20"/>
        <w:spacing w:after="0"/>
        <w:ind w:left="720" w:hanging="720"/>
      </w:pPr>
      <w:r>
        <w:t>Barbosa, P., and I. Castellanos. 2005. Ecology of predator-prey interactions. Oxford University Press.</w:t>
      </w:r>
    </w:p>
    <w:p>
      <w:pPr>
        <w:pStyle w:val="20"/>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pPr>
        <w:pStyle w:val="20"/>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pPr>
        <w:pStyle w:val="20"/>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pPr>
        <w:pStyle w:val="20"/>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pPr>
        <w:pStyle w:val="20"/>
        <w:spacing w:after="0"/>
        <w:ind w:left="720" w:hanging="720"/>
      </w:pPr>
      <w:r>
        <w:t xml:space="preserve">Blondel, J. 2003. Guilds or functional groups: does it matter? Oikos </w:t>
      </w:r>
      <w:r>
        <w:rPr>
          <w:b/>
        </w:rPr>
        <w:t>100</w:t>
      </w:r>
      <w:r>
        <w:t>:223-231.</w:t>
      </w:r>
    </w:p>
    <w:p>
      <w:pPr>
        <w:pStyle w:val="20"/>
        <w:spacing w:after="0"/>
        <w:ind w:left="720" w:hanging="720"/>
      </w:pPr>
      <w:r>
        <w:t xml:space="preserve">Boecklen, W. J., C. T. Yarnes, B. A. Cook, and A. C. James. 2011. On the use of stable isotopes in trophic ecology. Annual review of ecology, evolution, and systematics </w:t>
      </w:r>
      <w:r>
        <w:rPr>
          <w:b/>
        </w:rPr>
        <w:t>42</w:t>
      </w:r>
      <w:r>
        <w:t>:411-440.</w:t>
      </w:r>
    </w:p>
    <w:p>
      <w:pPr>
        <w:pStyle w:val="20"/>
        <w:spacing w:after="0"/>
        <w:ind w:left="720" w:hanging="720"/>
      </w:pPr>
      <w:r>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pPr>
        <w:pStyle w:val="20"/>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pPr>
        <w:pStyle w:val="20"/>
        <w:spacing w:after="0"/>
        <w:ind w:left="720" w:hanging="720"/>
      </w:pPr>
      <w:r>
        <w:t xml:space="preserve">Diehl, E., V. L. Mader, V. Wolters, and K. Birkhofer. 2013. Management intensity and vegetation complexity affect web-building spiders and their prey. Oecologia </w:t>
      </w:r>
      <w:r>
        <w:rPr>
          <w:b/>
        </w:rPr>
        <w:t>173</w:t>
      </w:r>
      <w:r>
        <w:t>:579-589.</w:t>
      </w:r>
    </w:p>
    <w:p>
      <w:pPr>
        <w:pStyle w:val="20"/>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pPr>
        <w:pStyle w:val="20"/>
        <w:spacing w:after="0"/>
        <w:ind w:left="720" w:hanging="720"/>
      </w:pPr>
      <w:r>
        <w:t xml:space="preserve">Duelli, P., and M. K. Obrist. 2003. Biodiversity indicators: the choice of values and measures. Agriculture Ecosystems &amp; Environment </w:t>
      </w:r>
      <w:r>
        <w:rPr>
          <w:b/>
        </w:rPr>
        <w:t>98</w:t>
      </w:r>
      <w:r>
        <w:t>:87-98.</w:t>
      </w:r>
    </w:p>
    <w:p>
      <w:pPr>
        <w:pStyle w:val="20"/>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pPr>
        <w:pStyle w:val="20"/>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pPr>
        <w:pStyle w:val="20"/>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pPr>
        <w:pStyle w:val="20"/>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pPr>
        <w:pStyle w:val="20"/>
        <w:spacing w:after="0"/>
        <w:ind w:left="720" w:hanging="720"/>
      </w:pPr>
      <w:r>
        <w:t xml:space="preserve">Finke, D. L., and R. F. Denno. 2006. Spatial refuge from intraguild predation: implications for prey suppression and trophic cascades. Oecologia </w:t>
      </w:r>
      <w:r>
        <w:rPr>
          <w:b/>
        </w:rPr>
        <w:t>149</w:t>
      </w:r>
      <w:r>
        <w:t>:265-275.</w:t>
      </w:r>
    </w:p>
    <w:p>
      <w:pPr>
        <w:pStyle w:val="20"/>
        <w:spacing w:after="0"/>
        <w:ind w:left="720" w:hanging="720"/>
      </w:pPr>
      <w:r>
        <w:t>Fox, J., and S. Weisberg. 2018. An R companion to applied regression. Sage publications.</w:t>
      </w:r>
    </w:p>
    <w:p>
      <w:pPr>
        <w:pStyle w:val="20"/>
        <w:spacing w:after="0"/>
        <w:ind w:left="720" w:hanging="720"/>
      </w:pPr>
      <w:r>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pPr>
        <w:pStyle w:val="20"/>
        <w:spacing w:after="0"/>
        <w:ind w:left="720" w:hanging="720"/>
      </w:pPr>
      <w:r>
        <w:t xml:space="preserve">Gomiero, T., D. Pimentel, and M. G. Paoletti. 2011. Is there a need for a more sustainable agriculture? Critical reviews in plant sciences </w:t>
      </w:r>
      <w:r>
        <w:rPr>
          <w:b/>
        </w:rPr>
        <w:t>30</w:t>
      </w:r>
      <w:r>
        <w:t>:6-23.</w:t>
      </w:r>
    </w:p>
    <w:p>
      <w:pPr>
        <w:pStyle w:val="20"/>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pPr>
        <w:pStyle w:val="20"/>
        <w:spacing w:after="0"/>
        <w:ind w:left="720" w:hanging="720"/>
      </w:pPr>
      <w:r>
        <w:t xml:space="preserve">Hardin, M. R., B. Benrey, M. Coll, W. O. Lamp, G. K. Roderick, and P. Barbosa. 1995. Arthropod pest resurgence: an overview of potential mechanisms. Crop Protection </w:t>
      </w:r>
      <w:r>
        <w:rPr>
          <w:b/>
        </w:rPr>
        <w:t>14</w:t>
      </w:r>
      <w:r>
        <w:t>:3-18.</w:t>
      </w:r>
    </w:p>
    <w:p>
      <w:pPr>
        <w:pStyle w:val="20"/>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pPr>
        <w:pStyle w:val="20"/>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pPr>
        <w:pStyle w:val="20"/>
        <w:spacing w:after="0"/>
        <w:ind w:left="720" w:hanging="720"/>
      </w:pPr>
      <w:r>
        <w:t xml:space="preserve">Huang, H., and P. Yang. 1987. The ancient cultured citrus ant. BioScience </w:t>
      </w:r>
      <w:r>
        <w:rPr>
          <w:b/>
        </w:rPr>
        <w:t>37</w:t>
      </w:r>
      <w:r>
        <w:t>:665-671.</w:t>
      </w:r>
    </w:p>
    <w:p>
      <w:pPr>
        <w:pStyle w:val="20"/>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pPr>
        <w:pStyle w:val="20"/>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pPr>
        <w:pStyle w:val="20"/>
        <w:spacing w:after="0"/>
        <w:ind w:left="720" w:hanging="720"/>
      </w:pPr>
      <w:r>
        <w:t xml:space="preserve">Janssen, A., M. W. Sabelis, S. Magalhães, M. Montserrat, and T. Van der Hammen. 2007. Habitat structure affects intraguild predation. Ecology </w:t>
      </w:r>
      <w:r>
        <w:rPr>
          <w:b/>
        </w:rPr>
        <w:t>88</w:t>
      </w:r>
      <w:r>
        <w:t>:2713-2719.</w:t>
      </w:r>
    </w:p>
    <w:p>
      <w:pPr>
        <w:pStyle w:val="20"/>
        <w:spacing w:after="0"/>
        <w:ind w:left="720" w:hanging="720"/>
      </w:pPr>
      <w: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Pr>
          <w:b/>
        </w:rPr>
        <w:t>115</w:t>
      </w:r>
      <w:r>
        <w:t>:E7863-E7870.</w:t>
      </w:r>
    </w:p>
    <w:p>
      <w:pPr>
        <w:pStyle w:val="20"/>
        <w:spacing w:after="0"/>
        <w:ind w:left="720" w:hanging="720"/>
      </w:pPr>
      <w:r>
        <w:t xml:space="preserve">Kehoe, L., A. Romero-Muñoz, E. Polaina, L. Estes, H. Kreft, and T. Kuemmerle. 2017. Biodiversity at risk under future cropland expansion and intensification. Nature Ecology &amp; Evolution </w:t>
      </w:r>
      <w:r>
        <w:rPr>
          <w:b/>
        </w:rPr>
        <w:t>1</w:t>
      </w:r>
      <w:r>
        <w:t>:1129-1135.</w:t>
      </w:r>
    </w:p>
    <w:p>
      <w:pPr>
        <w:pStyle w:val="20"/>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pPr>
        <w:pStyle w:val="20"/>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pPr>
        <w:pStyle w:val="20"/>
        <w:spacing w:after="0"/>
        <w:ind w:left="720" w:hanging="720"/>
      </w:pPr>
      <w:r>
        <w:t xml:space="preserve">Kuusk, A.-K., and B. Ekbom. 2012. Feeding habits of lycosid spiders in field habitats. Journal of Pest Science </w:t>
      </w:r>
      <w:r>
        <w:rPr>
          <w:b/>
        </w:rPr>
        <w:t>85</w:t>
      </w:r>
      <w:r>
        <w:t>:253-260.</w:t>
      </w:r>
    </w:p>
    <w:p>
      <w:pPr>
        <w:pStyle w:val="20"/>
        <w:spacing w:after="0"/>
        <w:ind w:left="720" w:hanging="720"/>
      </w:pPr>
      <w:r>
        <w:t xml:space="preserve">Langellotto, G. A., and R. F. Denno. 2004. Responses of invertebrate natural enemies to complex-structured habitats: a meta-analytical synthesis. Oecologia </w:t>
      </w:r>
      <w:r>
        <w:rPr>
          <w:b/>
        </w:rPr>
        <w:t>139</w:t>
      </w:r>
      <w:r>
        <w:t>:1-10.</w:t>
      </w:r>
    </w:p>
    <w:p>
      <w:pPr>
        <w:pStyle w:val="20"/>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pPr>
        <w:pStyle w:val="20"/>
        <w:spacing w:after="0"/>
        <w:ind w:left="720" w:hanging="720"/>
      </w:pPr>
      <w:r>
        <w:t xml:space="preserve">Lenth, R., and M. R. Lenth. 2018. Package ‘lsmeans’. The American Statistician </w:t>
      </w:r>
      <w:r>
        <w:rPr>
          <w:b/>
        </w:rPr>
        <w:t>34</w:t>
      </w:r>
      <w:r>
        <w:t>:216-221.</w:t>
      </w:r>
    </w:p>
    <w:p>
      <w:pPr>
        <w:pStyle w:val="20"/>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pPr>
        <w:pStyle w:val="20"/>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pPr>
        <w:pStyle w:val="20"/>
        <w:spacing w:after="0"/>
        <w:ind w:left="720" w:hanging="720"/>
      </w:pPr>
      <w:r>
        <w:t xml:space="preserve">Madsen, M., S. Terkildsen, and S. Toft. 2004. Microcosm studies on control of aphids by generalist arthropod predators: effects of alternative prey. BioControl </w:t>
      </w:r>
      <w:r>
        <w:rPr>
          <w:b/>
        </w:rPr>
        <w:t>49</w:t>
      </w:r>
      <w:r>
        <w:t>:483-504.</w:t>
      </w:r>
    </w:p>
    <w:p>
      <w:pPr>
        <w:pStyle w:val="20"/>
        <w:spacing w:after="0"/>
        <w:ind w:left="720" w:hanging="720"/>
      </w:pPr>
      <w:r>
        <w:t xml:space="preserve">Mazzi, D., and S. Dorn. 2012. Movement of insect pests in agricultural landscapes. Annals of applied biology </w:t>
      </w:r>
      <w:r>
        <w:rPr>
          <w:b/>
        </w:rPr>
        <w:t>160</w:t>
      </w:r>
      <w:r>
        <w:t>:97-113.</w:t>
      </w:r>
    </w:p>
    <w:p>
      <w:pPr>
        <w:pStyle w:val="20"/>
        <w:spacing w:after="0"/>
        <w:ind w:left="720" w:hanging="720"/>
      </w:pPr>
      <w:r>
        <w:t xml:space="preserve">Michalko, R., S. Pekár, and M. H. Entling. 2019. An updated perspective on spiders as generalist predators in biological control. Oecologia </w:t>
      </w:r>
      <w:r>
        <w:rPr>
          <w:b/>
        </w:rPr>
        <w:t>189</w:t>
      </w:r>
      <w:r>
        <w:t>:21-36.</w:t>
      </w:r>
    </w:p>
    <w:p>
      <w:pPr>
        <w:pStyle w:val="20"/>
        <w:spacing w:after="0"/>
        <w:ind w:left="720" w:hanging="720"/>
      </w:pPr>
      <w:r>
        <w:t>Newton, J. 2016. Stable isotopes as tools in ecological research. eLS:1-8.</w:t>
      </w:r>
    </w:p>
    <w:p>
      <w:pPr>
        <w:pStyle w:val="20"/>
        <w:spacing w:after="0"/>
        <w:ind w:left="720" w:hanging="720"/>
      </w:pPr>
      <w:r>
        <w:t>Nyffeler, M. 1999. Prey selection of spiders in the field. Journal of Arachnology:317-324.</w:t>
      </w:r>
    </w:p>
    <w:p>
      <w:pPr>
        <w:pStyle w:val="20"/>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pPr>
        <w:pStyle w:val="20"/>
        <w:spacing w:after="0"/>
        <w:ind w:left="720" w:hanging="720"/>
      </w:pPr>
      <w:r>
        <w:t xml:space="preserve">Phillips, D. L., and P. L. Koch. 2002. Incorporating concentration dependence in stable isotope mixing models. Oecologia </w:t>
      </w:r>
      <w:r>
        <w:rPr>
          <w:b/>
        </w:rPr>
        <w:t>130</w:t>
      </w:r>
      <w:r>
        <w:t>:114-125.</w:t>
      </w:r>
    </w:p>
    <w:p>
      <w:pPr>
        <w:pStyle w:val="20"/>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pPr>
        <w:pStyle w:val="20"/>
        <w:spacing w:after="0"/>
        <w:ind w:left="720" w:hanging="720"/>
      </w:pPr>
      <w:r>
        <w:t xml:space="preserve">Post, D. M. 2002. Using stable isotopes to estimate trophic position: models, methods, and assumptions. Ecology </w:t>
      </w:r>
      <w:r>
        <w:rPr>
          <w:b/>
        </w:rPr>
        <w:t>83</w:t>
      </w:r>
      <w:r>
        <w:t>:703-718.</w:t>
      </w:r>
    </w:p>
    <w:p>
      <w:pPr>
        <w:pStyle w:val="20"/>
        <w:spacing w:after="0"/>
        <w:ind w:left="720" w:hanging="720"/>
      </w:pPr>
      <w:r>
        <w:t xml:space="preserve">Prasad, R., and W. Snyder. 2006. Polyphagy complicates conservation biological control that targets generalist predators. Journal of Applied Ecology </w:t>
      </w:r>
      <w:r>
        <w:rPr>
          <w:b/>
        </w:rPr>
        <w:t>43</w:t>
      </w:r>
      <w:r>
        <w:t>:343-352.</w:t>
      </w:r>
    </w:p>
    <w:p>
      <w:pPr>
        <w:pStyle w:val="20"/>
        <w:spacing w:after="0"/>
        <w:ind w:left="720" w:hanging="720"/>
      </w:pPr>
      <w:r>
        <w:t>R Core Team. 2021. R: A language and environment for statistical computing. R Foundation for Statistical Computing, Vienna, Austria.</w:t>
      </w:r>
    </w:p>
    <w:p>
      <w:pPr>
        <w:pStyle w:val="20"/>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pPr>
        <w:pStyle w:val="20"/>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pPr>
        <w:pStyle w:val="20"/>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pPr>
        <w:pStyle w:val="20"/>
        <w:spacing w:after="0"/>
        <w:ind w:left="720" w:hanging="720"/>
      </w:pPr>
      <w:r>
        <w:t xml:space="preserve">Sanders, D., H. Nickel, T. Grützner, and C. Platner. 2008. Habitat structure mediates top–down effects of spiders and ants on herbivores. Basic and Applied Ecology </w:t>
      </w:r>
      <w:r>
        <w:rPr>
          <w:b/>
        </w:rPr>
        <w:t>9</w:t>
      </w:r>
      <w:r>
        <w:t>:152-160.</w:t>
      </w:r>
    </w:p>
    <w:p>
      <w:pPr>
        <w:pStyle w:val="20"/>
        <w:spacing w:after="0"/>
        <w:ind w:left="720" w:hanging="720"/>
      </w:pPr>
      <w:r>
        <w:t xml:space="preserve">Schmitz, O. J. 2008. Effects of predator hunting mode on grassland ecosystem function. Science </w:t>
      </w:r>
      <w:r>
        <w:rPr>
          <w:b/>
        </w:rPr>
        <w:t>319</w:t>
      </w:r>
      <w:r>
        <w:t>:952-954.</w:t>
      </w:r>
    </w:p>
    <w:p>
      <w:pPr>
        <w:pStyle w:val="20"/>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pPr>
        <w:pStyle w:val="20"/>
        <w:spacing w:after="0"/>
        <w:ind w:left="720" w:hanging="720"/>
      </w:pPr>
      <w:r>
        <w:t xml:space="preserve">Stiling, P., and T. Cornelissen. 2005. What makes a successful biocontrol agent? A meta-analysis of biological control agent performance. Biological Control </w:t>
      </w:r>
      <w:r>
        <w:rPr>
          <w:b/>
        </w:rPr>
        <w:t>34</w:t>
      </w:r>
      <w:r>
        <w:t>:236-246.</w:t>
      </w:r>
    </w:p>
    <w:p>
      <w:pPr>
        <w:pStyle w:val="20"/>
        <w:spacing w:after="0"/>
        <w:ind w:left="720" w:hanging="720"/>
      </w:pPr>
      <w:r>
        <w:t>Stock, B., and B. Semmens. 2017. MixSIAR GUI user manual v3. 1. San Diego.</w:t>
      </w:r>
    </w:p>
    <w:p>
      <w:pPr>
        <w:pStyle w:val="20"/>
        <w:spacing w:after="0"/>
        <w:ind w:left="720" w:hanging="720"/>
      </w:pPr>
      <w:r>
        <w:t xml:space="preserve">Stock, B. C., and B. X. Semmens. 2016. Unifying error structures in commonly used biotracer mixing models. Ecology </w:t>
      </w:r>
      <w:r>
        <w:rPr>
          <w:b/>
        </w:rPr>
        <w:t>97</w:t>
      </w:r>
      <w:r>
        <w:t>:2562-2569.</w:t>
      </w:r>
    </w:p>
    <w:p>
      <w:pPr>
        <w:pStyle w:val="20"/>
        <w:spacing w:after="0"/>
        <w:ind w:left="720" w:hanging="720"/>
      </w:pPr>
      <w:r>
        <w:t xml:space="preserve">Straub, C. S., D. L. Finke, and W. E. Snyder. 2008. Are the conservation of natural enemy biodiversity and biological control compatible goals? Biological Control </w:t>
      </w:r>
      <w:r>
        <w:rPr>
          <w:b/>
        </w:rPr>
        <w:t>45</w:t>
      </w:r>
      <w:r>
        <w:t>:225-237.</w:t>
      </w:r>
    </w:p>
    <w:p>
      <w:pPr>
        <w:pStyle w:val="20"/>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pPr>
        <w:pStyle w:val="20"/>
        <w:spacing w:after="0"/>
        <w:ind w:left="720" w:hanging="720"/>
      </w:pPr>
      <w:r>
        <w:t xml:space="preserve">Symondson, W., K. Sunderland, and M. Greenstone. 2002. Can generalist predators be effective biocontrol agents? Annual review of entomology </w:t>
      </w:r>
      <w:r>
        <w:rPr>
          <w:b/>
        </w:rPr>
        <w:t>47</w:t>
      </w:r>
      <w:r>
        <w:t>:561-594.</w:t>
      </w:r>
    </w:p>
    <w:p>
      <w:pPr>
        <w:pStyle w:val="20"/>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pPr>
        <w:pStyle w:val="20"/>
        <w:spacing w:after="0"/>
        <w:ind w:left="720" w:hanging="720"/>
      </w:pPr>
      <w:r>
        <w:t xml:space="preserve">Wise, D. H., D. M. Moldenhauer, and J. Halaj. 2006. Using stable isotopes to reveal shifts in prey consumption by generalist predators. Ecological Applications </w:t>
      </w:r>
      <w:r>
        <w:rPr>
          <w:b/>
        </w:rPr>
        <w:t>16</w:t>
      </w:r>
      <w:r>
        <w:t>:865-876.</w:t>
      </w:r>
    </w:p>
    <w:p>
      <w:pPr>
        <w:pStyle w:val="20"/>
        <w:ind w:left="720" w:hanging="720"/>
      </w:pPr>
      <w:r>
        <w:t xml:space="preserve">Zeileis, A., F. Cribari-Neto, B. Gruen, I. Kosmidis, A. B. Simas, A. V. Rocha, and M. A. Zeileis. 2016. Package ‘betareg’. R package </w:t>
      </w:r>
      <w:r>
        <w:rPr>
          <w:b/>
        </w:rPr>
        <w:t>3</w:t>
      </w:r>
      <w:r>
        <w:t>:2.</w:t>
      </w:r>
    </w:p>
    <w:p>
      <w:pPr>
        <w:jc w:val="center"/>
        <w:rPr>
          <w:color w:val="FF0000"/>
        </w:rPr>
      </w:pPr>
      <w:r>
        <w:rPr>
          <w:color w:val="FF0000"/>
        </w:rPr>
        <w:fldChar w:fldCharType="end"/>
      </w:r>
      <w:r>
        <w:rPr>
          <w:color w:val="FF0000"/>
        </w:rPr>
        <w:br w:type="page"/>
      </w:r>
    </w:p>
    <w:p>
      <w:pPr>
        <w:jc w:val="center"/>
        <w:rPr>
          <w:b/>
          <w:bCs/>
          <w:szCs w:val="24"/>
        </w:rPr>
      </w:pPr>
      <w:r>
        <w:rPr>
          <w:rFonts w:hint="eastAsia"/>
          <w:b/>
          <w:bCs/>
          <w:szCs w:val="24"/>
        </w:rPr>
        <w:t>Appendix S1</w:t>
      </w:r>
    </w:p>
    <w:p>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pPr>
        <w:spacing w:line="240" w:lineRule="auto"/>
        <w:rPr>
          <w:bCs/>
          <w:sz w:val="24"/>
          <w:szCs w:val="24"/>
        </w:rPr>
      </w:pPr>
      <w:r>
        <w:rPr>
          <w:rFonts w:hint="eastAsia"/>
          <w:bCs/>
          <w:sz w:val="24"/>
          <w:szCs w:val="24"/>
        </w:rPr>
        <w:t>(a) Year 2017</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51"/>
        <w:gridCol w:w="35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2"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Trophic guild</w:t>
            </w:r>
          </w:p>
        </w:tc>
        <w:tc>
          <w:tcPr>
            <w:tcW w:w="2151" w:type="dxa"/>
            <w:tcBorders>
              <w:top w:val="single" w:color="auto" w:sz="4" w:space="0"/>
              <w:bottom w:val="single" w:color="auto" w:sz="4" w:space="0"/>
            </w:tcBorders>
            <w:shd w:val="clear" w:color="auto" w:fill="auto"/>
            <w:vAlign w:val="center"/>
          </w:tcPr>
          <w:p>
            <w:pPr>
              <w:ind w:left="-572" w:firstLine="572"/>
              <w:rPr>
                <w:sz w:val="24"/>
                <w:szCs w:val="24"/>
              </w:rPr>
            </w:pPr>
            <w:r>
              <w:rPr>
                <w:sz w:val="24"/>
                <w:szCs w:val="24"/>
              </w:rPr>
              <w:t>Order</w:t>
            </w:r>
          </w:p>
        </w:tc>
        <w:tc>
          <w:tcPr>
            <w:tcW w:w="3519"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Predator</w:t>
            </w:r>
            <w:r>
              <w:rPr>
                <w:rFonts w:hint="eastAsia"/>
                <w:sz w:val="24"/>
                <w:szCs w:val="24"/>
              </w:rPr>
              <w:t>s</w:t>
            </w:r>
          </w:p>
        </w:tc>
        <w:tc>
          <w:tcPr>
            <w:tcW w:w="2151" w:type="dxa"/>
            <w:tcBorders>
              <w:top w:val="single" w:color="auto" w:sz="4" w:space="0"/>
            </w:tcBorders>
            <w:shd w:val="clear" w:color="auto" w:fill="auto"/>
            <w:vAlign w:val="center"/>
          </w:tcPr>
          <w:p>
            <w:pPr>
              <w:ind w:left="-572" w:firstLine="572"/>
              <w:rPr>
                <w:sz w:val="24"/>
                <w:szCs w:val="24"/>
              </w:rPr>
            </w:pPr>
            <w:r>
              <w:rPr>
                <w:sz w:val="24"/>
                <w:szCs w:val="24"/>
              </w:rPr>
              <w:t>Araneae</w:t>
            </w:r>
          </w:p>
        </w:tc>
        <w:tc>
          <w:tcPr>
            <w:tcW w:w="3519"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bCs/>
                <w:sz w:val="24"/>
                <w:szCs w:val="24"/>
              </w:rPr>
              <w:t>Carabidae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pPr>
              <w:ind w:left="-572" w:firstLine="572"/>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auto"/>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Tetrigidae</w:t>
            </w:r>
          </w:p>
        </w:tc>
      </w:tr>
    </w:tbl>
    <w:p>
      <w:pPr>
        <w:spacing w:line="480" w:lineRule="auto"/>
        <w:rPr>
          <w:bCs/>
        </w:rPr>
      </w:pPr>
    </w:p>
    <w:p>
      <w:pPr>
        <w:spacing w:line="240" w:lineRule="auto"/>
        <w:rPr>
          <w:bCs/>
          <w:sz w:val="24"/>
          <w:szCs w:val="24"/>
        </w:rPr>
      </w:pPr>
      <w:r>
        <w:rPr>
          <w:rFonts w:hint="eastAsia"/>
          <w:bCs/>
          <w:sz w:val="24"/>
          <w:szCs w:val="24"/>
        </w:rPr>
        <w:t>(b) Year 2018</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bl>
    <w:p>
      <w:pPr>
        <w:spacing w:line="480" w:lineRule="auto"/>
        <w:rPr>
          <w:bCs/>
          <w:color w:val="FF0000"/>
        </w:rPr>
      </w:pPr>
    </w:p>
    <w:p>
      <w:pPr>
        <w:spacing w:line="240" w:lineRule="auto"/>
        <w:rPr>
          <w:bCs/>
          <w:sz w:val="24"/>
          <w:szCs w:val="24"/>
        </w:rPr>
      </w:pPr>
      <w:r>
        <w:rPr>
          <w:rFonts w:hint="eastAsia"/>
          <w:bCs/>
          <w:sz w:val="24"/>
          <w:szCs w:val="24"/>
        </w:rPr>
        <w:t>(c) Year 2019</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auto"/>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auto"/>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auto"/>
          </w:tcPr>
          <w:p>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pPr>
              <w:rPr>
                <w:sz w:val="24"/>
              </w:rPr>
            </w:pPr>
            <w:r>
              <w:rPr>
                <w:sz w:val="24"/>
              </w:rPr>
              <w:t>Agromyzidae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Coreidae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Miridae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Ricaniidae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auto"/>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Calliphoridae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Lauxaniidae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Platystomatidae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Sarcophagidae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auto"/>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Tridactylidae</w:t>
            </w:r>
          </w:p>
        </w:tc>
      </w:tr>
    </w:tbl>
    <w:p>
      <w:pPr>
        <w:rPr>
          <w:b/>
          <w:color w:val="FF0000"/>
          <w:sz w:val="24"/>
          <w:szCs w:val="24"/>
        </w:rPr>
      </w:pPr>
    </w:p>
    <w:p>
      <w:pPr>
        <w:rPr>
          <w:b/>
          <w:color w:val="FF0000"/>
          <w:sz w:val="24"/>
          <w:szCs w:val="24"/>
        </w:rPr>
      </w:pPr>
      <w:r>
        <w:rPr>
          <w:b/>
          <w:color w:val="FF0000"/>
          <w:sz w:val="24"/>
          <w:szCs w:val="24"/>
        </w:rPr>
        <w:br w:type="page"/>
      </w:r>
    </w:p>
    <w:p>
      <w:pPr>
        <w:rPr>
          <w:b/>
          <w:szCs w:val="24"/>
        </w:rPr>
      </w:pPr>
      <w:r>
        <w:rPr>
          <w:rFonts w:hint="eastAsia"/>
          <w:b/>
          <w:szCs w:val="24"/>
        </w:rPr>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9"/>
        <w:tblW w:w="1108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3"/>
        <w:gridCol w:w="1578"/>
        <w:gridCol w:w="1359"/>
        <w:gridCol w:w="1359"/>
        <w:gridCol w:w="1868"/>
        <w:gridCol w:w="1868"/>
        <w:gridCol w:w="1869"/>
        <w:gridCol w:w="44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restart"/>
            <w:tcBorders>
              <w:top w:val="single" w:color="000000" w:themeColor="text1" w:sz="8" w:space="0"/>
              <w:left w:val="nil"/>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Year</w:t>
            </w:r>
          </w:p>
        </w:tc>
        <w:tc>
          <w:tcPr>
            <w:tcW w:w="1578"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Farm</w:t>
            </w:r>
            <w:r>
              <w:rPr>
                <w:rFonts w:hint="eastAsia" w:cs="Arial"/>
                <w:b w:val="0"/>
                <w:bCs/>
                <w:color w:val="auto"/>
                <w:sz w:val="22"/>
              </w:rPr>
              <w:t xml:space="preserve"> </w:t>
            </w:r>
            <w:r>
              <w:rPr>
                <w:rFonts w:cs="Arial"/>
                <w:b w:val="0"/>
                <w:bCs/>
                <w:color w:val="auto"/>
                <w:sz w:val="22"/>
              </w:rPr>
              <w:t>type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hint="eastAsia" w:cs="Arial"/>
                <w:b w:val="0"/>
                <w:bCs/>
                <w:color w:val="auto"/>
                <w:sz w:val="22"/>
              </w:rPr>
              <w:t>Crop s</w:t>
            </w:r>
            <w:r>
              <w:rPr>
                <w:rFonts w:cs="Arial"/>
                <w:b w:val="0"/>
                <w:bCs/>
                <w:color w:val="auto"/>
                <w:sz w:val="22"/>
              </w:rPr>
              <w:t>tage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Predator</w:t>
            </w:r>
          </w:p>
        </w:tc>
        <w:tc>
          <w:tcPr>
            <w:tcW w:w="5605" w:type="dxa"/>
            <w:gridSpan w:val="3"/>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jc w:val="center"/>
              <w:rPr>
                <w:rFonts w:cs="Arial"/>
                <w:b w:val="0"/>
                <w:bCs/>
                <w:color w:val="auto"/>
                <w:sz w:val="22"/>
              </w:rPr>
            </w:pPr>
            <w:r>
              <w:rPr>
                <w:rFonts w:hint="eastAsia" w:cs="Arial"/>
                <w:b w:val="0"/>
                <w:bCs/>
                <w:color w:val="auto"/>
                <w:sz w:val="22"/>
              </w:rPr>
              <w:t>Source</w:t>
            </w:r>
          </w:p>
        </w:tc>
        <w:tc>
          <w:tcPr>
            <w:tcW w:w="441"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center"/>
              <w:rPr>
                <w:rFonts w:cs="Arial"/>
                <w:b/>
                <w:bCs/>
                <w:i/>
                <w:color w:val="auto"/>
                <w:sz w:val="22"/>
              </w:rPr>
            </w:pPr>
            <w:r>
              <w:rPr>
                <w:rFonts w:cs="Arial"/>
                <w:b w:val="0"/>
                <w:bCs/>
                <w:i/>
                <w:color w:val="auto"/>
                <w:sz w:val="22"/>
              </w:rPr>
              <w:t>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continue"/>
            <w:tcBorders>
              <w:top w:val="nil"/>
              <w:left w:val="nil"/>
              <w:bottom w:val="single" w:color="000000" w:themeColor="text1" w:sz="4" w:space="0"/>
              <w:right w:val="nil"/>
            </w:tcBorders>
            <w:shd w:val="clear" w:color="auto" w:fill="auto"/>
            <w:noWrap/>
            <w:vAlign w:val="center"/>
          </w:tcPr>
          <w:p>
            <w:pPr>
              <w:spacing w:after="0" w:line="240" w:lineRule="auto"/>
              <w:jc w:val="left"/>
              <w:rPr>
                <w:rFonts w:cs="Arial"/>
                <w:b w:val="0"/>
                <w:bCs/>
                <w:color w:val="auto"/>
                <w:sz w:val="22"/>
              </w:rPr>
            </w:pPr>
          </w:p>
        </w:tc>
        <w:tc>
          <w:tcPr>
            <w:tcW w:w="1578"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tcBorders>
            <w:shd w:val="clear" w:color="auto" w:fill="auto"/>
            <w:noWrap/>
            <w:vAlign w:val="center"/>
          </w:tcPr>
          <w:p>
            <w:pPr>
              <w:spacing w:after="0" w:line="240" w:lineRule="auto"/>
              <w:jc w:val="left"/>
              <w:rPr>
                <w:rFonts w:cs="Arial"/>
                <w:color w:val="auto"/>
                <w:sz w:val="22"/>
              </w:rPr>
            </w:pP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Rice</w:t>
            </w:r>
            <w:r>
              <w:rPr>
                <w:rFonts w:hint="eastAsia" w:cs="Arial"/>
                <w:color w:val="auto"/>
                <w:sz w:val="22"/>
              </w:rPr>
              <w:t xml:space="preserve"> </w:t>
            </w:r>
            <w:r>
              <w:rPr>
                <w:rFonts w:cs="Arial"/>
                <w:color w:val="auto"/>
                <w:sz w:val="22"/>
              </w:rPr>
              <w:t>herb</w:t>
            </w:r>
            <w:r>
              <w:rPr>
                <w:rFonts w:hint="eastAsia" w:cs="Arial"/>
                <w:color w:val="auto"/>
                <w:sz w:val="22"/>
              </w:rPr>
              <w:t>ivore</w:t>
            </w:r>
          </w:p>
        </w:tc>
        <w:tc>
          <w:tcPr>
            <w:tcW w:w="1868"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Tour</w:t>
            </w:r>
            <w:r>
              <w:rPr>
                <w:rFonts w:hint="eastAsia" w:cs="Arial"/>
                <w:color w:val="auto"/>
                <w:sz w:val="22"/>
              </w:rPr>
              <w:t xml:space="preserve">ist </w:t>
            </w:r>
            <w:r>
              <w:rPr>
                <w:rFonts w:cs="Arial"/>
                <w:color w:val="auto"/>
                <w:sz w:val="22"/>
              </w:rPr>
              <w:t>herb</w:t>
            </w:r>
            <w:r>
              <w:rPr>
                <w:rFonts w:hint="eastAsia" w:cs="Arial"/>
                <w:color w:val="auto"/>
                <w:sz w:val="22"/>
              </w:rPr>
              <w:t>ivore</w:t>
            </w:r>
          </w:p>
        </w:tc>
        <w:tc>
          <w:tcPr>
            <w:tcW w:w="1869" w:type="dxa"/>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r>
              <w:rPr>
                <w:rFonts w:cs="Arial"/>
                <w:color w:val="auto"/>
                <w:sz w:val="22"/>
              </w:rPr>
              <w:t>Detritivore</w:t>
            </w:r>
          </w:p>
        </w:tc>
        <w:tc>
          <w:tcPr>
            <w:tcW w:w="441" w:type="dxa"/>
            <w:vMerge w:val="continue"/>
            <w:tcBorders>
              <w:top w:val="single" w:color="000000" w:themeColor="text1" w:sz="8" w:space="0"/>
              <w:bottom w:val="single" w:color="000000" w:themeColor="text1" w:sz="4" w:space="0"/>
              <w:right w:val="nil"/>
            </w:tcBorders>
            <w:shd w:val="clear" w:color="auto" w:fill="auto"/>
            <w:noWrap/>
            <w:vAlign w:val="center"/>
          </w:tcPr>
          <w:p>
            <w:pPr>
              <w:spacing w:after="0" w:line="240" w:lineRule="auto"/>
              <w:jc w:val="center"/>
              <w:rPr>
                <w:rFonts w:cs="Arial"/>
                <w:color w:val="auto"/>
                <w:sz w:val="22"/>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top w:val="single" w:color="000000" w:themeColor="text1" w:sz="4" w:space="0"/>
            </w:tcBorders>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2017</w:t>
            </w:r>
          </w:p>
        </w:tc>
        <w:tc>
          <w:tcPr>
            <w:tcW w:w="1578"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0.27 ± 0.08</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0.19 ± 0.05</w:t>
            </w:r>
          </w:p>
        </w:tc>
        <w:tc>
          <w:tcPr>
            <w:tcW w:w="1869"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0.54 ± 0.12</w:t>
            </w:r>
          </w:p>
        </w:tc>
        <w:tc>
          <w:tcPr>
            <w:tcW w:w="441"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0.17</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0.69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0.15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0.79</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0.08</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0.12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0.88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0.91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2018</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0.22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0.81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0.73 ± 0.07</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0.07</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0.08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0.48 ± 0.1</w:t>
            </w:r>
            <w:r>
              <w:rPr>
                <w:rFonts w:hint="eastAsia" w:cs="Arial"/>
                <w:color w:val="auto"/>
                <w:sz w:val="22"/>
              </w:rPr>
              <w:t>0</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0.33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w:t>
            </w:r>
            <w:r>
              <w:rPr>
                <w:rFonts w:hint="eastAsia" w:cs="Arial"/>
                <w:color w:val="auto"/>
                <w:sz w:val="22"/>
              </w:rPr>
              <w:t>0</w:t>
            </w:r>
            <w:r>
              <w:rPr>
                <w:rFonts w:cs="Arial"/>
                <w:color w:val="auto"/>
                <w:sz w:val="22"/>
              </w:rPr>
              <w:t xml:space="preserve">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0.86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2019</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0.08</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0.31 ± 0.1</w:t>
            </w:r>
            <w:r>
              <w:rPr>
                <w:rFonts w:hint="eastAsia" w:cs="Arial"/>
                <w:color w:val="auto"/>
                <w:sz w:val="22"/>
              </w:rPr>
              <w:t>0</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0.03</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0.11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0.77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0.18 ± 0.14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0.79 ± 0.16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0.41 ± 0.06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0.42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p>
        </w:tc>
        <w:tc>
          <w:tcPr>
            <w:tcW w:w="1359" w:type="dxa"/>
            <w:tcBorders>
              <w:right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0.95 ± 0</w:t>
            </w:r>
            <w:r>
              <w:rPr>
                <w:rFonts w:hint="eastAsia" w:cs="Arial"/>
                <w:color w:val="auto"/>
                <w:sz w:val="22"/>
              </w:rPr>
              <w:t>.01</w:t>
            </w:r>
          </w:p>
        </w:tc>
        <w:tc>
          <w:tcPr>
            <w:tcW w:w="1868"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bl>
    <w:p>
      <w:pPr>
        <w:rPr>
          <w:szCs w:val="24"/>
        </w:rPr>
      </w:pPr>
      <w:r>
        <w:rPr>
          <w:rFonts w:hint="eastAsia"/>
          <w:b/>
          <w:szCs w:val="24"/>
        </w:rPr>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pPr>
        <w:spacing w:after="0"/>
        <w:rPr>
          <w:sz w:val="24"/>
          <w:szCs w:val="24"/>
        </w:rPr>
      </w:pPr>
      <w:r>
        <w:rPr>
          <w:rFonts w:hint="eastAsia"/>
          <w:sz w:val="24"/>
          <w:szCs w:val="24"/>
        </w:rPr>
        <w:t>(a) Flowering stage</w:t>
      </w:r>
    </w:p>
    <w:tbl>
      <w:tblPr>
        <w:tblStyle w:val="4"/>
        <w:tblW w:w="4502"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877"/>
        <w:gridCol w:w="1879"/>
        <w:gridCol w:w="16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09"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0"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58"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69.7%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pPr>
              <w:jc w:val="center"/>
              <w:textAlignment w:val="center"/>
              <w:rPr>
                <w:sz w:val="24"/>
                <w:szCs w:val="24"/>
              </w:rPr>
            </w:pPr>
            <w:r>
              <w:rPr>
                <w:rFonts w:eastAsia="SimSun" w:cs="Arial"/>
                <w:sz w:val="24"/>
                <w:szCs w:val="24"/>
                <w:lang w:eastAsia="zh-CN"/>
              </w:rPr>
              <w:t>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877"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3.4%</w:t>
            </w:r>
          </w:p>
        </w:tc>
        <w:tc>
          <w:tcPr>
            <w:tcW w:w="1879"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1.9%</w:t>
            </w:r>
          </w:p>
        </w:tc>
        <w:tc>
          <w:tcPr>
            <w:tcW w:w="1621"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right"/>
              <w:rPr>
                <w:sz w:val="24"/>
                <w:szCs w:val="24"/>
              </w:rPr>
            </w:pPr>
            <w:r>
              <w:rPr>
                <w:rFonts w:hint="eastAsia"/>
                <w:i/>
                <w:sz w:val="24"/>
                <w:szCs w:val="24"/>
              </w:rPr>
              <w:t>Total</w:t>
            </w:r>
          </w:p>
        </w:tc>
        <w:tc>
          <w:tcPr>
            <w:tcW w:w="1109"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0"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58"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szCs w:val="24"/>
        </w:rPr>
      </w:pPr>
    </w:p>
    <w:p>
      <w:pPr>
        <w:spacing w:after="0"/>
        <w:rPr>
          <w:sz w:val="24"/>
          <w:szCs w:val="24"/>
        </w:rPr>
      </w:pPr>
      <w:r>
        <w:rPr>
          <w:rFonts w:hint="eastAsia"/>
          <w:sz w:val="24"/>
          <w:szCs w:val="24"/>
        </w:rPr>
        <w:t>(b) Ripening stage</w:t>
      </w:r>
    </w:p>
    <w:tbl>
      <w:tblPr>
        <w:tblStyle w:val="4"/>
        <w:tblW w:w="4541"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903"/>
        <w:gridCol w:w="1904"/>
        <w:gridCol w:w="164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Family/Genus</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2017</w:t>
            </w:r>
          </w:p>
        </w:tc>
        <w:tc>
          <w:tcPr>
            <w:tcW w:w="1114"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2018</w:t>
            </w:r>
          </w:p>
        </w:tc>
        <w:tc>
          <w:tcPr>
            <w:tcW w:w="962" w:type="pct"/>
            <w:tcBorders>
              <w:top w:val="single" w:color="auto" w:sz="4" w:space="0"/>
              <w:bottom w:val="single" w:color="auto" w:sz="4" w:space="0"/>
            </w:tcBorders>
            <w:shd w:val="clear" w:color="auto" w:fill="auto"/>
            <w:vAlign w:val="center"/>
          </w:tcPr>
          <w:p>
            <w:pPr>
              <w:spacing w:line="240" w:lineRule="auto"/>
              <w:jc w:val="center"/>
              <w:rPr>
                <w:sz w:val="24"/>
                <w:szCs w:val="24"/>
              </w:rPr>
            </w:pPr>
            <w:r>
              <w:rPr>
                <w:rFonts w:hint="eastAsia"/>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83.5%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pPr>
              <w:jc w:val="center"/>
              <w:textAlignment w:val="center"/>
              <w:rPr>
                <w:sz w:val="24"/>
                <w:szCs w:val="24"/>
              </w:rPr>
            </w:pPr>
            <w:r>
              <w:rPr>
                <w:rFonts w:eastAsia="SimSun" w:cs="Arial"/>
                <w:sz w:val="24"/>
                <w:szCs w:val="24"/>
                <w:lang w:eastAsia="zh-CN"/>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pPr>
              <w:jc w:val="center"/>
              <w:textAlignment w:val="center"/>
              <w:rPr>
                <w:sz w:val="24"/>
                <w:szCs w:val="24"/>
              </w:rPr>
            </w:pPr>
            <w:r>
              <w:rPr>
                <w:rFonts w:eastAsia="SimSun" w:cs="Arial"/>
                <w:sz w:val="24"/>
                <w:szCs w:val="24"/>
                <w:lang w:eastAsia="zh-CN"/>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sz w:val="24"/>
                <w:szCs w:val="24"/>
              </w:rPr>
            </w:pPr>
            <w:r>
              <w:rPr>
                <w:rFonts w:hint="eastAsia"/>
                <w:sz w:val="24"/>
                <w:szCs w:val="24"/>
              </w:rPr>
              <w:t>Others</w:t>
            </w:r>
          </w:p>
        </w:tc>
        <w:tc>
          <w:tcPr>
            <w:tcW w:w="190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i/>
                <w:iCs/>
                <w:sz w:val="24"/>
                <w:szCs w:val="24"/>
                <w:lang w:eastAsia="zh-CN"/>
              </w:rPr>
              <w:t>NA</w:t>
            </w:r>
          </w:p>
        </w:tc>
        <w:tc>
          <w:tcPr>
            <w:tcW w:w="1904"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1.1%</w:t>
            </w:r>
          </w:p>
        </w:tc>
        <w:tc>
          <w:tcPr>
            <w:tcW w:w="1643" w:type="dxa"/>
            <w:tcBorders>
              <w:top w:val="nil"/>
              <w:bottom w:val="single" w:color="auto" w:sz="4" w:space="0"/>
            </w:tcBorders>
            <w:shd w:val="clear" w:color="auto" w:fill="auto"/>
            <w:vAlign w:val="center"/>
          </w:tcPr>
          <w:p>
            <w:pPr>
              <w:jc w:val="center"/>
              <w:textAlignment w:val="center"/>
              <w:rPr>
                <w:sz w:val="24"/>
                <w:szCs w:val="24"/>
              </w:rPr>
            </w:pPr>
            <w:r>
              <w:rPr>
                <w:rFonts w:eastAsia="SimSun" w:cs="Arial"/>
                <w:sz w:val="24"/>
                <w:szCs w:val="24"/>
                <w:lang w:eastAsia="zh-CN"/>
              </w:rPr>
              <w:t>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right"/>
              <w:rPr>
                <w:i/>
                <w:sz w:val="24"/>
                <w:szCs w:val="24"/>
              </w:rPr>
            </w:pPr>
            <w:r>
              <w:rPr>
                <w:rFonts w:hint="eastAsia"/>
                <w:i/>
                <w:sz w:val="24"/>
                <w:szCs w:val="24"/>
              </w:rPr>
              <w:t>Total</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1114"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c>
          <w:tcPr>
            <w:tcW w:w="962" w:type="pct"/>
            <w:tcBorders>
              <w:top w:val="single" w:color="auto" w:sz="4" w:space="0"/>
            </w:tcBorders>
            <w:shd w:val="clear" w:color="auto" w:fill="auto"/>
            <w:vAlign w:val="center"/>
          </w:tcPr>
          <w:p>
            <w:pPr>
              <w:spacing w:line="240" w:lineRule="auto"/>
              <w:jc w:val="center"/>
              <w:rPr>
                <w:sz w:val="24"/>
                <w:szCs w:val="24"/>
              </w:rPr>
            </w:pPr>
            <w:r>
              <w:rPr>
                <w:sz w:val="24"/>
                <w:szCs w:val="24"/>
              </w:rPr>
              <w:t>100%</w:t>
            </w:r>
          </w:p>
        </w:tc>
      </w:tr>
    </w:tbl>
    <w:p>
      <w:pPr>
        <w:spacing w:line="480" w:lineRule="auto"/>
        <w:rPr>
          <w:b/>
          <w:color w:val="FF0000"/>
          <w:szCs w:val="24"/>
        </w:rPr>
      </w:pPr>
    </w:p>
    <w:p>
      <w:pPr>
        <w:jc w:val="center"/>
        <w:rPr>
          <w:color w:val="FF0000"/>
        </w:rPr>
      </w:pPr>
      <w:r>
        <w:rPr>
          <w:color w:val="FF0000"/>
        </w:rPr>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2"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3" cstate="print"/>
                    <a:stretch>
                      <a:fillRect/>
                    </a:stretch>
                  </pic:blipFill>
                  <pic:spPr>
                    <a:xfrm>
                      <a:off x="0" y="0"/>
                      <a:ext cx="2835000" cy="3240000"/>
                    </a:xfrm>
                    <a:prstGeom prst="rect">
                      <a:avLst/>
                    </a:prstGeom>
                  </pic:spPr>
                </pic:pic>
              </a:graphicData>
            </a:graphic>
          </wp:inline>
        </w:drawing>
      </w:r>
      <w:r>
        <w:rPr>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p>
    <w:p>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ladybeetles only. The proportions are the posterior mean estimates from the Bayesian stable isotope mixing models averaged over all replicate farms.</w:t>
      </w:r>
    </w:p>
    <w:p>
      <w:pPr>
        <w:rPr>
          <w:sz w:val="24"/>
          <w:szCs w:val="24"/>
        </w:rPr>
      </w:pPr>
      <w:r>
        <w:rPr>
          <w:sz w:val="24"/>
          <w:szCs w:val="24"/>
        </w:rPr>
        <w:br w:type="page"/>
      </w:r>
    </w:p>
    <w:p>
      <w:pPr>
        <w:rPr>
          <w:b/>
          <w:sz w:val="24"/>
          <w:szCs w:val="24"/>
        </w:rPr>
      </w:pPr>
      <w:r>
        <w:rPr>
          <w:rFonts w:hint="eastAsia"/>
          <w:b/>
          <w:sz w:val="24"/>
          <w:szCs w:val="24"/>
        </w:rPr>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5" cstate="print"/>
                    <a:stretch>
                      <a:fillRect/>
                    </a:stretch>
                  </pic:blipFill>
                  <pic:spPr>
                    <a:xfrm>
                      <a:off x="0" y="0"/>
                      <a:ext cx="5943600" cy="4358640"/>
                    </a:xfrm>
                    <a:prstGeom prst="rect">
                      <a:avLst/>
                    </a:prstGeom>
                  </pic:spPr>
                </pic:pic>
              </a:graphicData>
            </a:graphic>
          </wp:inline>
        </w:drawing>
      </w:r>
    </w:p>
    <w:p>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footerReference r:id="rId7" w:type="default"/>
      <w:pgSz w:w="12240" w:h="15840"/>
      <w:pgMar w:top="1440" w:right="1440" w:bottom="1440" w:left="1440" w:header="709" w:footer="709" w:gutter="0"/>
      <w:lnNumType w:countBy="1" w:restart="continuous"/>
      <w:cols w:space="708"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K NTU" w:date="2021-10-14T14:47:00Z" w:initials="CK NTU">
    <w:p w14:paraId="4B4967C2">
      <w:pPr>
        <w:pStyle w:val="7"/>
      </w:pPr>
      <w:r>
        <w:t>Update after we finish the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B4967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42316"/>
    </w:sdtPr>
    <w:sdtContent>
      <w:p>
        <w:pPr>
          <w:pStyle w:val="9"/>
          <w:jc w:val="center"/>
        </w:pPr>
        <w:r>
          <w:fldChar w:fldCharType="begin"/>
        </w:r>
        <w:r>
          <w:instrText xml:space="preserve"> PAGE   \* MERGEFORMAT </w:instrText>
        </w:r>
        <w:r>
          <w:fldChar w:fldCharType="separate"/>
        </w:r>
        <w:r>
          <w:rPr>
            <w:lang w:val="zh-TW"/>
          </w:rPr>
          <w:t>29</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E3AC5"/>
    <w:multiLevelType w:val="multilevel"/>
    <w:tmpl w:val="001E3A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05693"/>
    <w:multiLevelType w:val="multilevel"/>
    <w:tmpl w:val="0740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2F6"/>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ADF0362"/>
    <w:rsid w:val="1311108D"/>
    <w:rsid w:val="14B50C5A"/>
    <w:rsid w:val="1AF37042"/>
    <w:rsid w:val="1E291381"/>
    <w:rsid w:val="1F1820B0"/>
    <w:rsid w:val="1FAE05E3"/>
    <w:rsid w:val="23A337C6"/>
    <w:rsid w:val="24C24D26"/>
    <w:rsid w:val="25897D32"/>
    <w:rsid w:val="27CB5398"/>
    <w:rsid w:val="32B32C94"/>
    <w:rsid w:val="34E76212"/>
    <w:rsid w:val="35171EBE"/>
    <w:rsid w:val="3A3C1A35"/>
    <w:rsid w:val="522C299A"/>
    <w:rsid w:val="59FD7529"/>
    <w:rsid w:val="6251481D"/>
    <w:rsid w:val="6BF879A1"/>
    <w:rsid w:val="715529A1"/>
    <w:rsid w:val="797D2DA7"/>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2"/>
      <w:lang w:val="en-US" w:eastAsia="zh-TW" w:bidi="ar-SA"/>
    </w:rPr>
  </w:style>
  <w:style w:type="paragraph" w:styleId="2">
    <w:name w:val="heading 1"/>
    <w:basedOn w:val="1"/>
    <w:next w:val="1"/>
    <w:link w:val="31"/>
    <w:qFormat/>
    <w:uiPriority w:val="9"/>
    <w:pPr>
      <w:keepNext/>
      <w:keepLines/>
      <w:spacing w:before="480" w:after="0"/>
      <w:outlineLvl w:val="0"/>
    </w:pPr>
    <w:rPr>
      <w:rFonts w:asciiTheme="majorHAnsi" w:hAnsiTheme="majorHAnsi" w:eastAsiaTheme="majorEastAsia" w:cstheme="majorBidi"/>
      <w:b/>
      <w:bCs/>
      <w:color w:val="366091" w:themeColor="accent1" w:themeShade="BF"/>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24"/>
    <w:semiHidden/>
    <w:unhideWhenUsed/>
    <w:qFormat/>
    <w:uiPriority w:val="99"/>
    <w:pPr>
      <w:spacing w:line="240" w:lineRule="auto"/>
    </w:pPr>
    <w:rPr>
      <w:sz w:val="20"/>
      <w:szCs w:val="20"/>
    </w:rPr>
  </w:style>
  <w:style w:type="paragraph" w:styleId="8">
    <w:name w:val="annotation subject"/>
    <w:basedOn w:val="7"/>
    <w:next w:val="7"/>
    <w:link w:val="25"/>
    <w:semiHidden/>
    <w:unhideWhenUsed/>
    <w:qFormat/>
    <w:uiPriority w:val="99"/>
    <w:rPr>
      <w:b/>
      <w:bCs/>
    </w:rPr>
  </w:style>
  <w:style w:type="paragraph" w:styleId="9">
    <w:name w:val="footer"/>
    <w:basedOn w:val="1"/>
    <w:link w:val="17"/>
    <w:unhideWhenUsed/>
    <w:qFormat/>
    <w:uiPriority w:val="99"/>
    <w:pPr>
      <w:tabs>
        <w:tab w:val="center" w:pos="4320"/>
        <w:tab w:val="right" w:pos="8640"/>
      </w:tabs>
      <w:spacing w:after="0" w:line="240" w:lineRule="auto"/>
    </w:pPr>
  </w:style>
  <w:style w:type="paragraph" w:styleId="10">
    <w:name w:val="header"/>
    <w:basedOn w:val="1"/>
    <w:link w:val="16"/>
    <w:unhideWhenUsed/>
    <w:qFormat/>
    <w:uiPriority w:val="99"/>
    <w:pPr>
      <w:tabs>
        <w:tab w:val="center" w:pos="4320"/>
        <w:tab w:val="right" w:pos="8640"/>
      </w:tabs>
      <w:spacing w:after="0" w:line="240" w:lineRule="auto"/>
    </w:pPr>
  </w:style>
  <w:style w:type="character" w:styleId="11">
    <w:name w:val="Hyperlink"/>
    <w:basedOn w:val="3"/>
    <w:unhideWhenUsed/>
    <w:qFormat/>
    <w:uiPriority w:val="99"/>
    <w:rPr>
      <w:color w:val="0000FF"/>
      <w:u w:val="single"/>
    </w:rPr>
  </w:style>
  <w:style w:type="character" w:styleId="12">
    <w:name w:val="line number"/>
    <w:basedOn w:val="3"/>
    <w:semiHidden/>
    <w:unhideWhenUsed/>
    <w:qFormat/>
    <w:uiPriority w:val="99"/>
  </w:style>
  <w:style w:type="table" w:styleId="13">
    <w:name w:val="Table Grid"/>
    <w:basedOn w:val="4"/>
    <w:qFormat/>
    <w:uiPriority w:val="39"/>
    <w:rPr>
      <w:rFonts w:asciiTheme="minorHAnsi" w:hAnsiTheme="minorHAnsi"/>
      <w:kern w:val="2"/>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5">
    <w:name w:val="List Paragraph"/>
    <w:basedOn w:val="1"/>
    <w:qFormat/>
    <w:uiPriority w:val="34"/>
    <w:pPr>
      <w:ind w:left="720"/>
      <w:contextualSpacing/>
    </w:pPr>
  </w:style>
  <w:style w:type="character" w:customStyle="1" w:styleId="16">
    <w:name w:val="頁首 字元"/>
    <w:basedOn w:val="3"/>
    <w:link w:val="10"/>
    <w:qFormat/>
    <w:uiPriority w:val="99"/>
  </w:style>
  <w:style w:type="character" w:customStyle="1" w:styleId="17">
    <w:name w:val="頁尾 字元"/>
    <w:basedOn w:val="3"/>
    <w:link w:val="9"/>
    <w:qFormat/>
    <w:uiPriority w:val="99"/>
  </w:style>
  <w:style w:type="paragraph" w:customStyle="1" w:styleId="18">
    <w:name w:val="EndNote Bibliography Title"/>
    <w:basedOn w:val="1"/>
    <w:link w:val="19"/>
    <w:qFormat/>
    <w:uiPriority w:val="0"/>
    <w:pPr>
      <w:spacing w:after="0"/>
      <w:jc w:val="center"/>
    </w:pPr>
    <w:rPr>
      <w:rFonts w:cs="Arial"/>
    </w:rPr>
  </w:style>
  <w:style w:type="character" w:customStyle="1" w:styleId="19">
    <w:name w:val="EndNote Bibliography Title 字元"/>
    <w:basedOn w:val="3"/>
    <w:link w:val="18"/>
    <w:qFormat/>
    <w:uiPriority w:val="0"/>
    <w:rPr>
      <w:rFonts w:ascii="Arial" w:hAnsi="Arial" w:cs="Arial" w:eastAsiaTheme="minorEastAsia"/>
      <w:sz w:val="28"/>
      <w:szCs w:val="22"/>
    </w:rPr>
  </w:style>
  <w:style w:type="paragraph" w:customStyle="1" w:styleId="20">
    <w:name w:val="EndNote Bibliography"/>
    <w:basedOn w:val="1"/>
    <w:link w:val="21"/>
    <w:qFormat/>
    <w:uiPriority w:val="0"/>
    <w:pPr>
      <w:spacing w:line="240" w:lineRule="auto"/>
    </w:pPr>
    <w:rPr>
      <w:rFonts w:cs="Arial"/>
    </w:rPr>
  </w:style>
  <w:style w:type="character" w:customStyle="1" w:styleId="21">
    <w:name w:val="EndNote Bibliography 字元"/>
    <w:basedOn w:val="3"/>
    <w:link w:val="20"/>
    <w:qFormat/>
    <w:uiPriority w:val="0"/>
    <w:rPr>
      <w:rFonts w:ascii="Arial" w:hAnsi="Arial" w:cs="Arial" w:eastAsiaTheme="minorEastAsia"/>
      <w:sz w:val="28"/>
      <w:szCs w:val="22"/>
    </w:rPr>
  </w:style>
  <w:style w:type="character" w:customStyle="1" w:styleId="22">
    <w:name w:val="jtukpc"/>
    <w:basedOn w:val="3"/>
    <w:qFormat/>
    <w:uiPriority w:val="0"/>
  </w:style>
  <w:style w:type="character" w:customStyle="1" w:styleId="23">
    <w:name w:val="ynrlnc"/>
    <w:basedOn w:val="3"/>
    <w:qFormat/>
    <w:uiPriority w:val="0"/>
  </w:style>
  <w:style w:type="character" w:customStyle="1" w:styleId="24">
    <w:name w:val="註解文字 字元"/>
    <w:basedOn w:val="3"/>
    <w:link w:val="7"/>
    <w:semiHidden/>
    <w:qFormat/>
    <w:uiPriority w:val="99"/>
    <w:rPr>
      <w:sz w:val="20"/>
      <w:szCs w:val="20"/>
    </w:rPr>
  </w:style>
  <w:style w:type="character" w:customStyle="1" w:styleId="25">
    <w:name w:val="註解主旨 字元"/>
    <w:basedOn w:val="24"/>
    <w:link w:val="8"/>
    <w:semiHidden/>
    <w:qFormat/>
    <w:uiPriority w:val="99"/>
    <w:rPr>
      <w:b/>
      <w:bCs/>
      <w:sz w:val="20"/>
      <w:szCs w:val="20"/>
    </w:rPr>
  </w:style>
  <w:style w:type="character" w:customStyle="1" w:styleId="26">
    <w:name w:val="註解方塊文字 字元"/>
    <w:basedOn w:val="3"/>
    <w:link w:val="5"/>
    <w:semiHidden/>
    <w:qFormat/>
    <w:uiPriority w:val="99"/>
    <w:rPr>
      <w:rFonts w:ascii="Segoe UI" w:hAnsi="Segoe UI" w:cs="Segoe UI"/>
      <w:sz w:val="18"/>
      <w:szCs w:val="18"/>
    </w:rPr>
  </w:style>
  <w:style w:type="table" w:customStyle="1" w:styleId="27">
    <w:name w:val="淺色網底1"/>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8">
    <w:name w:val="標題 字元"/>
    <w:basedOn w:val="3"/>
    <w:link w:val="14"/>
    <w:qFormat/>
    <w:uiPriority w:val="10"/>
    <w:rPr>
      <w:rFonts w:asciiTheme="majorHAnsi" w:hAnsiTheme="majorHAnsi" w:eastAsiaTheme="majorEastAsia" w:cstheme="majorBidi"/>
      <w:color w:val="17365D" w:themeColor="text2" w:themeShade="BF"/>
      <w:spacing w:val="5"/>
      <w:kern w:val="28"/>
      <w:sz w:val="52"/>
      <w:szCs w:val="52"/>
    </w:rPr>
  </w:style>
  <w:style w:type="table" w:customStyle="1" w:styleId="29">
    <w:name w:val="淺色網底2"/>
    <w:basedOn w:val="4"/>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0">
    <w:name w:val="修訂1"/>
    <w:hidden/>
    <w:semiHidden/>
    <w:qFormat/>
    <w:uiPriority w:val="99"/>
    <w:rPr>
      <w:rFonts w:ascii="Arial" w:hAnsi="Arial" w:eastAsiaTheme="minorEastAsia" w:cstheme="minorBidi"/>
      <w:sz w:val="28"/>
      <w:szCs w:val="22"/>
      <w:lang w:val="en-US" w:eastAsia="zh-TW" w:bidi="ar-SA"/>
    </w:rPr>
  </w:style>
  <w:style w:type="character" w:customStyle="1" w:styleId="31">
    <w:name w:val="標題 1 字元"/>
    <w:basedOn w:val="3"/>
    <w:link w:val="2"/>
    <w:qFormat/>
    <w:uiPriority w:val="9"/>
    <w:rPr>
      <w:rFonts w:asciiTheme="majorHAnsi" w:hAnsiTheme="majorHAnsi" w:eastAsiaTheme="majorEastAsia" w:cstheme="majorBidi"/>
      <w:b/>
      <w:bCs/>
      <w:color w:val="366091" w:themeColor="accent1" w:themeShade="BF"/>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tiff"/><Relationship Id="rId14" Type="http://schemas.openxmlformats.org/officeDocument/2006/relationships/image" Target="media/image6.tiff"/><Relationship Id="rId13" Type="http://schemas.openxmlformats.org/officeDocument/2006/relationships/image" Target="media/image5.tiff"/><Relationship Id="rId12" Type="http://schemas.openxmlformats.org/officeDocument/2006/relationships/image" Target="media/image4.tiff"/><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D4F7EC-45B1-4719-AB6F-28497983FBE5}">
  <ds:schemaRefs/>
</ds:datastoreItem>
</file>

<file path=docProps/app.xml><?xml version="1.0" encoding="utf-8"?>
<Properties xmlns="http://schemas.openxmlformats.org/officeDocument/2006/extended-properties" xmlns:vt="http://schemas.openxmlformats.org/officeDocument/2006/docPropsVTypes">
  <Template>Normal</Template>
  <Company>.</Company>
  <Pages>46</Pages>
  <Words>16479</Words>
  <Characters>93932</Characters>
  <Lines>782</Lines>
  <Paragraphs>220</Paragraphs>
  <TotalTime>47</TotalTime>
  <ScaleCrop>false</ScaleCrop>
  <LinksUpToDate>false</LinksUpToDate>
  <CharactersWithSpaces>110191</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2020-10-12T14:12:00Z</dcterms:created>
  <dc:creator>.</dc:creator>
  <cp:lastModifiedBy>genchanghsu</cp:lastModifiedBy>
  <dcterms:modified xsi:type="dcterms:W3CDTF">2022-03-15T07:59:38Z</dcterms:modified>
  <cp:revision>1374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