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6155AD15" w14:textId="77777777" w:rsidR="005E5035" w:rsidRDefault="00000000">
      <w:pPr>
        <w:pStyle w:val="ListParagraph"/>
        <w:numPr>
          <w:ilvl w:val="0"/>
          <w:numId w:val="1"/>
        </w:numPr>
        <w:rPr>
          <w:rFonts w:cs="Arial"/>
          <w:color w:val="FF0000"/>
          <w:sz w:val="24"/>
          <w:szCs w:val="24"/>
        </w:rPr>
      </w:pPr>
      <w:r>
        <w:rPr>
          <w:rFonts w:eastAsiaTheme="minorEastAsia" w:cs="Arial"/>
          <w:color w:val="FF0000"/>
          <w:sz w:val="24"/>
          <w:szCs w:val="24"/>
        </w:rPr>
        <w:t>Corrected the citation format issue and added several recent articles to the manuscript to better reflect the current status of IGP research.</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5849A1" w:rsidRDefault="006203E2" w:rsidP="006203E2">
      <w:pPr>
        <w:rPr>
          <w:rFonts w:cs="Arial"/>
          <w:bCs/>
          <w:sz w:val="24"/>
          <w:szCs w:val="24"/>
          <w:highlight w:val="yellow"/>
        </w:rPr>
      </w:pPr>
      <w:r w:rsidRPr="005849A1">
        <w:rPr>
          <w:rFonts w:cs="Arial"/>
          <w:bCs/>
          <w:sz w:val="24"/>
          <w:szCs w:val="24"/>
          <w:highlight w:val="yellow"/>
        </w:rPr>
        <w:lastRenderedPageBreak/>
        <w:t>- Reassess and, if possible, increase the sample size per site to strengthen the conclusions.</w:t>
      </w:r>
    </w:p>
    <w:p w14:paraId="0630B68B" w14:textId="038886C5" w:rsidR="006203E2" w:rsidRPr="005849A1" w:rsidRDefault="006203E2" w:rsidP="006203E2">
      <w:pPr>
        <w:rPr>
          <w:rFonts w:cs="Arial"/>
          <w:bCs/>
          <w:sz w:val="24"/>
          <w:szCs w:val="24"/>
          <w:highlight w:val="yellow"/>
        </w:rPr>
      </w:pPr>
      <w:r w:rsidRPr="005849A1">
        <w:rPr>
          <w:rFonts w:cs="Arial"/>
          <w:bCs/>
          <w:sz w:val="24"/>
          <w:szCs w:val="24"/>
          <w:highlight w:val="yellow"/>
        </w:rPr>
        <w:t>- Include other potential non-herbivore prey in the Bayesian mixing model analysis, considering the complex diet of predators like spiders.</w:t>
      </w:r>
    </w:p>
    <w:p w14:paraId="15D7A2AE" w14:textId="77777777" w:rsidR="006203E2" w:rsidRPr="005849A1" w:rsidRDefault="006203E2" w:rsidP="006203E2">
      <w:pPr>
        <w:rPr>
          <w:rFonts w:cs="Arial"/>
          <w:bCs/>
          <w:sz w:val="24"/>
          <w:szCs w:val="24"/>
          <w:highlight w:val="yellow"/>
        </w:rPr>
      </w:pPr>
      <w:r w:rsidRPr="005849A1">
        <w:rPr>
          <w:rFonts w:cs="Arial"/>
          <w:bCs/>
          <w:sz w:val="24"/>
          <w:szCs w:val="24"/>
          <w:highlight w:val="yellow"/>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5849A1">
        <w:rPr>
          <w:rFonts w:cs="Arial"/>
          <w:bCs/>
          <w:sz w:val="24"/>
          <w:szCs w:val="24"/>
          <w:highlight w:val="yellow"/>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Default="00000000">
      <w:pPr>
        <w:rPr>
          <w:rFonts w:eastAsiaTheme="minorEastAsia" w:cs="Arial"/>
          <w:color w:val="FF0000"/>
          <w:sz w:val="24"/>
          <w:szCs w:val="24"/>
        </w:rPr>
      </w:pPr>
      <w:r>
        <w:rPr>
          <w:rFonts w:cs="Arial"/>
          <w:color w:val="FF0000"/>
          <w:sz w:val="24"/>
          <w:szCs w:val="24"/>
        </w:rPr>
        <w:br/>
      </w: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050A39F6" w14:textId="58109FFC" w:rsidR="005E5035" w:rsidRPr="006A1D87" w:rsidRDefault="0010152F">
      <w:pPr>
        <w:rPr>
          <w:rFonts w:eastAsiaTheme="minorEastAsia" w:cs="Arial"/>
          <w:bCs/>
          <w:color w:val="FF0000"/>
          <w:sz w:val="24"/>
          <w:szCs w:val="24"/>
        </w:rPr>
      </w:pPr>
      <w:r>
        <w:rPr>
          <w:rFonts w:eastAsiaTheme="minorEastAsia" w:cs="Arial"/>
          <w:bCs/>
          <w:color w:val="FF0000"/>
          <w:sz w:val="24"/>
          <w:szCs w:val="24"/>
        </w:rPr>
        <w:t xml:space="preserve">Thanks for the </w:t>
      </w:r>
      <w:r w:rsidR="00633706">
        <w:rPr>
          <w:rFonts w:eastAsiaTheme="minorEastAsia" w:cs="Arial"/>
          <w:bCs/>
          <w:color w:val="FF0000"/>
          <w:sz w:val="24"/>
          <w:szCs w:val="24"/>
        </w:rPr>
        <w:t xml:space="preserve">positive and constructive feedback from the editor and the reviewers. </w:t>
      </w:r>
      <w:r>
        <w:rPr>
          <w:rFonts w:eastAsiaTheme="minorEastAsia" w:cs="Arial"/>
          <w:bCs/>
          <w:color w:val="FF0000"/>
          <w:sz w:val="24"/>
          <w:szCs w:val="24"/>
        </w:rPr>
        <w:t xml:space="preserve">We have </w:t>
      </w:r>
      <w:r w:rsidR="00BE53CC">
        <w:rPr>
          <w:rFonts w:eastAsiaTheme="minorEastAsia" w:cs="Arial"/>
          <w:bCs/>
          <w:color w:val="FF0000"/>
          <w:sz w:val="24"/>
          <w:szCs w:val="24"/>
        </w:rPr>
        <w:t xml:space="preserve">provided our point-by-point responses to all the </w:t>
      </w:r>
      <w:r w:rsidR="006A1D87">
        <w:rPr>
          <w:rFonts w:eastAsiaTheme="minorEastAsia" w:cs="Arial"/>
          <w:bCs/>
          <w:color w:val="FF0000"/>
          <w:sz w:val="24"/>
          <w:szCs w:val="24"/>
        </w:rPr>
        <w:t xml:space="preserve">comments and concerns </w:t>
      </w:r>
      <w:r w:rsidR="00BE53CC">
        <w:rPr>
          <w:rFonts w:eastAsiaTheme="minorEastAsia" w:cs="Arial"/>
          <w:bCs/>
          <w:color w:val="FF0000"/>
          <w:sz w:val="24"/>
          <w:szCs w:val="24"/>
        </w:rPr>
        <w:t xml:space="preserve">raised </w:t>
      </w:r>
      <w:r w:rsidR="006A1D87">
        <w:rPr>
          <w:rFonts w:eastAsiaTheme="minorEastAsia" w:cs="Arial"/>
          <w:bCs/>
          <w:color w:val="FF0000"/>
          <w:sz w:val="24"/>
          <w:szCs w:val="24"/>
        </w:rPr>
        <w:t>by the reviewers</w:t>
      </w:r>
      <w:r w:rsidR="00BE53CC">
        <w:rPr>
          <w:rFonts w:eastAsiaTheme="minorEastAsia" w:cs="Arial"/>
          <w:bCs/>
          <w:color w:val="FF0000"/>
          <w:sz w:val="24"/>
          <w:szCs w:val="24"/>
        </w:rPr>
        <w:t xml:space="preserve"> </w:t>
      </w:r>
      <w:r w:rsidR="006A1D87">
        <w:rPr>
          <w:rFonts w:eastAsiaTheme="minorEastAsia" w:cs="Arial"/>
          <w:bCs/>
          <w:color w:val="FF0000"/>
          <w:sz w:val="24"/>
          <w:szCs w:val="24"/>
        </w:rPr>
        <w:t xml:space="preserve">in the following </w:t>
      </w:r>
      <w:r w:rsidR="00BE53CC">
        <w:rPr>
          <w:rFonts w:eastAsiaTheme="minorEastAsia" w:cs="Arial"/>
          <w:bCs/>
          <w:color w:val="FF0000"/>
          <w:sz w:val="24"/>
          <w:szCs w:val="24"/>
        </w:rPr>
        <w:t xml:space="preserve">section. </w:t>
      </w:r>
      <w:r w:rsidR="006A1D87">
        <w:rPr>
          <w:rFonts w:eastAsiaTheme="minorEastAsia" w:cs="Arial"/>
          <w:bCs/>
          <w:color w:val="FF0000"/>
          <w:sz w:val="24"/>
          <w:szCs w:val="24"/>
        </w:rPr>
        <w:t>Regarding</w:t>
      </w:r>
      <w:r w:rsidR="006A1D87" w:rsidRPr="006A1D87">
        <w:rPr>
          <w:rFonts w:eastAsiaTheme="minorEastAsia" w:cs="Arial"/>
          <w:bCs/>
          <w:color w:val="FF0000"/>
          <w:sz w:val="24"/>
          <w:szCs w:val="24"/>
        </w:rPr>
        <w:t xml:space="preserve"> the</w:t>
      </w:r>
      <w:r w:rsidR="006A1D87">
        <w:rPr>
          <w:rFonts w:eastAsiaTheme="minorEastAsia" w:cs="Arial"/>
          <w:bCs/>
          <w:color w:val="FF0000"/>
          <w:sz w:val="24"/>
          <w:szCs w:val="24"/>
        </w:rPr>
        <w:t xml:space="preserve"> key recommendations</w:t>
      </w:r>
      <w:r w:rsidR="006A1D87" w:rsidRPr="006A1D87">
        <w:rPr>
          <w:rFonts w:eastAsiaTheme="minorEastAsia" w:cs="Arial"/>
          <w:bCs/>
          <w:color w:val="FF0000"/>
          <w:sz w:val="24"/>
          <w:szCs w:val="24"/>
        </w:rPr>
        <w:t xml:space="preserve"> </w:t>
      </w:r>
      <w:r w:rsidR="006A1D87">
        <w:rPr>
          <w:rFonts w:eastAsiaTheme="minorEastAsia" w:cs="Arial"/>
          <w:bCs/>
          <w:color w:val="FF0000"/>
          <w:sz w:val="24"/>
          <w:szCs w:val="24"/>
        </w:rPr>
        <w:t xml:space="preserve">from </w:t>
      </w:r>
      <w:r w:rsidR="006A1D87" w:rsidRPr="006A1D87">
        <w:rPr>
          <w:rFonts w:eastAsiaTheme="minorEastAsia" w:cs="Arial"/>
          <w:bCs/>
          <w:color w:val="FF0000"/>
          <w:sz w:val="24"/>
          <w:szCs w:val="24"/>
        </w:rPr>
        <w:t>the editor</w:t>
      </w:r>
      <w:r w:rsidR="006A1D87">
        <w:rPr>
          <w:rFonts w:eastAsiaTheme="minorEastAsia" w:cs="Arial"/>
          <w:bCs/>
          <w:color w:val="FF0000"/>
          <w:sz w:val="24"/>
          <w:szCs w:val="24"/>
        </w:rPr>
        <w:t xml:space="preserve">, we </w:t>
      </w:r>
      <w:r w:rsidR="00BE53CC">
        <w:rPr>
          <w:rFonts w:eastAsiaTheme="minorEastAsia" w:cs="Arial"/>
          <w:bCs/>
          <w:color w:val="FF0000"/>
          <w:sz w:val="24"/>
          <w:szCs w:val="24"/>
        </w:rPr>
        <w:t>summarize the major changes made in th</w:t>
      </w:r>
      <w:r w:rsidR="00633706">
        <w:rPr>
          <w:rFonts w:eastAsiaTheme="minorEastAsia" w:cs="Arial"/>
          <w:bCs/>
          <w:color w:val="FF0000"/>
          <w:sz w:val="24"/>
          <w:szCs w:val="24"/>
        </w:rPr>
        <w:t>is</w:t>
      </w:r>
      <w:r w:rsidR="00BE53CC">
        <w:rPr>
          <w:rFonts w:eastAsiaTheme="minorEastAsia" w:cs="Arial"/>
          <w:bCs/>
          <w:color w:val="FF0000"/>
          <w:sz w:val="24"/>
          <w:szCs w:val="24"/>
        </w:rPr>
        <w:t xml:space="preserve"> revised manuscript</w:t>
      </w:r>
      <w:r w:rsidR="00992DF8">
        <w:rPr>
          <w:rFonts w:eastAsiaTheme="minorEastAsia" w:cs="Arial"/>
          <w:bCs/>
          <w:color w:val="FF0000"/>
          <w:sz w:val="24"/>
          <w:szCs w:val="24"/>
        </w:rPr>
        <w:t>:</w:t>
      </w:r>
    </w:p>
    <w:p w14:paraId="7A11FB84"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Reassess and, if possible, increase the sample size per site to strengthen the conclusions.</w:t>
      </w:r>
    </w:p>
    <w:p w14:paraId="6F23E6E4" w14:textId="7199B246" w:rsidR="00BE53CC" w:rsidRDefault="00BE53CC" w:rsidP="006A1D87">
      <w:pPr>
        <w:rPr>
          <w:rFonts w:eastAsiaTheme="minorEastAsia" w:cs="Arial"/>
          <w:bCs/>
          <w:color w:val="FF0000"/>
          <w:sz w:val="24"/>
          <w:szCs w:val="24"/>
        </w:rPr>
      </w:pPr>
      <w:r>
        <w:rPr>
          <w:rFonts w:eastAsiaTheme="minorEastAsia" w:cs="Arial"/>
          <w:bCs/>
          <w:color w:val="FF0000"/>
          <w:sz w:val="24"/>
          <w:szCs w:val="24"/>
        </w:rPr>
        <w:t>&gt;</w:t>
      </w:r>
      <w:r w:rsidR="008B471D">
        <w:rPr>
          <w:rFonts w:eastAsiaTheme="minorEastAsia" w:cs="Arial"/>
          <w:bCs/>
          <w:color w:val="FF0000"/>
          <w:sz w:val="24"/>
          <w:szCs w:val="24"/>
        </w:rPr>
        <w:t xml:space="preserve"> Within each site (study farm), we sampled arthropods at four major growth stages of rice, and we prepared on average XXX capsule samples of the arthropod predators and prey for stable isotope mixing model analysis. We agree that having more samples will certainly help corroborate the results and conclusions. However, we might not be able to repeat the full sampling and experiment within a reasonable time frame and the rice growing season has passed.</w:t>
      </w:r>
      <w:r w:rsidR="003D2923">
        <w:rPr>
          <w:rFonts w:eastAsiaTheme="minorEastAsia" w:cs="Arial"/>
          <w:bCs/>
          <w:color w:val="FF0000"/>
          <w:sz w:val="24"/>
          <w:szCs w:val="24"/>
        </w:rPr>
        <w:t xml:space="preserve"> In fact, the MCMC convergence indicates that the samples </w:t>
      </w:r>
      <w:r w:rsidR="003D2923">
        <w:rPr>
          <w:rFonts w:eastAsiaTheme="minorEastAsia" w:cs="Arial"/>
          <w:bCs/>
          <w:color w:val="FF0000"/>
          <w:sz w:val="24"/>
          <w:szCs w:val="24"/>
        </w:rPr>
        <w:lastRenderedPageBreak/>
        <w:t>are adequate and results are reliable, and therefore we feel that our interpretation of the results and the conclusions made accordingly are appropriate</w:t>
      </w:r>
    </w:p>
    <w:p w14:paraId="2B148DC1" w14:textId="77777777" w:rsidR="00354E22" w:rsidRPr="006A1D87" w:rsidRDefault="00354E22"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Pr="006A1D87" w:rsidRDefault="00354E22"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Read </w:t>
      </w:r>
      <w:proofErr w:type="spellStart"/>
      <w:r>
        <w:rPr>
          <w:rFonts w:eastAsiaTheme="minorEastAsia" w:cs="Arial"/>
          <w:bCs/>
          <w:color w:val="FF0000"/>
          <w:sz w:val="24"/>
          <w:szCs w:val="24"/>
        </w:rPr>
        <w:t>Caut</w:t>
      </w:r>
      <w:proofErr w:type="spellEnd"/>
      <w:r>
        <w:rPr>
          <w:rFonts w:eastAsiaTheme="minorEastAsia" w:cs="Arial"/>
          <w:bCs/>
          <w:color w:val="FF0000"/>
          <w:sz w:val="24"/>
          <w:szCs w:val="24"/>
        </w:rPr>
        <w:t xml:space="preserve">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Pr="006A1D87" w:rsidRDefault="00BE53CC"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Default="006A1D87" w:rsidP="006A1D87">
      <w:pPr>
        <w:rPr>
          <w:rFonts w:eastAsiaTheme="minorEastAsia" w:cs="Arial"/>
          <w:bCs/>
          <w:color w:val="FF0000"/>
          <w:sz w:val="24"/>
          <w:szCs w:val="24"/>
        </w:rPr>
      </w:pPr>
      <w:r w:rsidRPr="006A1D87">
        <w:rPr>
          <w:rFonts w:eastAsiaTheme="minorEastAsia" w:cs="Arial"/>
          <w:bCs/>
          <w:color w:val="FF0000"/>
          <w:sz w:val="24"/>
          <w:szCs w:val="24"/>
        </w:rPr>
        <w:lastRenderedPageBreak/>
        <w:t>- Respond to specific minor critiques from the reviewers regarding clarity and detail in the manuscript.</w:t>
      </w:r>
    </w:p>
    <w:p w14:paraId="745E5101" w14:textId="46F1CCFA" w:rsidR="005E5035" w:rsidRDefault="00BE53CC" w:rsidP="006A1D87">
      <w:pPr>
        <w:rPr>
          <w:rFonts w:eastAsiaTheme="minorEastAsia" w:cs="Arial"/>
          <w:bCs/>
          <w:color w:val="FF0000"/>
          <w:sz w:val="24"/>
          <w:szCs w:val="24"/>
        </w:rPr>
      </w:pPr>
      <w:r>
        <w:rPr>
          <w:rFonts w:eastAsiaTheme="minorEastAsia" w:cs="Arial"/>
          <w:bCs/>
          <w:color w:val="FF0000"/>
          <w:sz w:val="24"/>
          <w:szCs w:val="24"/>
        </w:rPr>
        <w:t>&gt; We have provided our point-by-point responses to all the comments and concerns raised by the reviewers in the following section</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26D0483F"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comments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conclusions. </w:t>
      </w:r>
      <w:r w:rsidRPr="000623D9">
        <w:rPr>
          <w:rFonts w:cs="Arial"/>
          <w:bCs/>
          <w:sz w:val="24"/>
          <w:szCs w:val="24"/>
          <w:highlight w:val="yellow"/>
        </w:rPr>
        <w:t>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791ECCBD" w14:textId="40096B53" w:rsidR="000C780A" w:rsidRPr="00CE0EB3"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in 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w:t>
      </w:r>
      <w:r w:rsidR="007B62E5" w:rsidRPr="00FE68F2">
        <w:rPr>
          <w:rFonts w:cs="Arial"/>
          <w:bCs/>
          <w:sz w:val="24"/>
          <w:szCs w:val="24"/>
        </w:rPr>
        <w:t>oth predators</w:t>
      </w:r>
      <w:r w:rsidR="007B62E5" w:rsidRPr="00FE68F2">
        <w:rPr>
          <w:rFonts w:cs="Arial"/>
          <w:bCs/>
          <w:sz w:val="24"/>
          <w:szCs w:val="24"/>
        </w:rPr>
        <w:t>”, “S</w:t>
      </w:r>
      <w:r w:rsidR="007B62E5" w:rsidRPr="00FE68F2">
        <w:rPr>
          <w:rFonts w:cs="Arial"/>
          <w:bCs/>
          <w:sz w:val="24"/>
          <w:szCs w:val="24"/>
        </w:rPr>
        <w:t>piders</w:t>
      </w:r>
      <w:r w:rsidR="007B62E5" w:rsidRPr="00FE68F2">
        <w:rPr>
          <w:rFonts w:cs="Arial"/>
          <w:bCs/>
          <w:sz w:val="24"/>
          <w:szCs w:val="24"/>
        </w:rPr>
        <w:t>”</w:t>
      </w:r>
      <w:r w:rsidR="007B62E5" w:rsidRPr="00FE68F2">
        <w:rPr>
          <w:rFonts w:cs="Arial"/>
          <w:bCs/>
          <w:sz w:val="24"/>
          <w:szCs w:val="24"/>
        </w:rPr>
        <w:t xml:space="preserve">, and </w:t>
      </w:r>
      <w:r w:rsidR="007B62E5" w:rsidRPr="00FE68F2">
        <w:rPr>
          <w:rFonts w:cs="Arial"/>
          <w:bCs/>
          <w:sz w:val="24"/>
          <w:szCs w:val="24"/>
        </w:rPr>
        <w:t>“L</w:t>
      </w:r>
      <w:r w:rsidR="007B62E5" w:rsidRPr="00FE68F2">
        <w:rPr>
          <w:rFonts w:cs="Arial"/>
          <w:bCs/>
          <w:sz w:val="24"/>
          <w:szCs w:val="24"/>
        </w:rPr>
        <w:t>adybeetles</w:t>
      </w:r>
      <w:r w:rsidR="007B62E5" w:rsidRPr="00FE68F2">
        <w:rPr>
          <w:rFonts w:cs="Arial"/>
          <w:bCs/>
          <w:sz w:val="24"/>
          <w:szCs w:val="24"/>
        </w:rPr>
        <w:t>”,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per site × stage × year</w:t>
      </w:r>
      <w:r w:rsidR="00E7197F" w:rsidRPr="00FE68F2">
        <w:rPr>
          <w:rFonts w:cs="Arial"/>
          <w:bCs/>
          <w:sz w:val="24"/>
          <w:szCs w:val="24"/>
        </w:rPr>
        <w:t xml:space="preserve">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w:t>
      </w:r>
      <w:r w:rsidR="0047461A" w:rsidRPr="00FE68F2">
        <w:rPr>
          <w:rFonts w:cs="Arial"/>
          <w:bCs/>
          <w:sz w:val="24"/>
          <w:szCs w:val="24"/>
        </w:rPr>
        <w:t>Ladybeetles”</w:t>
      </w:r>
      <w:r w:rsidR="00D271F3">
        <w:rPr>
          <w:rFonts w:cs="Arial"/>
          <w:bCs/>
          <w:sz w:val="24"/>
          <w:szCs w:val="24"/>
        </w:rPr>
        <w:t>.</w:t>
      </w:r>
      <w:r w:rsidR="00CE0EB3">
        <w:rPr>
          <w:rFonts w:cs="Arial"/>
          <w:bCs/>
          <w:sz w:val="24"/>
          <w:szCs w:val="24"/>
        </w:rPr>
        <w:t xml:space="preserve"> </w:t>
      </w:r>
      <w:r w:rsidR="00D271F3" w:rsidRPr="00CE0EB3">
        <w:rPr>
          <w:rFonts w:cs="Arial"/>
          <w:bCs/>
          <w:sz w:val="24"/>
          <w:szCs w:val="24"/>
        </w:rPr>
        <w:t xml:space="preserve">Moreover, each predator isotope capsule may contain one or multiple predator individuals (depending on their dry weight),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 </w:t>
      </w:r>
      <w:r w:rsidR="00CE0EB3" w:rsidRPr="00CE0EB3">
        <w:rPr>
          <w:rFonts w:cs="Arial"/>
          <w:bCs/>
          <w:sz w:val="24"/>
          <w:szCs w:val="24"/>
        </w:rPr>
        <w:t xml:space="preserve">shown </w:t>
      </w:r>
      <w:r w:rsidR="00D271F3" w:rsidRPr="00CE0EB3">
        <w:rPr>
          <w:rFonts w:cs="Arial"/>
          <w:bCs/>
          <w:sz w:val="24"/>
          <w:szCs w:val="24"/>
        </w:rPr>
        <w:t>above</w:t>
      </w:r>
      <w:r w:rsidR="00CE0EB3" w:rsidRPr="00CE0EB3">
        <w:rPr>
          <w:rFonts w:cs="Arial"/>
          <w:bCs/>
          <w:sz w:val="24"/>
          <w:szCs w:val="24"/>
        </w:rPr>
        <w:t>, and the isotope signatures of predators in the mixing models represented a wider range of individuals in the population</w:t>
      </w:r>
      <w:r w:rsidR="000C780A" w:rsidRPr="00CE0EB3">
        <w:rPr>
          <w:rFonts w:cs="Arial"/>
          <w:bCs/>
          <w:sz w:val="24"/>
          <w:szCs w:val="24"/>
        </w:rPr>
        <w:t>.</w:t>
      </w:r>
    </w:p>
    <w:p w14:paraId="31FE6F13" w14:textId="7806CFFF" w:rsidR="00CE2D39" w:rsidRDefault="000623D9" w:rsidP="00DA2B25">
      <w:pPr>
        <w:rPr>
          <w:rFonts w:cs="Arial"/>
          <w:bCs/>
          <w:color w:val="FF0000"/>
          <w:sz w:val="24"/>
          <w:szCs w:val="24"/>
        </w:rPr>
      </w:pPr>
      <w:r>
        <w:rPr>
          <w:rFonts w:cs="Arial"/>
          <w:bCs/>
          <w:color w:val="FF0000"/>
          <w:sz w:val="24"/>
          <w:szCs w:val="24"/>
        </w:rPr>
        <w:t>As suggested, w</w:t>
      </w:r>
      <w:r w:rsidR="00CE2D39">
        <w:rPr>
          <w:rFonts w:cs="Arial"/>
          <w:bCs/>
          <w:color w:val="FF0000"/>
          <w:sz w:val="24"/>
          <w:szCs w:val="24"/>
        </w:rPr>
        <w:t xml:space="preserve">e have </w:t>
      </w:r>
      <w:r w:rsidR="00FE68F2">
        <w:rPr>
          <w:rFonts w:cs="Arial"/>
          <w:bCs/>
          <w:color w:val="FF0000"/>
          <w:sz w:val="24"/>
          <w:szCs w:val="24"/>
        </w:rPr>
        <w:t>now</w:t>
      </w:r>
      <w:r w:rsidR="00CE2D39">
        <w:rPr>
          <w:rFonts w:cs="Arial"/>
          <w:bCs/>
          <w:color w:val="FF0000"/>
          <w:sz w:val="24"/>
          <w:szCs w:val="24"/>
        </w:rPr>
        <w:t xml:space="preserve"> added the number of </w:t>
      </w:r>
      <w:r w:rsidR="00FE68F2">
        <w:rPr>
          <w:rFonts w:cs="Arial"/>
          <w:bCs/>
          <w:color w:val="FF0000"/>
          <w:sz w:val="24"/>
          <w:szCs w:val="24"/>
        </w:rPr>
        <w:t xml:space="preserve">isotope </w:t>
      </w:r>
      <w:r w:rsidR="00CE2D39">
        <w:rPr>
          <w:rFonts w:cs="Arial"/>
          <w:bCs/>
          <w:color w:val="FF0000"/>
          <w:sz w:val="24"/>
          <w:szCs w:val="24"/>
        </w:rPr>
        <w:t xml:space="preserve">capsules for predators and prey sources </w:t>
      </w:r>
      <w:r w:rsidR="00FE68F2">
        <w:rPr>
          <w:rFonts w:cs="Arial"/>
          <w:bCs/>
          <w:color w:val="FF0000"/>
          <w:sz w:val="24"/>
          <w:szCs w:val="24"/>
        </w:rPr>
        <w:t>to</w:t>
      </w:r>
      <w:r w:rsidR="00CE2D39">
        <w:rPr>
          <w:rFonts w:cs="Arial"/>
          <w:bCs/>
          <w:color w:val="FF0000"/>
          <w:sz w:val="24"/>
          <w:szCs w:val="24"/>
        </w:rPr>
        <w:t xml:space="preserve"> Table S1.</w:t>
      </w:r>
    </w:p>
    <w:p w14:paraId="5BD49E6A" w14:textId="77777777" w:rsidR="001C2E9C" w:rsidRDefault="001C2E9C" w:rsidP="00174D23">
      <w:pPr>
        <w:rPr>
          <w:rFonts w:cs="Arial"/>
          <w:bCs/>
          <w:color w:val="FF0000"/>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 xml:space="preserve">2) This study has a similar methodology, results and conclusions as the one published in 2021 (https://doi.org/10.1002/ecs2.3625), which you cited as a data source. The larger difference in the methodology that I could recognize between this manuscript and </w:t>
      </w:r>
      <w:r w:rsidRPr="00CB3E1C">
        <w:rPr>
          <w:rFonts w:cs="Arial"/>
          <w:bCs/>
          <w:sz w:val="24"/>
          <w:szCs w:val="24"/>
        </w:rPr>
        <w:lastRenderedPageBreak/>
        <w:t>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08001A8F"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89359A" w:rsidRPr="00B22F43">
        <w:rPr>
          <w:rFonts w:eastAsiaTheme="minorEastAsia" w:cs="Arial"/>
          <w:sz w:val="24"/>
          <w:szCs w:val="24"/>
        </w:rPr>
        <w:t>figure SX</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lastRenderedPageBreak/>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037E5D80"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SX</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Default="00000000">
      <w:pPr>
        <w:rPr>
          <w:rFonts w:eastAsiaTheme="minorEastAsia" w:cs="Arial"/>
          <w:b/>
          <w:color w:val="FF0000"/>
          <w:sz w:val="24"/>
          <w:szCs w:val="24"/>
        </w:rPr>
      </w:pPr>
      <w:r>
        <w:rPr>
          <w:rFonts w:eastAsiaTheme="minorEastAsia" w:cs="Arial"/>
          <w:b/>
          <w:color w:val="FF0000"/>
          <w:sz w:val="24"/>
          <w:szCs w:val="24"/>
        </w:rPr>
        <w:lastRenderedPageBreak/>
        <w:t>Reviewer 2's comments</w:t>
      </w:r>
    </w:p>
    <w:p w14:paraId="5B083573" w14:textId="28BDA38E" w:rsidR="000434A3" w:rsidRDefault="000434A3" w:rsidP="000434A3">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458EAE4F" w14:textId="77777777" w:rsidR="000434A3" w:rsidRDefault="000434A3" w:rsidP="000434A3">
      <w:pPr>
        <w:rPr>
          <w:rFonts w:cs="Arial"/>
          <w:bCs/>
          <w:color w:val="FF0000"/>
          <w:sz w:val="24"/>
          <w:szCs w:val="24"/>
        </w:rPr>
      </w:pPr>
      <w:r w:rsidRPr="00524705">
        <w:rPr>
          <w:rFonts w:cs="Arial"/>
          <w:bCs/>
          <w:color w:val="FF0000"/>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77777777"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811B74" w14:textId="77777777" w:rsidR="000434A3" w:rsidRDefault="000434A3" w:rsidP="000434A3">
      <w:pPr>
        <w:rPr>
          <w:rFonts w:cs="Arial"/>
          <w:b/>
          <w:color w:val="FF0000"/>
          <w:sz w:val="24"/>
          <w:szCs w:val="24"/>
          <w:u w:val="single"/>
        </w:rPr>
      </w:pPr>
    </w:p>
    <w:p w14:paraId="7C0C49A7" w14:textId="77777777" w:rsidR="00964FD1" w:rsidRDefault="00964FD1" w:rsidP="000434A3">
      <w:pPr>
        <w:rPr>
          <w:rFonts w:cs="Arial"/>
          <w:b/>
          <w:color w:val="FF0000"/>
          <w:sz w:val="24"/>
          <w:szCs w:val="24"/>
          <w:u w:val="single"/>
        </w:rPr>
      </w:pPr>
    </w:p>
    <w:p w14:paraId="6BA50EBA" w14:textId="77777777" w:rsidR="000434A3" w:rsidRDefault="000434A3" w:rsidP="000434A3">
      <w:pPr>
        <w:rPr>
          <w:rFonts w:cs="Arial"/>
          <w:bCs/>
          <w:color w:val="FF0000"/>
          <w:sz w:val="24"/>
          <w:szCs w:val="24"/>
        </w:rPr>
      </w:pPr>
      <w:r>
        <w:rPr>
          <w:rFonts w:cs="Arial"/>
          <w:b/>
          <w:color w:val="FF0000"/>
          <w:sz w:val="24"/>
          <w:szCs w:val="24"/>
          <w:u w:val="single"/>
        </w:rPr>
        <w:t>Comment 2</w:t>
      </w:r>
      <w:r>
        <w:rPr>
          <w:rFonts w:cs="Arial"/>
          <w:color w:val="FF0000"/>
          <w:sz w:val="24"/>
          <w:szCs w:val="24"/>
        </w:rPr>
        <w:t xml:space="preserve"> &gt; </w:t>
      </w:r>
      <w:r w:rsidRPr="00AC05DB">
        <w:rPr>
          <w:rFonts w:cs="Arial"/>
          <w:bCs/>
          <w:color w:val="FF0000"/>
          <w:sz w:val="24"/>
          <w:szCs w:val="24"/>
          <w:highlight w:val="yellow"/>
        </w:rPr>
        <w:t xml:space="preserve">The introduction lacks </w:t>
      </w:r>
      <w:r w:rsidRPr="00AC05DB">
        <w:rPr>
          <w:rFonts w:cs="Arial"/>
          <w:b/>
          <w:bCs/>
          <w:color w:val="FF0000"/>
          <w:sz w:val="24"/>
          <w:szCs w:val="24"/>
          <w:highlight w:val="yellow"/>
        </w:rPr>
        <w:t>links to theory</w:t>
      </w:r>
      <w:r w:rsidRPr="00524705">
        <w:rPr>
          <w:rFonts w:cs="Arial"/>
          <w:bCs/>
          <w:color w:val="FF0000"/>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11B9D0C9" w14:textId="1B222E85" w:rsidR="000434A3" w:rsidRDefault="007B6901" w:rsidP="000434A3">
      <w:pPr>
        <w:rPr>
          <w:rFonts w:cs="Arial"/>
          <w:bCs/>
          <w:color w:val="FF0000"/>
          <w:sz w:val="24"/>
          <w:szCs w:val="24"/>
        </w:rPr>
      </w:pPr>
      <w:r>
        <w:rPr>
          <w:rFonts w:cs="Arial"/>
          <w:bCs/>
          <w:color w:val="FF0000"/>
          <w:sz w:val="24"/>
          <w:szCs w:val="24"/>
        </w:rPr>
        <w:t>&gt; Add details to the introduction for how growing season, year, and farming practice affect diet compositions</w:t>
      </w:r>
    </w:p>
    <w:p w14:paraId="3E42AC1F" w14:textId="77777777" w:rsidR="000434A3" w:rsidRPr="00524705" w:rsidRDefault="000434A3" w:rsidP="000434A3">
      <w:pPr>
        <w:rPr>
          <w:rFonts w:cs="Arial"/>
          <w:bCs/>
          <w:color w:val="FF0000"/>
          <w:sz w:val="24"/>
          <w:szCs w:val="24"/>
        </w:rPr>
      </w:pPr>
    </w:p>
    <w:p w14:paraId="2A385E13" w14:textId="77777777" w:rsidR="000434A3" w:rsidRDefault="000434A3" w:rsidP="000434A3">
      <w:pPr>
        <w:rPr>
          <w:rFonts w:cs="Arial"/>
          <w:bCs/>
          <w:color w:val="FF0000"/>
          <w:sz w:val="24"/>
          <w:szCs w:val="24"/>
        </w:rPr>
      </w:pPr>
      <w:r>
        <w:rPr>
          <w:rFonts w:cs="Arial"/>
          <w:b/>
          <w:color w:val="FF0000"/>
          <w:sz w:val="24"/>
          <w:szCs w:val="24"/>
          <w:u w:val="single"/>
        </w:rPr>
        <w:t>Comment 3</w:t>
      </w:r>
      <w:r>
        <w:rPr>
          <w:rFonts w:cs="Arial"/>
          <w:color w:val="FF0000"/>
          <w:sz w:val="24"/>
          <w:szCs w:val="24"/>
        </w:rPr>
        <w:t xml:space="preserve"> &gt; </w:t>
      </w:r>
      <w:r w:rsidRPr="00AC05DB">
        <w:rPr>
          <w:rFonts w:cs="Arial"/>
          <w:bCs/>
          <w:color w:val="FF0000"/>
          <w:sz w:val="24"/>
          <w:szCs w:val="24"/>
          <w:highlight w:val="yellow"/>
        </w:rPr>
        <w:t xml:space="preserve">The </w:t>
      </w:r>
      <w:r w:rsidRPr="00AC05DB">
        <w:rPr>
          <w:rFonts w:cs="Arial"/>
          <w:b/>
          <w:bCs/>
          <w:color w:val="FF0000"/>
          <w:sz w:val="24"/>
          <w:szCs w:val="24"/>
          <w:highlight w:val="yellow"/>
        </w:rPr>
        <w:t>isotope method</w:t>
      </w:r>
      <w:r w:rsidRPr="00524705">
        <w:rPr>
          <w:rFonts w:cs="Arial"/>
          <w:bCs/>
          <w:color w:val="FF0000"/>
          <w:sz w:val="24"/>
          <w:szCs w:val="24"/>
        </w:rPr>
        <w:t xml:space="preserve"> used to assess diet needs to be introduced before the end of the introduction and compared to other available methods. What can we extrapolate using isotopes, and to what taxonomic level? As I am not an expert, it was </w:t>
      </w:r>
      <w:r w:rsidRPr="00524705">
        <w:rPr>
          <w:rFonts w:cs="Arial"/>
          <w:bCs/>
          <w:color w:val="FF0000"/>
          <w:sz w:val="24"/>
          <w:szCs w:val="24"/>
        </w:rPr>
        <w:lastRenderedPageBreak/>
        <w:t>very difficult for me to understand what this method can and cannot distinguish in terms of diet (presence/absence data, at the species/family level?).</w:t>
      </w:r>
    </w:p>
    <w:p w14:paraId="4B2DBCB6" w14:textId="457E3D9E"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7EB68784" w14:textId="5B00BAE7" w:rsidR="000434A3" w:rsidRDefault="007B6901" w:rsidP="000434A3">
      <w:pPr>
        <w:rPr>
          <w:rFonts w:cs="Arial"/>
          <w:bCs/>
          <w:color w:val="FF0000"/>
          <w:sz w:val="24"/>
          <w:szCs w:val="24"/>
        </w:rPr>
      </w:pPr>
      <w:r>
        <w:rPr>
          <w:rFonts w:cs="Arial"/>
          <w:bCs/>
          <w:color w:val="FF0000"/>
          <w:sz w:val="24"/>
          <w:szCs w:val="24"/>
        </w:rPr>
        <w:t>&gt; Add more details to the last paragraph of the introduction section and introduce the strengths of SIA for dietary research and what can be informed from it.</w:t>
      </w:r>
    </w:p>
    <w:p w14:paraId="480D35A3" w14:textId="77777777" w:rsidR="000434A3" w:rsidRPr="00524705" w:rsidRDefault="000434A3" w:rsidP="000434A3">
      <w:pPr>
        <w:rPr>
          <w:rFonts w:cs="Arial"/>
          <w:bCs/>
          <w:color w:val="FF0000"/>
          <w:sz w:val="24"/>
          <w:szCs w:val="24"/>
        </w:rPr>
      </w:pPr>
    </w:p>
    <w:p w14:paraId="6D9D246C"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4</w:t>
      </w:r>
      <w:r>
        <w:rPr>
          <w:rFonts w:cs="Arial"/>
          <w:color w:val="FF0000"/>
          <w:sz w:val="24"/>
          <w:szCs w:val="24"/>
        </w:rPr>
        <w:t xml:space="preserve"> &gt; </w:t>
      </w:r>
      <w:r w:rsidR="00964FD1" w:rsidRPr="00AC05DB">
        <w:rPr>
          <w:rFonts w:cs="Arial"/>
          <w:b/>
          <w:bCs/>
          <w:color w:val="FF0000"/>
          <w:sz w:val="24"/>
          <w:szCs w:val="24"/>
          <w:highlight w:val="yellow"/>
        </w:rPr>
        <w:t>Classification of predators:</w:t>
      </w:r>
      <w:r w:rsidR="00964FD1" w:rsidRPr="00524705">
        <w:rPr>
          <w:rFonts w:cs="Arial"/>
          <w:bCs/>
          <w:color w:val="FF0000"/>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spiders. Additionally, spiders constitute a varied group with different hunting modes that likely feed differently. As individuals were identified to species or families, this should be investigated (Sanders et al. 2015, </w:t>
      </w:r>
      <w:hyperlink r:id="rId8" w:history="1">
        <w:r w:rsidR="00964FD1" w:rsidRPr="00524705">
          <w:rPr>
            <w:rStyle w:val="Hyperlink"/>
            <w:rFonts w:cs="Arial"/>
            <w:bCs/>
            <w:sz w:val="24"/>
            <w:szCs w:val="24"/>
          </w:rPr>
          <w:t>https://besjournals.onlinelibrary.wiley.com/doi/pdf/10.1111/1365-2656.12271</w:t>
        </w:r>
      </w:hyperlink>
      <w:r w:rsidR="00964FD1" w:rsidRPr="00524705">
        <w:rPr>
          <w:rFonts w:cs="Arial"/>
          <w:bCs/>
          <w:color w:val="FF0000"/>
          <w:sz w:val="24"/>
          <w:szCs w:val="24"/>
        </w:rPr>
        <w:t>). This could lead to a more ecological approach to pest control and uncover mechanisms affecting diet composition by looking into traits: Generalist versus specialist (spiders vs. ladybirds) , Hunting mode within spiders</w:t>
      </w:r>
    </w:p>
    <w:p w14:paraId="373FAE7C" w14:textId="05AC6C6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A3EDCC1" w14:textId="75CBCABE" w:rsidR="000434A3" w:rsidRDefault="007B6901" w:rsidP="000434A3">
      <w:pPr>
        <w:rPr>
          <w:rFonts w:cs="Arial"/>
          <w:bCs/>
          <w:color w:val="FF0000"/>
          <w:sz w:val="24"/>
          <w:szCs w:val="24"/>
        </w:rPr>
      </w:pPr>
      <w:r>
        <w:rPr>
          <w:rFonts w:cs="Arial"/>
          <w:bCs/>
          <w:color w:val="FF0000"/>
          <w:sz w:val="24"/>
          <w:szCs w:val="24"/>
        </w:rPr>
        <w:t>&gt; The dietary patterns of ladybeetles are pretty diverse and can range from specialists to generalist and even omnivores (citations). The dominant species in our system, the orange ladybeetle, has been shown to be a generalist predators (citations), and we feel that it is appropriate to refer to them as generalists</w:t>
      </w:r>
    </w:p>
    <w:p w14:paraId="47209EC0" w14:textId="7B7734F3" w:rsidR="007B6901" w:rsidRDefault="007B6901" w:rsidP="000434A3">
      <w:pPr>
        <w:rPr>
          <w:rFonts w:cs="Arial"/>
          <w:bCs/>
          <w:color w:val="FF0000"/>
          <w:sz w:val="24"/>
          <w:szCs w:val="24"/>
        </w:rPr>
      </w:pPr>
      <w:r>
        <w:rPr>
          <w:rFonts w:cs="Arial"/>
          <w:bCs/>
          <w:color w:val="FF0000"/>
          <w:sz w:val="24"/>
          <w:szCs w:val="24"/>
        </w:rPr>
        <w:t>&gt; The spiders are a diverse group of generalist arthropod predators and different groups have different hunting modes and foraging patterns. In our system, the most dominant spider species is the long-jaw orb weaver, which constitutes over XXX% of the spider individuals in our samples, whereas other spider species (</w:t>
      </w:r>
      <w:proofErr w:type="spellStart"/>
      <w:r>
        <w:rPr>
          <w:rFonts w:cs="Arial"/>
          <w:bCs/>
          <w:color w:val="FF0000"/>
          <w:sz w:val="24"/>
          <w:szCs w:val="24"/>
        </w:rPr>
        <w:t>e.g</w:t>
      </w:r>
      <w:proofErr w:type="spellEnd"/>
      <w:r>
        <w:rPr>
          <w:rFonts w:cs="Arial"/>
          <w:bCs/>
          <w:color w:val="FF0000"/>
          <w:sz w:val="24"/>
          <w:szCs w:val="24"/>
        </w:rPr>
        <w:t xml:space="preserve">, lynx spider) were relatively uncommon in rice farms. We therefore pooled all spiders into the same predator guild because we did not have enough samples for stable isotope analysis and </w:t>
      </w:r>
      <w:r>
        <w:rPr>
          <w:rFonts w:cs="Arial"/>
          <w:bCs/>
          <w:color w:val="FF0000"/>
          <w:sz w:val="24"/>
          <w:szCs w:val="24"/>
        </w:rPr>
        <w:lastRenderedPageBreak/>
        <w:t xml:space="preserve">reliable mixing model estimation for individual spider groups. Moreover, our goal is to understand the guild-level trophic interactions patterns, and </w:t>
      </w:r>
      <w:r w:rsidR="005C4185">
        <w:rPr>
          <w:rFonts w:cs="Arial"/>
          <w:bCs/>
          <w:color w:val="FF0000"/>
          <w:sz w:val="24"/>
          <w:szCs w:val="24"/>
        </w:rPr>
        <w:t xml:space="preserve">therefore </w:t>
      </w:r>
      <w:r>
        <w:rPr>
          <w:rFonts w:cs="Arial"/>
          <w:bCs/>
          <w:color w:val="FF0000"/>
          <w:sz w:val="24"/>
          <w:szCs w:val="24"/>
        </w:rPr>
        <w:t xml:space="preserve">pooling </w:t>
      </w:r>
      <w:r w:rsidR="005C4185">
        <w:rPr>
          <w:rFonts w:cs="Arial"/>
          <w:bCs/>
          <w:color w:val="FF0000"/>
          <w:sz w:val="24"/>
          <w:szCs w:val="24"/>
        </w:rPr>
        <w:t xml:space="preserve">may be appropriate for this purpose. </w:t>
      </w:r>
      <w:r>
        <w:rPr>
          <w:rFonts w:cs="Arial"/>
          <w:bCs/>
          <w:color w:val="FF0000"/>
          <w:sz w:val="24"/>
          <w:szCs w:val="24"/>
        </w:rPr>
        <w:t>However, we have now acknowledged this in the limitations.</w:t>
      </w:r>
      <w:r w:rsidR="005C4185">
        <w:rPr>
          <w:rFonts w:cs="Arial"/>
          <w:bCs/>
          <w:color w:val="FF0000"/>
          <w:sz w:val="24"/>
          <w:szCs w:val="24"/>
        </w:rPr>
        <w:t xml:space="preserve"> Future studies can implement more elaborate sampling design to focus on different spider groups and understanding the within-guild variation in diet composition</w:t>
      </w:r>
    </w:p>
    <w:p w14:paraId="0D5B2585" w14:textId="77777777" w:rsidR="00964FD1" w:rsidRPr="00524705" w:rsidRDefault="00964FD1" w:rsidP="000434A3">
      <w:pPr>
        <w:rPr>
          <w:rFonts w:cs="Arial"/>
          <w:bCs/>
          <w:color w:val="FF0000"/>
          <w:sz w:val="24"/>
          <w:szCs w:val="24"/>
        </w:rPr>
      </w:pPr>
    </w:p>
    <w:p w14:paraId="11B018B5" w14:textId="77777777"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5</w:t>
      </w:r>
      <w:r>
        <w:rPr>
          <w:rFonts w:cs="Arial"/>
          <w:color w:val="FF0000"/>
          <w:sz w:val="24"/>
          <w:szCs w:val="24"/>
        </w:rPr>
        <w:t xml:space="preserve"> &gt; </w:t>
      </w:r>
      <w:r w:rsidR="00964FD1" w:rsidRPr="00AC05DB">
        <w:rPr>
          <w:rFonts w:cs="Arial"/>
          <w:b/>
          <w:bCs/>
          <w:color w:val="FF0000"/>
          <w:sz w:val="24"/>
          <w:szCs w:val="24"/>
          <w:highlight w:val="yellow"/>
        </w:rPr>
        <w:t>Analyses:</w:t>
      </w:r>
      <w:r w:rsidR="00964FD1" w:rsidRPr="00524705">
        <w:rPr>
          <w:rFonts w:cs="Arial"/>
          <w:b/>
          <w:bCs/>
          <w:color w:val="FF0000"/>
          <w:sz w:val="24"/>
          <w:szCs w:val="24"/>
        </w:rPr>
        <w:t xml:space="preserve"> </w:t>
      </w:r>
      <w:r w:rsidR="00964FD1" w:rsidRPr="00524705">
        <w:rPr>
          <w:rFonts w:cs="Arial"/>
          <w:bCs/>
          <w:color w:val="FF0000"/>
          <w:sz w:val="24"/>
          <w:szCs w:val="24"/>
        </w:rPr>
        <w:t>Why</w:t>
      </w:r>
      <w:r w:rsidR="00964FD1" w:rsidRPr="00524705">
        <w:rPr>
          <w:rFonts w:cs="Arial"/>
          <w:b/>
          <w:bCs/>
          <w:color w:val="FF0000"/>
          <w:sz w:val="24"/>
          <w:szCs w:val="24"/>
        </w:rPr>
        <w:t xml:space="preserve"> </w:t>
      </w:r>
      <w:r w:rsidR="00964FD1" w:rsidRPr="00524705">
        <w:rPr>
          <w:rFonts w:cs="Arial"/>
          <w:bCs/>
          <w:color w:val="FF0000"/>
          <w:sz w:val="24"/>
          <w:szCs w:val="24"/>
        </w:rPr>
        <w:t xml:space="preserve">Prey and predator abundances in the field were not included in the model to see if the diet composition was representative of the absolute field abundances rather than the relative? Also to be able to interpret the results it would be relevant to check if prey abundances and predator abundances were affected by farming type*landscape and year as well, not only the diets. </w:t>
      </w:r>
    </w:p>
    <w:p w14:paraId="2A4137C7" w14:textId="34573C4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6270CDA" w14:textId="1B2657AE" w:rsidR="000434A3" w:rsidRDefault="00280DB8" w:rsidP="000434A3">
      <w:pPr>
        <w:rPr>
          <w:rFonts w:cs="Arial"/>
          <w:bCs/>
          <w:color w:val="FF0000"/>
          <w:sz w:val="24"/>
          <w:szCs w:val="24"/>
        </w:rPr>
      </w:pPr>
      <w:r>
        <w:rPr>
          <w:rFonts w:cs="Arial"/>
          <w:bCs/>
          <w:color w:val="FF0000"/>
          <w:sz w:val="24"/>
          <w:szCs w:val="24"/>
        </w:rPr>
        <w:t xml:space="preserve">&gt; It has been shown that the dietary patterns of predators are more influenced by the relative abundance of prey not the absolute abundance. You can have high abundance, but if the relative composition is the same, then predator foraging may remain unchanged. So using relative abundance may be more biologically relevant </w:t>
      </w:r>
    </w:p>
    <w:p w14:paraId="46325DDF" w14:textId="28FE6B5B" w:rsidR="00280DB8" w:rsidRDefault="00280DB8" w:rsidP="000434A3">
      <w:pPr>
        <w:rPr>
          <w:rFonts w:cs="Arial"/>
          <w:bCs/>
          <w:color w:val="FF0000"/>
          <w:sz w:val="24"/>
          <w:szCs w:val="24"/>
        </w:rPr>
      </w:pPr>
      <w:r>
        <w:rPr>
          <w:rFonts w:cs="Arial"/>
          <w:bCs/>
          <w:color w:val="FF0000"/>
          <w:sz w:val="24"/>
          <w:szCs w:val="24"/>
        </w:rPr>
        <w:t>&gt; We also analyze the effect of farm type and landscape on predator and prey abundance and updated the methods and results section</w:t>
      </w:r>
    </w:p>
    <w:p w14:paraId="2E0C5B98" w14:textId="77777777" w:rsidR="00964FD1" w:rsidRPr="00524705" w:rsidRDefault="00964FD1" w:rsidP="000434A3">
      <w:pPr>
        <w:rPr>
          <w:rFonts w:cs="Arial"/>
          <w:bCs/>
          <w:color w:val="FF0000"/>
          <w:sz w:val="24"/>
          <w:szCs w:val="24"/>
        </w:rPr>
      </w:pPr>
    </w:p>
    <w:p w14:paraId="34E66E14" w14:textId="77777777" w:rsidR="00964FD1" w:rsidRDefault="000434A3" w:rsidP="00964FD1">
      <w:pPr>
        <w:rPr>
          <w:rFonts w:eastAsiaTheme="minorEastAsia" w:cs="Arial"/>
          <w:b/>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6</w:t>
      </w:r>
      <w:r>
        <w:rPr>
          <w:rFonts w:cs="Arial"/>
          <w:color w:val="FF0000"/>
          <w:sz w:val="24"/>
          <w:szCs w:val="24"/>
        </w:rPr>
        <w:t xml:space="preserve"> &gt; </w:t>
      </w:r>
      <w:r w:rsidR="00964FD1" w:rsidRPr="00524705">
        <w:rPr>
          <w:rFonts w:cs="Arial"/>
          <w:b/>
          <w:bCs/>
          <w:color w:val="FF0000"/>
          <w:sz w:val="24"/>
          <w:szCs w:val="24"/>
        </w:rPr>
        <w:t>Abstract:</w:t>
      </w:r>
      <w:r w:rsidR="00964FD1" w:rsidRPr="00524705">
        <w:rPr>
          <w:rFonts w:cs="Arial"/>
          <w:bCs/>
          <w:color w:val="FF0000"/>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5E659953"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2862D220" w14:textId="1CB11372" w:rsidR="000434A3" w:rsidRDefault="005C4185" w:rsidP="000434A3">
      <w:pPr>
        <w:rPr>
          <w:rFonts w:cs="Arial"/>
          <w:bCs/>
          <w:color w:val="FF0000"/>
          <w:sz w:val="24"/>
          <w:szCs w:val="24"/>
        </w:rPr>
      </w:pPr>
      <w:r>
        <w:rPr>
          <w:rFonts w:cs="Arial"/>
          <w:bCs/>
          <w:color w:val="FF0000"/>
          <w:sz w:val="24"/>
          <w:szCs w:val="24"/>
        </w:rPr>
        <w:t>&gt; Revise and clarify the confusions.</w:t>
      </w:r>
    </w:p>
    <w:p w14:paraId="0D66520E" w14:textId="77777777" w:rsidR="005C4185" w:rsidRDefault="005C4185" w:rsidP="000434A3">
      <w:pPr>
        <w:rPr>
          <w:rFonts w:cs="Arial"/>
          <w:bCs/>
          <w:color w:val="FF0000"/>
          <w:sz w:val="24"/>
          <w:szCs w:val="24"/>
        </w:rPr>
      </w:pPr>
    </w:p>
    <w:p w14:paraId="2BA0365C" w14:textId="4229EE3B" w:rsidR="00951D6D" w:rsidRDefault="00951D6D" w:rsidP="00951D6D">
      <w:pPr>
        <w:rPr>
          <w:rFonts w:cs="Arial"/>
          <w:bCs/>
          <w:i/>
          <w:iCs/>
          <w:color w:val="FF0000"/>
          <w:sz w:val="24"/>
          <w:szCs w:val="24"/>
        </w:rPr>
      </w:pPr>
      <w:r w:rsidRPr="00951D6D">
        <w:rPr>
          <w:rFonts w:cs="Arial"/>
          <w:bCs/>
          <w:i/>
          <w:iCs/>
          <w:color w:val="FF0000"/>
          <w:sz w:val="24"/>
          <w:szCs w:val="24"/>
        </w:rPr>
        <w:lastRenderedPageBreak/>
        <w:t>Specific Line Comments</w:t>
      </w:r>
    </w:p>
    <w:p w14:paraId="031A2EC1" w14:textId="549F9082"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7</w:t>
      </w:r>
      <w:r>
        <w:rPr>
          <w:rFonts w:cs="Arial"/>
          <w:b/>
          <w:color w:val="FF0000"/>
          <w:sz w:val="24"/>
          <w:szCs w:val="24"/>
        </w:rPr>
        <w:t xml:space="preserve"> </w:t>
      </w:r>
      <w:r>
        <w:rPr>
          <w:rFonts w:cs="Arial"/>
          <w:bCs/>
          <w:color w:val="FF0000"/>
          <w:sz w:val="24"/>
          <w:szCs w:val="24"/>
        </w:rPr>
        <w:t>&gt;</w:t>
      </w:r>
      <w:r w:rsidR="000A5855" w:rsidRPr="000A5855">
        <w:rPr>
          <w:rFonts w:cs="Arial"/>
          <w:bCs/>
          <w:color w:val="FF0000"/>
          <w:sz w:val="24"/>
          <w:szCs w:val="24"/>
        </w:rPr>
        <w:t xml:space="preserve"> </w:t>
      </w:r>
      <w:r w:rsidR="000A5855" w:rsidRPr="00524705">
        <w:rPr>
          <w:rFonts w:cs="Arial"/>
          <w:bCs/>
          <w:color w:val="FF0000"/>
          <w:sz w:val="24"/>
          <w:szCs w:val="24"/>
        </w:rPr>
        <w:t>L. 66: I do not agree that we still need to validate “spiders and ladybird biocontrol potential” – However, this paper could bring a better understanding of how pest and prey abundances affect diet composition and stability. Same L.91</w:t>
      </w:r>
    </w:p>
    <w:p w14:paraId="0467CFB6" w14:textId="1D9827CD" w:rsidR="004F50A7"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7</w:t>
      </w:r>
      <w:r>
        <w:rPr>
          <w:rFonts w:eastAsiaTheme="minorEastAsia" w:cs="Arial"/>
          <w:b/>
          <w:color w:val="FF0000"/>
          <w:sz w:val="24"/>
          <w:szCs w:val="24"/>
        </w:rPr>
        <w:t xml:space="preserve"> </w:t>
      </w:r>
      <w:r>
        <w:rPr>
          <w:rFonts w:eastAsiaTheme="minorEastAsia" w:cs="Arial"/>
          <w:color w:val="FF0000"/>
          <w:sz w:val="24"/>
          <w:szCs w:val="24"/>
        </w:rPr>
        <w:t xml:space="preserve">&gt; </w:t>
      </w:r>
    </w:p>
    <w:p w14:paraId="12F9F0EE" w14:textId="64702A6F" w:rsidR="00951D6D" w:rsidRDefault="004F50A7" w:rsidP="00951D6D">
      <w:pPr>
        <w:rPr>
          <w:rFonts w:cs="Arial"/>
          <w:bCs/>
          <w:color w:val="FF0000"/>
          <w:sz w:val="24"/>
          <w:szCs w:val="24"/>
        </w:rPr>
      </w:pPr>
      <w:r>
        <w:rPr>
          <w:rFonts w:cs="Arial"/>
          <w:bCs/>
          <w:color w:val="FF0000"/>
          <w:sz w:val="24"/>
          <w:szCs w:val="24"/>
        </w:rPr>
        <w:t xml:space="preserve">&gt; </w:t>
      </w:r>
      <w:r w:rsidR="00AC05DB">
        <w:rPr>
          <w:rFonts w:cs="Arial"/>
          <w:bCs/>
          <w:color w:val="FF0000"/>
          <w:sz w:val="24"/>
          <w:szCs w:val="24"/>
        </w:rPr>
        <w:t>R</w:t>
      </w:r>
      <w:r>
        <w:rPr>
          <w:rFonts w:cs="Arial"/>
          <w:bCs/>
          <w:color w:val="FF0000"/>
          <w:sz w:val="24"/>
          <w:szCs w:val="24"/>
        </w:rPr>
        <w:t>evise</w:t>
      </w:r>
    </w:p>
    <w:p w14:paraId="17094F38" w14:textId="77777777" w:rsidR="004F50A7" w:rsidRPr="00951D6D" w:rsidRDefault="004F50A7" w:rsidP="00951D6D">
      <w:pPr>
        <w:rPr>
          <w:rFonts w:cs="Arial"/>
          <w:bCs/>
          <w:color w:val="FF0000"/>
          <w:sz w:val="24"/>
          <w:szCs w:val="24"/>
        </w:rPr>
      </w:pPr>
    </w:p>
    <w:p w14:paraId="12F90AC6" w14:textId="332D9C71"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8</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78: Consider replacing reliability with stability or variability.</w:t>
      </w:r>
    </w:p>
    <w:p w14:paraId="31E9A535" w14:textId="1B4B12F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109FB99" w14:textId="77777777" w:rsidR="00951D6D" w:rsidRPr="00524705" w:rsidRDefault="00951D6D" w:rsidP="00951D6D">
      <w:pPr>
        <w:rPr>
          <w:rFonts w:cs="Arial"/>
          <w:bCs/>
          <w:color w:val="FF0000"/>
          <w:sz w:val="24"/>
          <w:szCs w:val="24"/>
        </w:rPr>
      </w:pPr>
    </w:p>
    <w:p w14:paraId="404F3C24" w14:textId="025E74FA"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9</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85: What is meant by abiotic and biotic factors?</w:t>
      </w:r>
    </w:p>
    <w:p w14:paraId="237C3B6D" w14:textId="14D8AE94"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4DC52746" w14:textId="77777777" w:rsidR="00951D6D" w:rsidRPr="00524705" w:rsidRDefault="00951D6D" w:rsidP="00951D6D">
      <w:pPr>
        <w:rPr>
          <w:rFonts w:cs="Arial"/>
          <w:bCs/>
          <w:color w:val="FF0000"/>
          <w:sz w:val="24"/>
          <w:szCs w:val="24"/>
        </w:rPr>
      </w:pPr>
    </w:p>
    <w:p w14:paraId="67A764E0" w14:textId="65A0F8FC"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10</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93: Can you define what you mean by diet/consumption composition?</w:t>
      </w:r>
    </w:p>
    <w:p w14:paraId="7054AE70" w14:textId="180281D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F3EC96" w14:textId="77777777" w:rsidR="00951D6D" w:rsidRPr="00524705" w:rsidRDefault="00951D6D" w:rsidP="00951D6D">
      <w:pPr>
        <w:rPr>
          <w:rFonts w:cs="Arial"/>
          <w:bCs/>
          <w:color w:val="FF0000"/>
          <w:sz w:val="24"/>
          <w:szCs w:val="24"/>
        </w:rPr>
      </w:pPr>
    </w:p>
    <w:p w14:paraId="2BDBC93A" w14:textId="339EF33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11</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113: Unclear hypothesis. I would expect that predation by generalists would depend mostly on pest abundances rather than crop stages.</w:t>
      </w:r>
    </w:p>
    <w:p w14:paraId="71982E58" w14:textId="1F1C4862"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9CB80C3" w14:textId="726D0745" w:rsidR="00951D6D" w:rsidRDefault="004F50A7" w:rsidP="00951D6D">
      <w:pPr>
        <w:rPr>
          <w:rFonts w:cs="Arial"/>
          <w:bCs/>
          <w:color w:val="FF0000"/>
          <w:sz w:val="24"/>
          <w:szCs w:val="24"/>
        </w:rPr>
      </w:pPr>
      <w:r>
        <w:rPr>
          <w:rFonts w:cs="Arial"/>
          <w:bCs/>
          <w:color w:val="FF0000"/>
          <w:sz w:val="24"/>
          <w:szCs w:val="24"/>
        </w:rPr>
        <w:t xml:space="preserve">&gt; clarify that pest abundance changes with crop stages, and foraging depending prey availability, and therefore we would expect a shift in predator diet composition over stages </w:t>
      </w:r>
    </w:p>
    <w:p w14:paraId="532D118E" w14:textId="77777777" w:rsidR="004F50A7" w:rsidRPr="00524705" w:rsidRDefault="004F50A7" w:rsidP="00951D6D">
      <w:pPr>
        <w:rPr>
          <w:rFonts w:cs="Arial"/>
          <w:bCs/>
          <w:color w:val="FF0000"/>
          <w:sz w:val="24"/>
          <w:szCs w:val="24"/>
        </w:rPr>
      </w:pPr>
    </w:p>
    <w:p w14:paraId="24D1EF4F" w14:textId="77777777" w:rsidR="000A5855" w:rsidRDefault="00951D6D" w:rsidP="000A5855">
      <w:pPr>
        <w:rPr>
          <w:rFonts w:cs="Arial"/>
          <w:bCs/>
          <w:color w:val="FF0000"/>
          <w:sz w:val="24"/>
          <w:szCs w:val="24"/>
        </w:rPr>
      </w:pPr>
      <w:r>
        <w:rPr>
          <w:rFonts w:cs="Arial"/>
          <w:b/>
          <w:color w:val="FF0000"/>
          <w:sz w:val="24"/>
          <w:szCs w:val="24"/>
          <w:u w:val="single"/>
        </w:rPr>
        <w:lastRenderedPageBreak/>
        <w:t xml:space="preserve">Comment </w:t>
      </w:r>
      <w:r w:rsidR="000A5855">
        <w:rPr>
          <w:rFonts w:cs="Arial"/>
          <w:b/>
          <w:color w:val="FF0000"/>
          <w:sz w:val="24"/>
          <w:szCs w:val="24"/>
          <w:u w:val="single"/>
        </w:rPr>
        <w:t>12</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L. 117: What do you mean by proportional contribution? Different prey sources? Define (is this per predator individual or per group).</w:t>
      </w:r>
    </w:p>
    <w:p w14:paraId="3DF5D58C" w14:textId="09E46189"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2ECDA9E9" w14:textId="4E5D67B6" w:rsidR="00951D6D" w:rsidRDefault="004F50A7" w:rsidP="00951D6D">
      <w:pPr>
        <w:rPr>
          <w:rFonts w:cs="Arial"/>
          <w:bCs/>
          <w:color w:val="FF0000"/>
          <w:sz w:val="24"/>
          <w:szCs w:val="24"/>
        </w:rPr>
      </w:pPr>
      <w:r>
        <w:rPr>
          <w:rFonts w:cs="Arial"/>
          <w:bCs/>
          <w:color w:val="FF0000"/>
          <w:sz w:val="24"/>
          <w:szCs w:val="24"/>
        </w:rPr>
        <w:t>&gt; The mixing model estimates individual-level diet compositions, but in our study our individual represents the individuals of the predator guild as a “</w:t>
      </w:r>
      <w:proofErr w:type="spellStart"/>
      <w:r>
        <w:rPr>
          <w:rFonts w:cs="Arial"/>
          <w:bCs/>
          <w:color w:val="FF0000"/>
          <w:sz w:val="24"/>
          <w:szCs w:val="24"/>
        </w:rPr>
        <w:t>tropho</w:t>
      </w:r>
      <w:proofErr w:type="spellEnd"/>
      <w:r>
        <w:rPr>
          <w:rFonts w:cs="Arial"/>
          <w:bCs/>
          <w:color w:val="FF0000"/>
          <w:sz w:val="24"/>
          <w:szCs w:val="24"/>
        </w:rPr>
        <w:t>-species”</w:t>
      </w:r>
    </w:p>
    <w:p w14:paraId="766CB7D1" w14:textId="77777777" w:rsidR="004F50A7" w:rsidRDefault="004F50A7" w:rsidP="00951D6D">
      <w:pPr>
        <w:rPr>
          <w:rFonts w:cs="Arial"/>
          <w:bCs/>
          <w:color w:val="FF0000"/>
          <w:sz w:val="24"/>
          <w:szCs w:val="24"/>
        </w:rPr>
      </w:pPr>
    </w:p>
    <w:p w14:paraId="2C524831" w14:textId="48EED0AB"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13</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Very nice design but missing the number of fields sampled in pairs.</w:t>
      </w:r>
    </w:p>
    <w:p w14:paraId="1F318FEA" w14:textId="585773A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0F1B9E" w14:textId="77777777" w:rsidR="00951D6D" w:rsidRPr="00524705" w:rsidRDefault="00951D6D" w:rsidP="00951D6D">
      <w:pPr>
        <w:rPr>
          <w:rFonts w:cs="Arial"/>
          <w:bCs/>
          <w:color w:val="FF0000"/>
          <w:sz w:val="24"/>
          <w:szCs w:val="24"/>
        </w:rPr>
      </w:pPr>
    </w:p>
    <w:p w14:paraId="405CD1C7" w14:textId="602FF109"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14</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Consider including a map.</w:t>
      </w:r>
    </w:p>
    <w:p w14:paraId="57F38217" w14:textId="70F1B79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4CD503A0" w14:textId="694156F3" w:rsidR="005849A1" w:rsidRDefault="00AC05DB" w:rsidP="00951D6D">
      <w:pPr>
        <w:rPr>
          <w:rFonts w:eastAsiaTheme="minorEastAsia" w:cs="Arial"/>
          <w:color w:val="FF0000"/>
          <w:sz w:val="24"/>
          <w:szCs w:val="24"/>
        </w:rPr>
      </w:pPr>
      <w:r>
        <w:rPr>
          <w:rFonts w:eastAsiaTheme="minorEastAsia" w:cs="Arial"/>
          <w:color w:val="FF0000"/>
          <w:sz w:val="24"/>
          <w:szCs w:val="24"/>
        </w:rPr>
        <w:t xml:space="preserve">&gt; </w:t>
      </w:r>
      <w:r w:rsidR="005849A1">
        <w:rPr>
          <w:rFonts w:eastAsiaTheme="minorEastAsia" w:cs="Arial"/>
          <w:color w:val="FF0000"/>
          <w:sz w:val="24"/>
          <w:szCs w:val="24"/>
        </w:rPr>
        <w:t>Make a new map using stadia</w:t>
      </w:r>
      <w:r>
        <w:rPr>
          <w:rFonts w:eastAsiaTheme="minorEastAsia" w:cs="Arial"/>
          <w:color w:val="FF0000"/>
          <w:sz w:val="24"/>
          <w:szCs w:val="24"/>
        </w:rPr>
        <w:t xml:space="preserve"> map in R</w:t>
      </w:r>
      <w:r w:rsidR="005849A1">
        <w:rPr>
          <w:rFonts w:eastAsiaTheme="minorEastAsia" w:cs="Arial"/>
          <w:color w:val="FF0000"/>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15</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Include information on landscape factors around the pairs (min/max/mean/</w:t>
      </w:r>
      <w:proofErr w:type="spellStart"/>
      <w:r w:rsidR="000A5855" w:rsidRPr="00524705">
        <w:rPr>
          <w:rFonts w:cs="Arial"/>
          <w:bCs/>
          <w:color w:val="FF0000"/>
          <w:sz w:val="24"/>
          <w:szCs w:val="24"/>
        </w:rPr>
        <w:t>sd</w:t>
      </w:r>
      <w:proofErr w:type="spellEnd"/>
      <w:r w:rsidR="000A5855" w:rsidRPr="00524705">
        <w:rPr>
          <w:rFonts w:cs="Arial"/>
          <w:bCs/>
          <w:color w:val="FF0000"/>
          <w:sz w:val="24"/>
          <w:szCs w:val="24"/>
        </w:rPr>
        <w:t>).</w:t>
      </w:r>
    </w:p>
    <w:p w14:paraId="0721F5F9" w14:textId="4AE43D4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15</w:t>
      </w:r>
      <w:r>
        <w:rPr>
          <w:rFonts w:eastAsiaTheme="minorEastAsia" w:cs="Arial"/>
          <w:b/>
          <w:color w:val="FF0000"/>
          <w:sz w:val="24"/>
          <w:szCs w:val="24"/>
        </w:rPr>
        <w:t xml:space="preserve"> </w:t>
      </w:r>
      <w:r>
        <w:rPr>
          <w:rFonts w:eastAsiaTheme="minorEastAsia" w:cs="Arial"/>
          <w:color w:val="FF0000"/>
          <w:sz w:val="24"/>
          <w:szCs w:val="24"/>
        </w:rPr>
        <w:t>&gt;</w:t>
      </w:r>
    </w:p>
    <w:p w14:paraId="718CD13D" w14:textId="17229899" w:rsidR="00AC05DB" w:rsidRDefault="00AC05DB" w:rsidP="00951D6D">
      <w:pPr>
        <w:rPr>
          <w:rFonts w:eastAsiaTheme="minorEastAsia" w:cs="Arial"/>
          <w:color w:val="FF0000"/>
          <w:sz w:val="24"/>
          <w:szCs w:val="24"/>
        </w:rPr>
      </w:pPr>
      <w:r>
        <w:rPr>
          <w:rFonts w:eastAsiaTheme="minorEastAsia" w:cs="Arial"/>
          <w:color w:val="FF0000"/>
          <w:sz w:val="24"/>
          <w:szCs w:val="24"/>
        </w:rPr>
        <w:t xml:space="preserve">&gt; Provide a summary of the mean and </w:t>
      </w:r>
      <w:proofErr w:type="spellStart"/>
      <w:r>
        <w:rPr>
          <w:rFonts w:eastAsiaTheme="minorEastAsia" w:cs="Arial"/>
          <w:color w:val="FF0000"/>
          <w:sz w:val="24"/>
          <w:szCs w:val="24"/>
        </w:rPr>
        <w:t>sd</w:t>
      </w:r>
      <w:proofErr w:type="spellEnd"/>
      <w:r>
        <w:rPr>
          <w:rFonts w:eastAsiaTheme="minorEastAsia" w:cs="Arial"/>
          <w:color w:val="FF0000"/>
          <w:sz w:val="24"/>
          <w:szCs w:val="24"/>
        </w:rPr>
        <w:t xml:space="preserve"> of the percent forest cover in the organic and conventional farms</w:t>
      </w:r>
    </w:p>
    <w:p w14:paraId="30DA2229" w14:textId="77777777" w:rsidR="00951D6D" w:rsidRPr="00524705" w:rsidRDefault="00951D6D" w:rsidP="00951D6D">
      <w:pPr>
        <w:rPr>
          <w:rFonts w:cs="Arial"/>
          <w:bCs/>
          <w:color w:val="FF0000"/>
          <w:sz w:val="24"/>
          <w:szCs w:val="24"/>
        </w:rPr>
      </w:pPr>
    </w:p>
    <w:p w14:paraId="35B3DF7B" w14:textId="77777777" w:rsidR="000A5855" w:rsidRDefault="00951D6D" w:rsidP="000A5855">
      <w:pPr>
        <w:rPr>
          <w:rFonts w:cs="Arial"/>
          <w:bCs/>
          <w:color w:val="FF0000"/>
          <w:sz w:val="24"/>
          <w:szCs w:val="24"/>
        </w:rPr>
      </w:pPr>
      <w:r>
        <w:rPr>
          <w:rFonts w:cs="Arial"/>
          <w:b/>
          <w:color w:val="FF0000"/>
          <w:sz w:val="24"/>
          <w:szCs w:val="24"/>
          <w:u w:val="single"/>
        </w:rPr>
        <w:t xml:space="preserve">Comment </w:t>
      </w:r>
      <w:r w:rsidR="000A5855">
        <w:rPr>
          <w:rFonts w:cs="Arial"/>
          <w:b/>
          <w:color w:val="FF0000"/>
          <w:sz w:val="24"/>
          <w:szCs w:val="24"/>
          <w:u w:val="single"/>
        </w:rPr>
        <w:t>16</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AC05DB">
        <w:rPr>
          <w:rFonts w:cs="Arial"/>
          <w:bCs/>
          <w:color w:val="FF0000"/>
          <w:sz w:val="24"/>
          <w:szCs w:val="24"/>
          <w:highlight w:val="yellow"/>
        </w:rPr>
        <w:t>Include a sampling design in the appendix and maybe figures of the different stages.</w:t>
      </w:r>
    </w:p>
    <w:p w14:paraId="6BB92B0D" w14:textId="24EF1843"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46D745" w14:textId="503BD2E8" w:rsidR="00951D6D" w:rsidRPr="00524705" w:rsidRDefault="00AC05DB" w:rsidP="00951D6D">
      <w:pPr>
        <w:rPr>
          <w:rFonts w:cs="Arial"/>
          <w:bCs/>
          <w:color w:val="FF0000"/>
          <w:sz w:val="24"/>
          <w:szCs w:val="24"/>
        </w:rPr>
      </w:pPr>
      <w:r>
        <w:rPr>
          <w:rFonts w:cs="Arial"/>
          <w:bCs/>
          <w:color w:val="FF0000"/>
          <w:sz w:val="24"/>
          <w:szCs w:val="24"/>
        </w:rPr>
        <w:t>&gt; Make a sampling scheme diagram and example photos of different crop stages</w:t>
      </w:r>
    </w:p>
    <w:p w14:paraId="1D0AC064" w14:textId="77777777" w:rsidR="000A5855" w:rsidRDefault="00951D6D" w:rsidP="000A5855">
      <w:pPr>
        <w:rPr>
          <w:rFonts w:cs="Arial"/>
          <w:bCs/>
          <w:color w:val="FF0000"/>
          <w:sz w:val="24"/>
          <w:szCs w:val="24"/>
        </w:rPr>
      </w:pPr>
      <w:r>
        <w:rPr>
          <w:rFonts w:cs="Arial"/>
          <w:b/>
          <w:color w:val="FF0000"/>
          <w:sz w:val="24"/>
          <w:szCs w:val="24"/>
          <w:u w:val="single"/>
        </w:rPr>
        <w:lastRenderedPageBreak/>
        <w:t xml:space="preserve">Comment </w:t>
      </w:r>
      <w:r w:rsidR="000A5855">
        <w:rPr>
          <w:rFonts w:cs="Arial"/>
          <w:b/>
          <w:color w:val="FF0000"/>
          <w:sz w:val="24"/>
          <w:szCs w:val="24"/>
          <w:u w:val="single"/>
        </w:rPr>
        <w:t>17</w:t>
      </w:r>
      <w:r>
        <w:rPr>
          <w:rFonts w:cs="Arial"/>
          <w:b/>
          <w:color w:val="FF0000"/>
          <w:sz w:val="24"/>
          <w:szCs w:val="24"/>
        </w:rPr>
        <w:t xml:space="preserve"> </w:t>
      </w:r>
      <w:r>
        <w:rPr>
          <w:rFonts w:cs="Arial"/>
          <w:bCs/>
          <w:color w:val="FF0000"/>
          <w:sz w:val="24"/>
          <w:szCs w:val="24"/>
        </w:rPr>
        <w:t>&gt;</w:t>
      </w:r>
      <w:r w:rsidR="000A5855">
        <w:rPr>
          <w:rFonts w:cs="Arial"/>
          <w:bCs/>
          <w:color w:val="FF0000"/>
          <w:sz w:val="24"/>
          <w:szCs w:val="24"/>
        </w:rPr>
        <w:t xml:space="preserve"> </w:t>
      </w:r>
      <w:r w:rsidR="000A5855" w:rsidRPr="00524705">
        <w:rPr>
          <w:rFonts w:cs="Arial"/>
          <w:bCs/>
          <w:color w:val="FF0000"/>
          <w:sz w:val="24"/>
          <w:szCs w:val="24"/>
        </w:rPr>
        <w:t>Were the samples from each transect merged?</w:t>
      </w:r>
    </w:p>
    <w:p w14:paraId="3EBCB25D" w14:textId="373C44B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0A5855">
        <w:rPr>
          <w:rFonts w:eastAsiaTheme="minorEastAsia" w:cs="Arial"/>
          <w:b/>
          <w:color w:val="FF0000"/>
          <w:sz w:val="24"/>
          <w:szCs w:val="24"/>
          <w:u w:val="single"/>
        </w:rPr>
        <w:t>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00FA78E8" w14:textId="77777777" w:rsidR="00951D6D" w:rsidRPr="00524705" w:rsidRDefault="00951D6D" w:rsidP="00951D6D">
      <w:pPr>
        <w:rPr>
          <w:rFonts w:cs="Arial"/>
          <w:bCs/>
          <w:color w:val="FF0000"/>
          <w:sz w:val="24"/>
          <w:szCs w:val="24"/>
        </w:rPr>
      </w:pPr>
    </w:p>
    <w:p w14:paraId="26723D8F"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18</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Organisms were counted and identified in each transect? This is amazing data, and I do not understand why in the analyses:</w:t>
      </w:r>
      <w:r w:rsidR="00223C7E">
        <w:rPr>
          <w:rFonts w:cs="Arial"/>
          <w:bCs/>
          <w:color w:val="FF0000"/>
          <w:sz w:val="24"/>
          <w:szCs w:val="24"/>
        </w:rPr>
        <w:t xml:space="preserve"> </w:t>
      </w:r>
      <w:r w:rsidR="00223C7E" w:rsidRPr="00524705">
        <w:rPr>
          <w:rFonts w:cs="Arial"/>
          <w:bCs/>
          <w:color w:val="FF0000"/>
          <w:sz w:val="24"/>
          <w:szCs w:val="24"/>
        </w:rPr>
        <w:t>Spiders were all blended into one single group? Use traits or family level to investigate diets in more detail.</w:t>
      </w:r>
    </w:p>
    <w:p w14:paraId="17D9C6BF" w14:textId="5FD4DA3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4F14EE01" w14:textId="77F89152" w:rsidR="00951D6D" w:rsidRPr="00524705" w:rsidRDefault="00951D6D" w:rsidP="00951D6D">
      <w:pPr>
        <w:rPr>
          <w:rFonts w:cs="Arial"/>
          <w:bCs/>
          <w:color w:val="FF0000"/>
          <w:sz w:val="24"/>
          <w:szCs w:val="24"/>
        </w:rPr>
      </w:pPr>
    </w:p>
    <w:p w14:paraId="54992D3D" w14:textId="12559B3B"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19</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Prey and predator abundances in the field were not included in the model to see if the diet composition was representative of the absolute field abundances rather than the relative?</w:t>
      </w:r>
    </w:p>
    <w:p w14:paraId="361E1BC7" w14:textId="1C08F58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19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0697265" w14:textId="77777777" w:rsidR="00951D6D" w:rsidRPr="00524705" w:rsidRDefault="00951D6D" w:rsidP="00951D6D">
      <w:pPr>
        <w:rPr>
          <w:rFonts w:cs="Arial"/>
          <w:bCs/>
          <w:color w:val="FF0000"/>
          <w:sz w:val="24"/>
          <w:szCs w:val="24"/>
        </w:rPr>
      </w:pPr>
    </w:p>
    <w:p w14:paraId="0A2EC6A5"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20</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Why were prey grouped? Could network analyses not be used? What is the taxonomic level that can be distinguished using isotope analyses? And what is the data coming out (is it like molecular gut content absence/presence)?</w:t>
      </w:r>
    </w:p>
    <w:p w14:paraId="19757814" w14:textId="5C2F6EE8"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20</w:t>
      </w:r>
      <w:r>
        <w:rPr>
          <w:rFonts w:eastAsiaTheme="minorEastAsia" w:cs="Arial"/>
          <w:b/>
          <w:color w:val="FF0000"/>
          <w:sz w:val="24"/>
          <w:szCs w:val="24"/>
        </w:rPr>
        <w:t xml:space="preserve"> </w:t>
      </w:r>
      <w:r>
        <w:rPr>
          <w:rFonts w:eastAsiaTheme="minorEastAsia" w:cs="Arial"/>
          <w:color w:val="FF0000"/>
          <w:sz w:val="24"/>
          <w:szCs w:val="24"/>
        </w:rPr>
        <w:t xml:space="preserve">&gt; </w:t>
      </w:r>
    </w:p>
    <w:p w14:paraId="046D4E61" w14:textId="4B77C521" w:rsidR="00AD075D" w:rsidRDefault="00AD075D" w:rsidP="00951D6D">
      <w:pPr>
        <w:rPr>
          <w:rFonts w:eastAsiaTheme="minorEastAsia" w:cs="Arial"/>
          <w:color w:val="FF0000"/>
          <w:sz w:val="24"/>
          <w:szCs w:val="24"/>
        </w:rPr>
      </w:pPr>
      <w:r>
        <w:rPr>
          <w:rFonts w:eastAsiaTheme="minorEastAsia" w:cs="Arial"/>
          <w:color w:val="FF0000"/>
          <w:sz w:val="24"/>
          <w:szCs w:val="24"/>
        </w:rPr>
        <w:t xml:space="preserve">&gt; We are interested in the </w:t>
      </w:r>
      <w:proofErr w:type="spellStart"/>
      <w:r>
        <w:rPr>
          <w:rFonts w:eastAsiaTheme="minorEastAsia" w:cs="Arial"/>
          <w:color w:val="FF0000"/>
          <w:sz w:val="24"/>
          <w:szCs w:val="24"/>
        </w:rPr>
        <w:t>diatary</w:t>
      </w:r>
      <w:proofErr w:type="spellEnd"/>
      <w:r>
        <w:rPr>
          <w:rFonts w:eastAsiaTheme="minorEastAsia" w:cs="Arial"/>
          <w:color w:val="FF0000"/>
          <w:sz w:val="24"/>
          <w:szCs w:val="24"/>
        </w:rPr>
        <w:t xml:space="preserve"> patterns of predators as a guild, not the family or genus level interactions with prey, and therefore stable isotopes can provide a broad overall pattern. The SI analysis gives the SI signatures of the individuals in the trophic guilds, and these data were then fed to the mixing model to get the “guild-level” dietary estimates of predators (the individuals were replicates in the model to quantify the uncertainty)</w:t>
      </w:r>
    </w:p>
    <w:p w14:paraId="29485492" w14:textId="77777777" w:rsidR="00951D6D" w:rsidRPr="00524705" w:rsidRDefault="00951D6D" w:rsidP="00951D6D">
      <w:pPr>
        <w:rPr>
          <w:rFonts w:cs="Arial"/>
          <w:bCs/>
          <w:color w:val="FF0000"/>
          <w:sz w:val="24"/>
          <w:szCs w:val="24"/>
        </w:rPr>
      </w:pPr>
    </w:p>
    <w:p w14:paraId="2BD8B727" w14:textId="77777777" w:rsidR="00223C7E" w:rsidRDefault="00951D6D" w:rsidP="00223C7E">
      <w:pPr>
        <w:rPr>
          <w:rFonts w:cs="Arial"/>
          <w:bCs/>
          <w:color w:val="FF0000"/>
          <w:sz w:val="24"/>
          <w:szCs w:val="24"/>
        </w:rPr>
      </w:pPr>
      <w:r>
        <w:rPr>
          <w:rFonts w:cs="Arial"/>
          <w:b/>
          <w:color w:val="FF0000"/>
          <w:sz w:val="24"/>
          <w:szCs w:val="24"/>
          <w:u w:val="single"/>
        </w:rPr>
        <w:lastRenderedPageBreak/>
        <w:t xml:space="preserve">Comment </w:t>
      </w:r>
      <w:r w:rsidR="00223C7E">
        <w:rPr>
          <w:rFonts w:cs="Arial"/>
          <w:b/>
          <w:color w:val="FF0000"/>
          <w:sz w:val="24"/>
          <w:szCs w:val="24"/>
          <w:u w:val="single"/>
        </w:rPr>
        <w:t>21</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213AE493" w14:textId="52189C5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21</w:t>
      </w:r>
      <w:r>
        <w:rPr>
          <w:rFonts w:eastAsiaTheme="minorEastAsia" w:cs="Arial"/>
          <w:b/>
          <w:color w:val="FF0000"/>
          <w:sz w:val="24"/>
          <w:szCs w:val="24"/>
        </w:rPr>
        <w:t xml:space="preserve"> </w:t>
      </w:r>
      <w:r>
        <w:rPr>
          <w:rFonts w:eastAsiaTheme="minorEastAsia" w:cs="Arial"/>
          <w:color w:val="FF0000"/>
          <w:sz w:val="24"/>
          <w:szCs w:val="24"/>
        </w:rPr>
        <w:t xml:space="preserve">&gt; </w:t>
      </w:r>
    </w:p>
    <w:p w14:paraId="3D4E620B" w14:textId="07D52069" w:rsidR="00AD075D" w:rsidRDefault="00AD075D" w:rsidP="00951D6D">
      <w:pPr>
        <w:rPr>
          <w:rFonts w:eastAsiaTheme="minorEastAsia" w:cs="Arial"/>
          <w:color w:val="FF0000"/>
          <w:sz w:val="24"/>
          <w:szCs w:val="24"/>
        </w:rPr>
      </w:pPr>
      <w:r>
        <w:rPr>
          <w:rFonts w:eastAsiaTheme="minorEastAsia" w:cs="Arial"/>
          <w:color w:val="FF0000"/>
          <w:sz w:val="24"/>
          <w:szCs w:val="24"/>
        </w:rPr>
        <w:t xml:space="preserve">&gt; For stable isotope analysis, there is a minimum amount of tissue required to get reliable estimates of C and N. Because some individuals are smaller, it requires more individuals to meet that weight. So yes smaller species might be pooled more often (or more individuals pooled) than larger ones. This is the limitation of the approach. </w:t>
      </w:r>
      <w:r w:rsidR="006B5AF8">
        <w:rPr>
          <w:rFonts w:eastAsiaTheme="minorEastAsia" w:cs="Arial"/>
          <w:color w:val="FF0000"/>
          <w:sz w:val="24"/>
          <w:szCs w:val="24"/>
        </w:rPr>
        <w:t xml:space="preserve">But </w:t>
      </w:r>
      <w:r>
        <w:rPr>
          <w:rFonts w:eastAsiaTheme="minorEastAsia" w:cs="Arial"/>
          <w:color w:val="FF0000"/>
          <w:sz w:val="24"/>
          <w:szCs w:val="24"/>
        </w:rPr>
        <w:t xml:space="preserve">because </w:t>
      </w:r>
      <w:r w:rsidR="006B5AF8">
        <w:rPr>
          <w:rFonts w:eastAsiaTheme="minorEastAsia" w:cs="Arial"/>
          <w:color w:val="FF0000"/>
          <w:sz w:val="24"/>
          <w:szCs w:val="24"/>
        </w:rPr>
        <w:t>we have “capsule-level” replicates, which can help reduce potential bias</w:t>
      </w:r>
    </w:p>
    <w:p w14:paraId="042D406A" w14:textId="77777777" w:rsidR="00951D6D" w:rsidRPr="00524705" w:rsidRDefault="00951D6D" w:rsidP="00951D6D">
      <w:pPr>
        <w:rPr>
          <w:rFonts w:cs="Arial"/>
          <w:bCs/>
          <w:color w:val="FF0000"/>
          <w:sz w:val="24"/>
          <w:szCs w:val="24"/>
        </w:rPr>
      </w:pPr>
    </w:p>
    <w:p w14:paraId="2C54D579" w14:textId="77777777"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22</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156: Please provide a table with the species in each category.</w:t>
      </w:r>
    </w:p>
    <w:p w14:paraId="6A56FC8E" w14:textId="217614D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22</w:t>
      </w:r>
      <w:r>
        <w:rPr>
          <w:rFonts w:eastAsiaTheme="minorEastAsia" w:cs="Arial"/>
          <w:b/>
          <w:color w:val="FF0000"/>
          <w:sz w:val="24"/>
          <w:szCs w:val="24"/>
        </w:rPr>
        <w:t xml:space="preserve"> </w:t>
      </w:r>
      <w:r>
        <w:rPr>
          <w:rFonts w:eastAsiaTheme="minorEastAsia" w:cs="Arial"/>
          <w:color w:val="FF0000"/>
          <w:sz w:val="24"/>
          <w:szCs w:val="24"/>
        </w:rPr>
        <w:t xml:space="preserve">&gt; </w:t>
      </w:r>
    </w:p>
    <w:p w14:paraId="51378304" w14:textId="78DFF14E" w:rsidR="00951D6D" w:rsidRDefault="00EB118E" w:rsidP="00951D6D">
      <w:pPr>
        <w:rPr>
          <w:rFonts w:cs="Arial"/>
          <w:bCs/>
          <w:color w:val="FF0000"/>
          <w:sz w:val="24"/>
          <w:szCs w:val="24"/>
        </w:rPr>
      </w:pPr>
      <w:r>
        <w:rPr>
          <w:rFonts w:cs="Arial"/>
          <w:bCs/>
          <w:color w:val="FF0000"/>
          <w:sz w:val="24"/>
          <w:szCs w:val="24"/>
        </w:rPr>
        <w:t>&gt; Add species info (already in the appendix?)</w:t>
      </w:r>
    </w:p>
    <w:p w14:paraId="5EEF085F" w14:textId="77777777" w:rsidR="00EB118E" w:rsidRPr="00524705" w:rsidRDefault="00EB118E" w:rsidP="00951D6D">
      <w:pPr>
        <w:rPr>
          <w:rFonts w:cs="Arial"/>
          <w:bCs/>
          <w:color w:val="FF0000"/>
          <w:sz w:val="24"/>
          <w:szCs w:val="24"/>
        </w:rPr>
      </w:pPr>
    </w:p>
    <w:p w14:paraId="1D57FBC5" w14:textId="5F12AE8B"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23</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162: I am not clear how you can distinguish between the species (rice pests and other herbivores).</w:t>
      </w:r>
    </w:p>
    <w:p w14:paraId="730D5F7A" w14:textId="3FC1605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23</w:t>
      </w:r>
      <w:r>
        <w:rPr>
          <w:rFonts w:eastAsiaTheme="minorEastAsia" w:cs="Arial"/>
          <w:b/>
          <w:color w:val="FF0000"/>
          <w:sz w:val="24"/>
          <w:szCs w:val="24"/>
        </w:rPr>
        <w:t xml:space="preserve"> </w:t>
      </w:r>
      <w:r>
        <w:rPr>
          <w:rFonts w:eastAsiaTheme="minorEastAsia" w:cs="Arial"/>
          <w:color w:val="FF0000"/>
          <w:sz w:val="24"/>
          <w:szCs w:val="24"/>
        </w:rPr>
        <w:t xml:space="preserve">&gt; </w:t>
      </w:r>
    </w:p>
    <w:p w14:paraId="2673E60E" w14:textId="6D7A531E" w:rsidR="00EB118E" w:rsidRDefault="00EB118E" w:rsidP="00951D6D">
      <w:pPr>
        <w:rPr>
          <w:rFonts w:eastAsiaTheme="minorEastAsia" w:cs="Arial"/>
          <w:color w:val="FF0000"/>
          <w:sz w:val="24"/>
          <w:szCs w:val="24"/>
        </w:rPr>
      </w:pPr>
      <w:r>
        <w:rPr>
          <w:rFonts w:eastAsiaTheme="minorEastAsia" w:cs="Arial"/>
          <w:color w:val="FF0000"/>
          <w:sz w:val="24"/>
          <w:szCs w:val="24"/>
        </w:rPr>
        <w:t>&gt; Literature dietary records and our stable isotope signature</w:t>
      </w:r>
    </w:p>
    <w:p w14:paraId="4586D4D1" w14:textId="555D0ADC" w:rsidR="00951D6D" w:rsidRPr="00524705" w:rsidRDefault="00951D6D" w:rsidP="00951D6D">
      <w:pPr>
        <w:rPr>
          <w:rFonts w:cs="Arial"/>
          <w:bCs/>
          <w:color w:val="FF0000"/>
          <w:sz w:val="24"/>
          <w:szCs w:val="24"/>
        </w:rPr>
      </w:pPr>
    </w:p>
    <w:p w14:paraId="6CF88C16" w14:textId="2144098F" w:rsidR="00223C7E" w:rsidRDefault="00951D6D" w:rsidP="00223C7E">
      <w:pPr>
        <w:rPr>
          <w:rFonts w:cs="Arial"/>
          <w:bCs/>
          <w:color w:val="FF0000"/>
          <w:sz w:val="24"/>
          <w:szCs w:val="24"/>
        </w:rPr>
      </w:pPr>
      <w:r>
        <w:rPr>
          <w:rFonts w:cs="Arial"/>
          <w:b/>
          <w:color w:val="FF0000"/>
          <w:sz w:val="24"/>
          <w:szCs w:val="24"/>
          <w:u w:val="single"/>
        </w:rPr>
        <w:t xml:space="preserve">Comment </w:t>
      </w:r>
      <w:r w:rsidR="00223C7E">
        <w:rPr>
          <w:rFonts w:cs="Arial"/>
          <w:b/>
          <w:color w:val="FF0000"/>
          <w:sz w:val="24"/>
          <w:szCs w:val="24"/>
          <w:u w:val="single"/>
        </w:rPr>
        <w:t>24</w:t>
      </w:r>
      <w:r>
        <w:rPr>
          <w:rFonts w:cs="Arial"/>
          <w:b/>
          <w:color w:val="FF0000"/>
          <w:sz w:val="24"/>
          <w:szCs w:val="24"/>
        </w:rPr>
        <w:t xml:space="preserve"> </w:t>
      </w:r>
      <w:r>
        <w:rPr>
          <w:rFonts w:cs="Arial"/>
          <w:bCs/>
          <w:color w:val="FF0000"/>
          <w:sz w:val="24"/>
          <w:szCs w:val="24"/>
        </w:rPr>
        <w:t>&gt;</w:t>
      </w:r>
      <w:r w:rsidR="00223C7E">
        <w:rPr>
          <w:rFonts w:cs="Arial"/>
          <w:bCs/>
          <w:color w:val="FF0000"/>
          <w:sz w:val="24"/>
          <w:szCs w:val="24"/>
        </w:rPr>
        <w:t xml:space="preserve"> </w:t>
      </w:r>
      <w:r w:rsidR="00223C7E" w:rsidRPr="00524705">
        <w:rPr>
          <w:rFonts w:cs="Arial"/>
          <w:bCs/>
          <w:color w:val="FF0000"/>
          <w:sz w:val="24"/>
          <w:szCs w:val="24"/>
        </w:rPr>
        <w:t>L. 163: Instead of tourist herbivore, replace it with “alternative prey.”</w:t>
      </w:r>
    </w:p>
    <w:p w14:paraId="4C4D24EF" w14:textId="17C64FA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223C7E">
        <w:rPr>
          <w:rFonts w:eastAsiaTheme="minorEastAsia" w:cs="Arial"/>
          <w:b/>
          <w:color w:val="FF0000"/>
          <w:sz w:val="24"/>
          <w:szCs w:val="24"/>
          <w:u w:val="single"/>
        </w:rPr>
        <w:t>24</w:t>
      </w:r>
      <w:r>
        <w:rPr>
          <w:rFonts w:eastAsiaTheme="minorEastAsia" w:cs="Arial"/>
          <w:b/>
          <w:color w:val="FF0000"/>
          <w:sz w:val="24"/>
          <w:szCs w:val="24"/>
        </w:rPr>
        <w:t xml:space="preserve"> </w:t>
      </w:r>
      <w:r>
        <w:rPr>
          <w:rFonts w:eastAsiaTheme="minorEastAsia" w:cs="Arial"/>
          <w:color w:val="FF0000"/>
          <w:sz w:val="24"/>
          <w:szCs w:val="24"/>
        </w:rPr>
        <w:t xml:space="preserve">&gt; </w:t>
      </w:r>
    </w:p>
    <w:p w14:paraId="38649E8A" w14:textId="2181D3CA" w:rsidR="00EB118E" w:rsidRDefault="00EB118E" w:rsidP="00951D6D">
      <w:pPr>
        <w:rPr>
          <w:rFonts w:eastAsiaTheme="minorEastAsia" w:cs="Arial"/>
          <w:color w:val="FF0000"/>
          <w:sz w:val="24"/>
          <w:szCs w:val="24"/>
        </w:rPr>
      </w:pPr>
      <w:r>
        <w:rPr>
          <w:rFonts w:eastAsiaTheme="minorEastAsia" w:cs="Arial"/>
          <w:color w:val="FF0000"/>
          <w:sz w:val="24"/>
          <w:szCs w:val="24"/>
        </w:rPr>
        <w:t>&gt; We have two alternative prey guilds, and we therefore think it is reasonable to distinguish between them: tourist herbivores and detritivores</w:t>
      </w:r>
    </w:p>
    <w:p w14:paraId="2D7AC054" w14:textId="77777777" w:rsidR="00951D6D" w:rsidRPr="00524705" w:rsidRDefault="00951D6D" w:rsidP="00951D6D">
      <w:pPr>
        <w:rPr>
          <w:rFonts w:cs="Arial"/>
          <w:bCs/>
          <w:color w:val="FF0000"/>
          <w:sz w:val="24"/>
          <w:szCs w:val="24"/>
        </w:rPr>
      </w:pPr>
    </w:p>
    <w:p w14:paraId="105CAD57" w14:textId="43A6D47B" w:rsidR="00C42EAC" w:rsidRDefault="00951D6D" w:rsidP="00C42EAC">
      <w:pPr>
        <w:rPr>
          <w:rFonts w:cs="Arial"/>
          <w:bCs/>
          <w:color w:val="FF0000"/>
          <w:sz w:val="24"/>
          <w:szCs w:val="24"/>
        </w:rPr>
      </w:pPr>
      <w:r>
        <w:rPr>
          <w:rFonts w:cs="Arial"/>
          <w:b/>
          <w:color w:val="FF0000"/>
          <w:sz w:val="24"/>
          <w:szCs w:val="24"/>
          <w:u w:val="single"/>
        </w:rPr>
        <w:t xml:space="preserve">Comment </w:t>
      </w:r>
      <w:r w:rsidR="00C42EAC">
        <w:rPr>
          <w:rFonts w:cs="Arial"/>
          <w:b/>
          <w:color w:val="FF0000"/>
          <w:sz w:val="24"/>
          <w:szCs w:val="24"/>
          <w:u w:val="single"/>
        </w:rPr>
        <w:t>25</w:t>
      </w:r>
      <w:r>
        <w:rPr>
          <w:rFonts w:cs="Arial"/>
          <w:b/>
          <w:color w:val="FF0000"/>
          <w:sz w:val="24"/>
          <w:szCs w:val="24"/>
        </w:rPr>
        <w:t xml:space="preserve"> </w:t>
      </w:r>
      <w:r>
        <w:rPr>
          <w:rFonts w:cs="Arial"/>
          <w:bCs/>
          <w:color w:val="FF0000"/>
          <w:sz w:val="24"/>
          <w:szCs w:val="24"/>
        </w:rPr>
        <w:t>&gt;</w:t>
      </w:r>
      <w:r w:rsidR="00C42EAC">
        <w:rPr>
          <w:rFonts w:cs="Arial"/>
          <w:bCs/>
          <w:color w:val="FF0000"/>
          <w:sz w:val="24"/>
          <w:szCs w:val="24"/>
        </w:rPr>
        <w:t xml:space="preserve"> </w:t>
      </w:r>
      <w:r w:rsidR="00C42EAC" w:rsidRPr="00524705">
        <w:rPr>
          <w:rFonts w:cs="Arial"/>
          <w:bCs/>
          <w:color w:val="FF0000"/>
          <w:sz w:val="24"/>
          <w:szCs w:val="24"/>
        </w:rPr>
        <w:t>L. 178: What are “mixing models”?</w:t>
      </w:r>
    </w:p>
    <w:p w14:paraId="1CCB79B3" w14:textId="5FA55A8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C42EAC">
        <w:rPr>
          <w:rFonts w:eastAsiaTheme="minorEastAsia" w:cs="Arial"/>
          <w:b/>
          <w:color w:val="FF0000"/>
          <w:sz w:val="24"/>
          <w:szCs w:val="24"/>
          <w:u w:val="single"/>
        </w:rPr>
        <w:t>25</w:t>
      </w:r>
      <w:r>
        <w:rPr>
          <w:rFonts w:eastAsiaTheme="minorEastAsia" w:cs="Arial"/>
          <w:b/>
          <w:color w:val="FF0000"/>
          <w:sz w:val="24"/>
          <w:szCs w:val="24"/>
        </w:rPr>
        <w:t xml:space="preserve"> </w:t>
      </w:r>
      <w:r>
        <w:rPr>
          <w:rFonts w:eastAsiaTheme="minorEastAsia" w:cs="Arial"/>
          <w:color w:val="FF0000"/>
          <w:sz w:val="24"/>
          <w:szCs w:val="24"/>
        </w:rPr>
        <w:t xml:space="preserve">&gt; </w:t>
      </w:r>
    </w:p>
    <w:p w14:paraId="052C65B5" w14:textId="4A7FB3BE" w:rsidR="00EB118E" w:rsidRDefault="00EB118E" w:rsidP="00951D6D">
      <w:pPr>
        <w:rPr>
          <w:rFonts w:eastAsiaTheme="minorEastAsia" w:cs="Arial"/>
          <w:color w:val="FF0000"/>
          <w:sz w:val="24"/>
          <w:szCs w:val="24"/>
        </w:rPr>
      </w:pPr>
      <w:r>
        <w:rPr>
          <w:rFonts w:eastAsiaTheme="minorEastAsia" w:cs="Arial"/>
          <w:color w:val="FF0000"/>
          <w:sz w:val="24"/>
          <w:szCs w:val="24"/>
        </w:rPr>
        <w:t>&gt; Find a paper to explain and cite</w:t>
      </w:r>
    </w:p>
    <w:p w14:paraId="6BB142E3" w14:textId="77777777" w:rsidR="00951D6D" w:rsidRPr="00524705" w:rsidRDefault="00951D6D" w:rsidP="00951D6D">
      <w:pPr>
        <w:rPr>
          <w:rFonts w:cs="Arial"/>
          <w:bCs/>
          <w:color w:val="FF0000"/>
          <w:sz w:val="24"/>
          <w:szCs w:val="24"/>
        </w:rPr>
      </w:pPr>
    </w:p>
    <w:p w14:paraId="04CADDC1" w14:textId="53A69F72" w:rsidR="00C42EAC" w:rsidRDefault="00951D6D" w:rsidP="00C42EAC">
      <w:pPr>
        <w:rPr>
          <w:rFonts w:cs="Arial"/>
          <w:bCs/>
          <w:color w:val="FF0000"/>
          <w:sz w:val="24"/>
          <w:szCs w:val="24"/>
        </w:rPr>
      </w:pPr>
      <w:r>
        <w:rPr>
          <w:rFonts w:cs="Arial"/>
          <w:b/>
          <w:color w:val="FF0000"/>
          <w:sz w:val="24"/>
          <w:szCs w:val="24"/>
          <w:u w:val="single"/>
        </w:rPr>
        <w:t xml:space="preserve">Comment </w:t>
      </w:r>
      <w:r w:rsidR="00C42EAC">
        <w:rPr>
          <w:rFonts w:cs="Arial"/>
          <w:b/>
          <w:color w:val="FF0000"/>
          <w:sz w:val="24"/>
          <w:szCs w:val="24"/>
          <w:u w:val="single"/>
        </w:rPr>
        <w:t>2</w:t>
      </w:r>
      <w:r w:rsidR="00EC1620">
        <w:rPr>
          <w:rFonts w:cs="Arial"/>
          <w:b/>
          <w:color w:val="FF0000"/>
          <w:sz w:val="24"/>
          <w:szCs w:val="24"/>
          <w:u w:val="single"/>
        </w:rPr>
        <w:t>6</w:t>
      </w:r>
      <w:r>
        <w:rPr>
          <w:rFonts w:cs="Arial"/>
          <w:b/>
          <w:color w:val="FF0000"/>
          <w:sz w:val="24"/>
          <w:szCs w:val="24"/>
        </w:rPr>
        <w:t xml:space="preserve"> </w:t>
      </w:r>
      <w:r>
        <w:rPr>
          <w:rFonts w:cs="Arial"/>
          <w:bCs/>
          <w:color w:val="FF0000"/>
          <w:sz w:val="24"/>
          <w:szCs w:val="24"/>
        </w:rPr>
        <w:t>&gt;</w:t>
      </w:r>
      <w:r w:rsidR="00C42EAC">
        <w:rPr>
          <w:rFonts w:cs="Arial"/>
          <w:bCs/>
          <w:color w:val="FF0000"/>
          <w:sz w:val="24"/>
          <w:szCs w:val="24"/>
        </w:rPr>
        <w:t xml:space="preserve"> </w:t>
      </w:r>
      <w:r w:rsidR="00C42EAC" w:rsidRPr="00524705">
        <w:rPr>
          <w:rFonts w:cs="Arial"/>
          <w:bCs/>
          <w:color w:val="FF0000"/>
          <w:sz w:val="24"/>
          <w:szCs w:val="24"/>
        </w:rPr>
        <w:t>L. 178: I am not sure I understand why Bayesian was needed. I am not familiar with these methods, and a little introduction on what these methods do and why using this would be nice. Also, why not include a random factor? Farm ID and farm pair?</w:t>
      </w:r>
    </w:p>
    <w:p w14:paraId="3779C579" w14:textId="373649D7"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C42EAC">
        <w:rPr>
          <w:rFonts w:eastAsiaTheme="minorEastAsia" w:cs="Arial"/>
          <w:b/>
          <w:color w:val="FF0000"/>
          <w:sz w:val="24"/>
          <w:szCs w:val="24"/>
          <w:u w:val="single"/>
        </w:rPr>
        <w:t>2</w:t>
      </w:r>
      <w:r w:rsidR="00EC1620">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3B2DBCC" w14:textId="01BBEB23" w:rsidR="00951D6D" w:rsidRDefault="00EB118E" w:rsidP="00951D6D">
      <w:pPr>
        <w:rPr>
          <w:rFonts w:cs="Arial"/>
          <w:bCs/>
          <w:color w:val="FF0000"/>
          <w:sz w:val="24"/>
          <w:szCs w:val="24"/>
        </w:rPr>
      </w:pPr>
      <w:r>
        <w:rPr>
          <w:rFonts w:cs="Arial"/>
          <w:bCs/>
          <w:color w:val="FF0000"/>
          <w:sz w:val="24"/>
          <w:szCs w:val="24"/>
        </w:rPr>
        <w:t xml:space="preserve">&gt; So the R package </w:t>
      </w:r>
      <w:proofErr w:type="spellStart"/>
      <w:r>
        <w:rPr>
          <w:rFonts w:cs="Arial"/>
          <w:bCs/>
          <w:color w:val="FF0000"/>
          <w:sz w:val="24"/>
          <w:szCs w:val="24"/>
        </w:rPr>
        <w:t>MixSIAR</w:t>
      </w:r>
      <w:proofErr w:type="spellEnd"/>
      <w:r>
        <w:rPr>
          <w:rFonts w:cs="Arial"/>
          <w:bCs/>
          <w:color w:val="FF0000"/>
          <w:sz w:val="24"/>
          <w:szCs w:val="24"/>
        </w:rPr>
        <w:t xml:space="preserve"> implements a Bayesian approach to estimating the dietary proportion of consumers</w:t>
      </w:r>
    </w:p>
    <w:p w14:paraId="0A75609F" w14:textId="656E505C" w:rsidR="00EB118E" w:rsidRDefault="00EB118E" w:rsidP="00951D6D">
      <w:pPr>
        <w:rPr>
          <w:rFonts w:cs="Arial"/>
          <w:bCs/>
          <w:color w:val="FF0000"/>
          <w:sz w:val="24"/>
          <w:szCs w:val="24"/>
        </w:rPr>
      </w:pPr>
      <w:r>
        <w:rPr>
          <w:rFonts w:cs="Arial"/>
          <w:bCs/>
          <w:color w:val="FF0000"/>
          <w:sz w:val="24"/>
          <w:szCs w:val="24"/>
        </w:rPr>
        <w:t>&gt; Reanalyze the data with pair ID as the random effect</w:t>
      </w:r>
    </w:p>
    <w:p w14:paraId="73829C39" w14:textId="77777777" w:rsidR="00EB118E" w:rsidRPr="00524705" w:rsidRDefault="00EB118E" w:rsidP="00951D6D">
      <w:pPr>
        <w:rPr>
          <w:rFonts w:cs="Arial"/>
          <w:bCs/>
          <w:color w:val="FF0000"/>
          <w:sz w:val="24"/>
          <w:szCs w:val="24"/>
        </w:rPr>
      </w:pPr>
    </w:p>
    <w:p w14:paraId="7F414D87" w14:textId="5433A51D"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27</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183: What is C and N dependencies? That sentence is not clear.</w:t>
      </w:r>
    </w:p>
    <w:p w14:paraId="646E89AF" w14:textId="2994D75B"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27</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509CF" w14:textId="557B79FA" w:rsidR="00951D6D" w:rsidRDefault="00EB118E" w:rsidP="00951D6D">
      <w:pPr>
        <w:rPr>
          <w:rFonts w:cs="Arial"/>
          <w:bCs/>
          <w:color w:val="FF0000"/>
          <w:sz w:val="24"/>
          <w:szCs w:val="24"/>
        </w:rPr>
      </w:pPr>
      <w:r>
        <w:rPr>
          <w:rFonts w:cs="Arial"/>
          <w:bCs/>
          <w:color w:val="FF0000"/>
          <w:sz w:val="24"/>
          <w:szCs w:val="24"/>
        </w:rPr>
        <w:t>&gt; Explain and clarify</w:t>
      </w:r>
    </w:p>
    <w:p w14:paraId="2EE1C926" w14:textId="77777777" w:rsidR="00EB118E" w:rsidRPr="00524705" w:rsidRDefault="00EB118E" w:rsidP="00951D6D">
      <w:pPr>
        <w:rPr>
          <w:rFonts w:cs="Arial"/>
          <w:bCs/>
          <w:color w:val="FF0000"/>
          <w:sz w:val="24"/>
          <w:szCs w:val="24"/>
        </w:rPr>
      </w:pPr>
    </w:p>
    <w:p w14:paraId="17197DF4" w14:textId="62989139"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28</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185: What is a trophic discrimination factor?</w:t>
      </w:r>
    </w:p>
    <w:p w14:paraId="0C673627" w14:textId="49E4037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28</w:t>
      </w:r>
      <w:r>
        <w:rPr>
          <w:rFonts w:eastAsiaTheme="minorEastAsia" w:cs="Arial"/>
          <w:b/>
          <w:color w:val="FF0000"/>
          <w:sz w:val="24"/>
          <w:szCs w:val="24"/>
        </w:rPr>
        <w:t xml:space="preserve"> </w:t>
      </w:r>
      <w:r>
        <w:rPr>
          <w:rFonts w:eastAsiaTheme="minorEastAsia" w:cs="Arial"/>
          <w:color w:val="FF0000"/>
          <w:sz w:val="24"/>
          <w:szCs w:val="24"/>
        </w:rPr>
        <w:t xml:space="preserve">&gt; </w:t>
      </w:r>
    </w:p>
    <w:p w14:paraId="74C10D23" w14:textId="15910901" w:rsidR="00951D6D" w:rsidRDefault="00EB118E" w:rsidP="00951D6D">
      <w:pPr>
        <w:rPr>
          <w:rFonts w:cs="Arial"/>
          <w:bCs/>
          <w:color w:val="FF0000"/>
          <w:sz w:val="24"/>
          <w:szCs w:val="24"/>
        </w:rPr>
      </w:pPr>
      <w:r>
        <w:rPr>
          <w:rFonts w:cs="Arial"/>
          <w:bCs/>
          <w:color w:val="FF0000"/>
          <w:sz w:val="24"/>
          <w:szCs w:val="24"/>
        </w:rPr>
        <w:t>&gt; Explain the clarify</w:t>
      </w:r>
    </w:p>
    <w:p w14:paraId="0468957B" w14:textId="77777777" w:rsidR="00EB118E" w:rsidRPr="00524705" w:rsidRDefault="00EB118E" w:rsidP="00951D6D">
      <w:pPr>
        <w:rPr>
          <w:rFonts w:cs="Arial"/>
          <w:bCs/>
          <w:color w:val="FF0000"/>
          <w:sz w:val="24"/>
          <w:szCs w:val="24"/>
        </w:rPr>
      </w:pPr>
    </w:p>
    <w:p w14:paraId="1D8A75EC"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29</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188: Add reference.</w:t>
      </w:r>
    </w:p>
    <w:p w14:paraId="5660FEC6" w14:textId="5D8B33DF" w:rsidR="00951D6D" w:rsidRDefault="00951D6D" w:rsidP="00951D6D">
      <w:pPr>
        <w:rPr>
          <w:rFonts w:eastAsiaTheme="minorEastAsia" w:cs="Arial"/>
          <w:color w:val="FF0000"/>
          <w:sz w:val="24"/>
          <w:szCs w:val="24"/>
        </w:rPr>
      </w:pPr>
      <w:r>
        <w:rPr>
          <w:rFonts w:eastAsiaTheme="minorEastAsia" w:cs="Arial"/>
          <w:b/>
          <w:color w:val="FF0000"/>
          <w:sz w:val="24"/>
          <w:szCs w:val="24"/>
          <w:u w:val="single"/>
        </w:rPr>
        <w:lastRenderedPageBreak/>
        <w:t xml:space="preserve">Response </w:t>
      </w:r>
      <w:r w:rsidR="00EC1620">
        <w:rPr>
          <w:rFonts w:eastAsiaTheme="minorEastAsia" w:cs="Arial"/>
          <w:b/>
          <w:color w:val="FF0000"/>
          <w:sz w:val="24"/>
          <w:szCs w:val="24"/>
          <w:u w:val="single"/>
        </w:rPr>
        <w:t>29</w:t>
      </w:r>
      <w:r>
        <w:rPr>
          <w:rFonts w:eastAsiaTheme="minorEastAsia" w:cs="Arial"/>
          <w:b/>
          <w:color w:val="FF0000"/>
          <w:sz w:val="24"/>
          <w:szCs w:val="24"/>
        </w:rPr>
        <w:t xml:space="preserve"> </w:t>
      </w:r>
      <w:r>
        <w:rPr>
          <w:rFonts w:eastAsiaTheme="minorEastAsia" w:cs="Arial"/>
          <w:color w:val="FF0000"/>
          <w:sz w:val="24"/>
          <w:szCs w:val="24"/>
        </w:rPr>
        <w:t xml:space="preserve">&gt; </w:t>
      </w:r>
    </w:p>
    <w:p w14:paraId="6EAFEAFA" w14:textId="77777777" w:rsidR="00951D6D" w:rsidRPr="00524705" w:rsidRDefault="00951D6D" w:rsidP="00951D6D">
      <w:pPr>
        <w:rPr>
          <w:rFonts w:cs="Arial"/>
          <w:bCs/>
          <w:color w:val="FF0000"/>
          <w:sz w:val="24"/>
          <w:szCs w:val="24"/>
        </w:rPr>
      </w:pPr>
    </w:p>
    <w:p w14:paraId="07BB2F99"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30</w:t>
      </w:r>
      <w:r w:rsidR="00EC1620">
        <w:rPr>
          <w:rFonts w:cs="Arial"/>
          <w:bCs/>
          <w:color w:val="FF0000"/>
          <w:sz w:val="24"/>
          <w:szCs w:val="24"/>
        </w:rPr>
        <w:t xml:space="preserve"> &gt; </w:t>
      </w:r>
      <w:r w:rsidR="00EC1620" w:rsidRPr="00524705">
        <w:rPr>
          <w:rFonts w:cs="Arial"/>
          <w:bCs/>
          <w:color w:val="FF0000"/>
          <w:sz w:val="24"/>
          <w:szCs w:val="24"/>
        </w:rPr>
        <w:t>L. 189: Add reference.</w:t>
      </w:r>
    </w:p>
    <w:p w14:paraId="58AB7E0B" w14:textId="48750BF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30</w:t>
      </w:r>
      <w:r>
        <w:rPr>
          <w:rFonts w:eastAsiaTheme="minorEastAsia" w:cs="Arial"/>
          <w:b/>
          <w:color w:val="FF0000"/>
          <w:sz w:val="24"/>
          <w:szCs w:val="24"/>
        </w:rPr>
        <w:t xml:space="preserve"> </w:t>
      </w:r>
      <w:r>
        <w:rPr>
          <w:rFonts w:eastAsiaTheme="minorEastAsia" w:cs="Arial"/>
          <w:color w:val="FF0000"/>
          <w:sz w:val="24"/>
          <w:szCs w:val="24"/>
        </w:rPr>
        <w:t xml:space="preserve">&gt; </w:t>
      </w:r>
    </w:p>
    <w:p w14:paraId="3902567F" w14:textId="77777777" w:rsidR="00951D6D" w:rsidRPr="00524705" w:rsidRDefault="00951D6D" w:rsidP="00951D6D">
      <w:pPr>
        <w:rPr>
          <w:rFonts w:cs="Arial"/>
          <w:bCs/>
          <w:color w:val="FF0000"/>
          <w:sz w:val="24"/>
          <w:szCs w:val="24"/>
        </w:rPr>
      </w:pPr>
    </w:p>
    <w:p w14:paraId="79F61751"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31</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032CF4">
        <w:rPr>
          <w:rFonts w:cs="Arial"/>
          <w:bCs/>
          <w:color w:val="FF0000"/>
          <w:sz w:val="24"/>
          <w:szCs w:val="24"/>
          <w:highlight w:val="yellow"/>
        </w:rPr>
        <w:t>L. 193: Why not include year as an interaction with farm type if you are interested in stability over time? Also, I am not sure why you use relative abundance rather than absolute? And why not include predator abundances?</w:t>
      </w:r>
    </w:p>
    <w:p w14:paraId="046555B9" w14:textId="6EEF1ACD"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46443CF" w14:textId="621469BA" w:rsidR="00EB118E" w:rsidRDefault="00EB118E" w:rsidP="00951D6D">
      <w:pPr>
        <w:rPr>
          <w:rFonts w:eastAsiaTheme="minorEastAsia" w:cs="Arial"/>
          <w:color w:val="FF0000"/>
          <w:sz w:val="24"/>
          <w:szCs w:val="24"/>
        </w:rPr>
      </w:pPr>
      <w:r>
        <w:rPr>
          <w:rFonts w:eastAsiaTheme="minorEastAsia" w:cs="Arial"/>
          <w:color w:val="FF0000"/>
          <w:sz w:val="24"/>
          <w:szCs w:val="24"/>
        </w:rPr>
        <w:t>&gt; Check the analysis</w:t>
      </w:r>
      <w:r w:rsidR="00032CF4">
        <w:rPr>
          <w:rFonts w:eastAsiaTheme="minorEastAsia" w:cs="Arial"/>
          <w:color w:val="FF0000"/>
          <w:sz w:val="24"/>
          <w:szCs w:val="24"/>
        </w:rPr>
        <w:t xml:space="preserve"> for farm type*year interaction</w:t>
      </w:r>
      <w:r>
        <w:rPr>
          <w:rFonts w:eastAsiaTheme="minorEastAsia" w:cs="Arial"/>
          <w:color w:val="FF0000"/>
          <w:sz w:val="24"/>
          <w:szCs w:val="24"/>
        </w:rPr>
        <w:t xml:space="preserve"> and redo it if necessary</w:t>
      </w:r>
    </w:p>
    <w:p w14:paraId="744735FF" w14:textId="45323297" w:rsidR="00032CF4" w:rsidRDefault="00032CF4" w:rsidP="00951D6D">
      <w:pPr>
        <w:rPr>
          <w:rFonts w:eastAsiaTheme="minorEastAsia" w:cs="Arial"/>
          <w:color w:val="FF0000"/>
          <w:sz w:val="24"/>
          <w:szCs w:val="24"/>
        </w:rPr>
      </w:pPr>
      <w:r>
        <w:rPr>
          <w:rFonts w:eastAsiaTheme="minorEastAsia" w:cs="Arial"/>
          <w:color w:val="FF0000"/>
          <w:sz w:val="24"/>
          <w:szCs w:val="24"/>
        </w:rPr>
        <w:t>&gt; Foraging depending on relative instead of absolute abundance</w:t>
      </w:r>
    </w:p>
    <w:p w14:paraId="6D714736" w14:textId="4AF936F5" w:rsidR="00032CF4" w:rsidRDefault="00032CF4" w:rsidP="00951D6D">
      <w:pPr>
        <w:rPr>
          <w:rFonts w:eastAsiaTheme="minorEastAsia" w:cs="Arial"/>
          <w:color w:val="FF0000"/>
          <w:sz w:val="24"/>
          <w:szCs w:val="24"/>
        </w:rPr>
      </w:pPr>
      <w:r>
        <w:rPr>
          <w:rFonts w:eastAsiaTheme="minorEastAsia" w:cs="Arial"/>
          <w:color w:val="FF0000"/>
          <w:sz w:val="24"/>
          <w:szCs w:val="24"/>
        </w:rPr>
        <w:t>&gt; Add predator abundance in the model and see how the results go</w:t>
      </w:r>
    </w:p>
    <w:p w14:paraId="51E8C092" w14:textId="77777777" w:rsidR="00951D6D" w:rsidRPr="00524705" w:rsidRDefault="00951D6D" w:rsidP="00951D6D">
      <w:pPr>
        <w:rPr>
          <w:rFonts w:cs="Arial"/>
          <w:bCs/>
          <w:color w:val="FF0000"/>
          <w:sz w:val="24"/>
          <w:szCs w:val="24"/>
        </w:rPr>
      </w:pPr>
    </w:p>
    <w:p w14:paraId="0B44D9FA" w14:textId="2E071B4B"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32</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EB7567">
        <w:rPr>
          <w:rFonts w:cs="Arial"/>
          <w:bCs/>
          <w:color w:val="FF0000"/>
          <w:sz w:val="24"/>
          <w:szCs w:val="24"/>
          <w:highlight w:val="yellow"/>
        </w:rPr>
        <w:t>I would be interested to know if prey abundances and predator abundances were affected by farming type*landscape and year as well, not only the diets</w:t>
      </w:r>
      <w:r w:rsidR="00EC1620" w:rsidRPr="00524705">
        <w:rPr>
          <w:rFonts w:cs="Arial"/>
          <w:bCs/>
          <w:color w:val="FF0000"/>
          <w:sz w:val="24"/>
          <w:szCs w:val="24"/>
        </w:rPr>
        <w:t>.</w:t>
      </w:r>
    </w:p>
    <w:p w14:paraId="70FC7330" w14:textId="5C08D3E5"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32</w:t>
      </w:r>
      <w:r>
        <w:rPr>
          <w:rFonts w:eastAsiaTheme="minorEastAsia" w:cs="Arial"/>
          <w:b/>
          <w:color w:val="FF0000"/>
          <w:sz w:val="24"/>
          <w:szCs w:val="24"/>
        </w:rPr>
        <w:t xml:space="preserve"> </w:t>
      </w:r>
      <w:r>
        <w:rPr>
          <w:rFonts w:eastAsiaTheme="minorEastAsia" w:cs="Arial"/>
          <w:color w:val="FF0000"/>
          <w:sz w:val="24"/>
          <w:szCs w:val="24"/>
        </w:rPr>
        <w:t xml:space="preserve">&gt; </w:t>
      </w:r>
    </w:p>
    <w:p w14:paraId="7F0BC155" w14:textId="1FE0BFF1" w:rsidR="00EB118E" w:rsidRDefault="00EB118E" w:rsidP="00951D6D">
      <w:pPr>
        <w:rPr>
          <w:rFonts w:eastAsiaTheme="minorEastAsia" w:cs="Arial"/>
          <w:color w:val="FF0000"/>
          <w:sz w:val="24"/>
          <w:szCs w:val="24"/>
        </w:rPr>
      </w:pPr>
      <w:r>
        <w:rPr>
          <w:rFonts w:eastAsiaTheme="minorEastAsia" w:cs="Arial"/>
          <w:color w:val="FF0000"/>
          <w:sz w:val="24"/>
          <w:szCs w:val="24"/>
        </w:rPr>
        <w:t>&gt; Redo the analysis</w:t>
      </w:r>
    </w:p>
    <w:p w14:paraId="28B032EB" w14:textId="77777777" w:rsidR="00951D6D" w:rsidRPr="00524705" w:rsidRDefault="00951D6D" w:rsidP="00951D6D">
      <w:pPr>
        <w:rPr>
          <w:rFonts w:cs="Arial"/>
          <w:bCs/>
          <w:color w:val="FF0000"/>
          <w:sz w:val="24"/>
          <w:szCs w:val="24"/>
        </w:rPr>
      </w:pPr>
    </w:p>
    <w:p w14:paraId="1BE74175"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33</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210: Replication statement should be N = XX number of paired fields, not N number of individuals analyzed, I think.</w:t>
      </w:r>
    </w:p>
    <w:p w14:paraId="75387B58" w14:textId="54D6F5CF"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33</w:t>
      </w:r>
      <w:r>
        <w:rPr>
          <w:rFonts w:eastAsiaTheme="minorEastAsia" w:cs="Arial"/>
          <w:b/>
          <w:color w:val="FF0000"/>
          <w:sz w:val="24"/>
          <w:szCs w:val="24"/>
        </w:rPr>
        <w:t xml:space="preserve"> </w:t>
      </w:r>
      <w:r>
        <w:rPr>
          <w:rFonts w:eastAsiaTheme="minorEastAsia" w:cs="Arial"/>
          <w:color w:val="FF0000"/>
          <w:sz w:val="24"/>
          <w:szCs w:val="24"/>
        </w:rPr>
        <w:t xml:space="preserve">&gt; </w:t>
      </w:r>
    </w:p>
    <w:p w14:paraId="2C28BB01" w14:textId="29C838F7" w:rsidR="00EB7567" w:rsidRDefault="00EB7567" w:rsidP="00951D6D">
      <w:pPr>
        <w:rPr>
          <w:rFonts w:eastAsiaTheme="minorEastAsia" w:cs="Arial"/>
          <w:color w:val="FF0000"/>
          <w:sz w:val="24"/>
          <w:szCs w:val="24"/>
        </w:rPr>
      </w:pPr>
      <w:r>
        <w:rPr>
          <w:rFonts w:eastAsiaTheme="minorEastAsia" w:cs="Arial"/>
          <w:color w:val="FF0000"/>
          <w:sz w:val="24"/>
          <w:szCs w:val="24"/>
        </w:rPr>
        <w:t>&gt; Clarify the sampling design and number of sampling units at different levels</w:t>
      </w:r>
    </w:p>
    <w:p w14:paraId="5107698E" w14:textId="77777777" w:rsidR="00951D6D" w:rsidRPr="00524705" w:rsidRDefault="00951D6D" w:rsidP="00951D6D">
      <w:pPr>
        <w:rPr>
          <w:rFonts w:cs="Arial"/>
          <w:bCs/>
          <w:color w:val="FF0000"/>
          <w:sz w:val="24"/>
          <w:szCs w:val="24"/>
        </w:rPr>
      </w:pPr>
    </w:p>
    <w:p w14:paraId="3C6B69A5" w14:textId="3852F134"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34</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The results section is very descriptive, with no analyses results present and measures of variation lacking.</w:t>
      </w:r>
    </w:p>
    <w:p w14:paraId="0D22EAA2" w14:textId="77777777" w:rsidR="00EB7567" w:rsidRDefault="00EB7567" w:rsidP="00EB7567">
      <w:pPr>
        <w:rPr>
          <w:rFonts w:eastAsiaTheme="minorEastAsia" w:cs="Arial"/>
          <w:color w:val="FF0000"/>
          <w:sz w:val="24"/>
          <w:szCs w:val="24"/>
        </w:rPr>
      </w:pPr>
      <w:r>
        <w:rPr>
          <w:rFonts w:eastAsiaTheme="minorEastAsia" w:cs="Arial"/>
          <w:b/>
          <w:color w:val="FF0000"/>
          <w:sz w:val="24"/>
          <w:szCs w:val="24"/>
          <w:u w:val="single"/>
        </w:rPr>
        <w:t>Response 34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E4F5C4A" w14:textId="739BD2E2" w:rsidR="00951D6D" w:rsidRDefault="00EB7567" w:rsidP="00951D6D">
      <w:pPr>
        <w:rPr>
          <w:rFonts w:cs="Arial"/>
          <w:bCs/>
          <w:color w:val="FF0000"/>
          <w:sz w:val="24"/>
          <w:szCs w:val="24"/>
        </w:rPr>
      </w:pPr>
      <w:r>
        <w:rPr>
          <w:rFonts w:cs="Arial"/>
          <w:bCs/>
          <w:color w:val="FF0000"/>
          <w:sz w:val="24"/>
          <w:szCs w:val="24"/>
        </w:rPr>
        <w:t>&gt; Add the uncertainty around the means</w:t>
      </w:r>
    </w:p>
    <w:p w14:paraId="442F86B3" w14:textId="77777777" w:rsidR="00951D6D" w:rsidRPr="00524705" w:rsidRDefault="00951D6D" w:rsidP="00951D6D">
      <w:pPr>
        <w:rPr>
          <w:rFonts w:cs="Arial"/>
          <w:b/>
          <w:bCs/>
          <w:color w:val="FF0000"/>
          <w:sz w:val="24"/>
          <w:szCs w:val="24"/>
        </w:rPr>
      </w:pPr>
    </w:p>
    <w:p w14:paraId="0F8CE509" w14:textId="091CDC2B"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35</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L. 238: Where are the analyses for this statement?</w:t>
      </w:r>
    </w:p>
    <w:p w14:paraId="41AE136E" w14:textId="762536A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35</w:t>
      </w:r>
      <w:r>
        <w:rPr>
          <w:rFonts w:eastAsiaTheme="minorEastAsia" w:cs="Arial"/>
          <w:b/>
          <w:color w:val="FF0000"/>
          <w:sz w:val="24"/>
          <w:szCs w:val="24"/>
        </w:rPr>
        <w:t xml:space="preserve"> </w:t>
      </w:r>
      <w:r>
        <w:rPr>
          <w:rFonts w:eastAsiaTheme="minorEastAsia" w:cs="Arial"/>
          <w:color w:val="FF0000"/>
          <w:sz w:val="24"/>
          <w:szCs w:val="24"/>
        </w:rPr>
        <w:t xml:space="preserve">&gt; </w:t>
      </w:r>
    </w:p>
    <w:p w14:paraId="359BCDD8" w14:textId="77777777" w:rsidR="00951D6D" w:rsidRPr="00524705" w:rsidRDefault="00951D6D" w:rsidP="00951D6D">
      <w:pPr>
        <w:rPr>
          <w:rFonts w:cs="Arial"/>
          <w:bCs/>
          <w:color w:val="FF0000"/>
          <w:sz w:val="24"/>
          <w:szCs w:val="24"/>
        </w:rPr>
      </w:pPr>
    </w:p>
    <w:p w14:paraId="35A9ADAA" w14:textId="77777777" w:rsidR="00EC1620"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w:t>
      </w:r>
      <w:r>
        <w:rPr>
          <w:rFonts w:cs="Arial"/>
          <w:b/>
          <w:color w:val="FF0000"/>
          <w:sz w:val="24"/>
          <w:szCs w:val="24"/>
          <w:u w:val="single"/>
        </w:rPr>
        <w:t>6</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Fig. 2: No measure of variance?</w:t>
      </w:r>
    </w:p>
    <w:p w14:paraId="220A0ABD" w14:textId="7D06E5AC"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w:t>
      </w:r>
      <w:r>
        <w:rPr>
          <w:rFonts w:eastAsiaTheme="minorEastAsia" w:cs="Arial"/>
          <w:b/>
          <w:color w:val="FF0000"/>
          <w:sz w:val="24"/>
          <w:szCs w:val="24"/>
          <w:u w:val="single"/>
        </w:rPr>
        <w:t>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4501D30" w14:textId="77777777" w:rsidR="00951D6D" w:rsidRPr="00524705" w:rsidRDefault="00951D6D" w:rsidP="00951D6D">
      <w:pPr>
        <w:rPr>
          <w:rFonts w:cs="Arial"/>
          <w:bCs/>
          <w:color w:val="FF0000"/>
          <w:sz w:val="24"/>
          <w:szCs w:val="24"/>
        </w:rPr>
      </w:pPr>
    </w:p>
    <w:p w14:paraId="1422FBA0" w14:textId="6F809840" w:rsidR="00EC1620" w:rsidRPr="009C7703" w:rsidRDefault="00951D6D" w:rsidP="00EC1620">
      <w:pPr>
        <w:rPr>
          <w:rFonts w:cs="Arial"/>
          <w:bCs/>
          <w:color w:val="FF0000"/>
          <w:sz w:val="24"/>
          <w:szCs w:val="24"/>
        </w:rPr>
      </w:pPr>
      <w:r>
        <w:rPr>
          <w:rFonts w:cs="Arial"/>
          <w:b/>
          <w:color w:val="FF0000"/>
          <w:sz w:val="24"/>
          <w:szCs w:val="24"/>
          <w:u w:val="single"/>
        </w:rPr>
        <w:t xml:space="preserve">Comment </w:t>
      </w:r>
      <w:r w:rsidR="00EC1620">
        <w:rPr>
          <w:rFonts w:cs="Arial"/>
          <w:b/>
          <w:color w:val="FF0000"/>
          <w:sz w:val="24"/>
          <w:szCs w:val="24"/>
          <w:u w:val="single"/>
        </w:rPr>
        <w:t>37</w:t>
      </w:r>
      <w:r>
        <w:rPr>
          <w:rFonts w:cs="Arial"/>
          <w:b/>
          <w:color w:val="FF0000"/>
          <w:sz w:val="24"/>
          <w:szCs w:val="24"/>
        </w:rPr>
        <w:t xml:space="preserve"> </w:t>
      </w:r>
      <w:r>
        <w:rPr>
          <w:rFonts w:cs="Arial"/>
          <w:bCs/>
          <w:color w:val="FF0000"/>
          <w:sz w:val="24"/>
          <w:szCs w:val="24"/>
        </w:rPr>
        <w:t>&gt;</w:t>
      </w:r>
      <w:r w:rsidR="00EC1620">
        <w:rPr>
          <w:rFonts w:cs="Arial"/>
          <w:bCs/>
          <w:color w:val="FF0000"/>
          <w:sz w:val="24"/>
          <w:szCs w:val="24"/>
        </w:rPr>
        <w:t xml:space="preserve"> </w:t>
      </w:r>
      <w:r w:rsidR="00EC1620" w:rsidRPr="00524705">
        <w:rPr>
          <w:rFonts w:cs="Arial"/>
          <w:bCs/>
          <w:color w:val="FF0000"/>
          <w:sz w:val="24"/>
          <w:szCs w:val="24"/>
        </w:rPr>
        <w:t xml:space="preserve">L. 285: You cannot state that the spiders become more specialist as you do not include the different group abundances. They might be eating the same proportionally to what is in the field. </w:t>
      </w:r>
      <w:r w:rsidR="00EC1620" w:rsidRPr="003A0BF5">
        <w:rPr>
          <w:rFonts w:cs="Arial"/>
          <w:bCs/>
          <w:color w:val="FF0000"/>
          <w:sz w:val="24"/>
          <w:szCs w:val="24"/>
          <w:highlight w:val="yellow"/>
        </w:rPr>
        <w:t>Rephrase manuscript title accordingly</w:t>
      </w:r>
    </w:p>
    <w:p w14:paraId="3CA8AB41" w14:textId="52E72071" w:rsidR="00951D6D" w:rsidRDefault="00951D6D" w:rsidP="00951D6D">
      <w:pPr>
        <w:rPr>
          <w:rFonts w:eastAsiaTheme="minorEastAsia" w:cs="Arial"/>
          <w:color w:val="FF0000"/>
          <w:sz w:val="24"/>
          <w:szCs w:val="24"/>
        </w:rPr>
      </w:pPr>
      <w:r>
        <w:rPr>
          <w:rFonts w:eastAsiaTheme="minorEastAsia" w:cs="Arial"/>
          <w:b/>
          <w:color w:val="FF0000"/>
          <w:sz w:val="24"/>
          <w:szCs w:val="24"/>
          <w:u w:val="single"/>
        </w:rPr>
        <w:t xml:space="preserve">Response </w:t>
      </w:r>
      <w:r w:rsidR="00EC1620">
        <w:rPr>
          <w:rFonts w:eastAsiaTheme="minorEastAsia" w:cs="Arial"/>
          <w:b/>
          <w:color w:val="FF0000"/>
          <w:sz w:val="24"/>
          <w:szCs w:val="24"/>
          <w:u w:val="single"/>
        </w:rPr>
        <w:t>37</w:t>
      </w:r>
      <w:r>
        <w:rPr>
          <w:rFonts w:eastAsiaTheme="minorEastAsia" w:cs="Arial"/>
          <w:b/>
          <w:color w:val="FF0000"/>
          <w:sz w:val="24"/>
          <w:szCs w:val="24"/>
        </w:rPr>
        <w:t xml:space="preserve"> </w:t>
      </w:r>
      <w:r>
        <w:rPr>
          <w:rFonts w:eastAsiaTheme="minorEastAsia" w:cs="Arial"/>
          <w:color w:val="FF0000"/>
          <w:sz w:val="24"/>
          <w:szCs w:val="24"/>
        </w:rPr>
        <w:t xml:space="preserve">&gt; </w:t>
      </w:r>
    </w:p>
    <w:p w14:paraId="787E9828" w14:textId="2A12927C" w:rsidR="00951D6D" w:rsidRDefault="00383E03" w:rsidP="000434A3">
      <w:pPr>
        <w:rPr>
          <w:rFonts w:cs="Arial"/>
          <w:bCs/>
          <w:color w:val="FF0000"/>
          <w:sz w:val="24"/>
          <w:szCs w:val="24"/>
        </w:rPr>
      </w:pPr>
      <w:r>
        <w:rPr>
          <w:rFonts w:cs="Arial"/>
          <w:bCs/>
          <w:color w:val="FF0000"/>
          <w:sz w:val="24"/>
          <w:szCs w:val="24"/>
        </w:rPr>
        <w:t>&gt; We agree that predators are eating what is available in the field, but we also feel that the outcome of the foraging is that they consumer a lot of pest, so from the “functional” perspective, they can be viewed as specialists temporarily (they mostly feed on certain item), even if their feeding nature is generalist (e.g., they are able to feed on many different items). Therefore, we feel that the</w:t>
      </w:r>
      <w:r w:rsidR="001D7DB9">
        <w:rPr>
          <w:rFonts w:cs="Arial"/>
          <w:bCs/>
          <w:color w:val="FF0000"/>
          <w:sz w:val="24"/>
          <w:szCs w:val="24"/>
        </w:rPr>
        <w:t xml:space="preserve"> current</w:t>
      </w:r>
      <w:r>
        <w:rPr>
          <w:rFonts w:cs="Arial"/>
          <w:bCs/>
          <w:color w:val="FF0000"/>
          <w:sz w:val="24"/>
          <w:szCs w:val="24"/>
        </w:rPr>
        <w:t xml:space="preserve"> title is appropriate</w:t>
      </w:r>
    </w:p>
    <w:p w14:paraId="5E0C5FC8" w14:textId="77777777" w:rsidR="00816AAD" w:rsidRDefault="00816AAD" w:rsidP="000434A3">
      <w:pPr>
        <w:rPr>
          <w:rFonts w:cs="Arial"/>
          <w:bCs/>
          <w:color w:val="FF0000"/>
          <w:sz w:val="24"/>
          <w:szCs w:val="24"/>
        </w:rPr>
      </w:pP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Reviewer 3's comments</w:t>
      </w:r>
    </w:p>
    <w:p w14:paraId="7BF23921" w14:textId="77777777" w:rsidR="00EF240F" w:rsidRDefault="00EF240F" w:rsidP="00EF240F">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3D3E1F78" w14:textId="1C5052D9" w:rsidR="00EF240F" w:rsidRPr="009C7703" w:rsidRDefault="00EF240F" w:rsidP="00EF240F">
      <w:pPr>
        <w:rPr>
          <w:rFonts w:cs="Arial"/>
          <w:bCs/>
          <w:color w:val="FF0000"/>
          <w:sz w:val="24"/>
          <w:szCs w:val="24"/>
        </w:rPr>
      </w:pPr>
      <w:r w:rsidRPr="009C7703">
        <w:rPr>
          <w:rFonts w:cs="Arial"/>
          <w:bCs/>
          <w:color w:val="FF0000"/>
          <w:sz w:val="24"/>
          <w:szCs w:val="24"/>
        </w:rPr>
        <w:t xml:space="preserve">This study aims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9C7703">
        <w:rPr>
          <w:rFonts w:cs="Arial"/>
          <w:bCs/>
          <w:color w:val="FF0000"/>
          <w:sz w:val="24"/>
          <w:szCs w:val="24"/>
        </w:rPr>
        <w:t>behaviours</w:t>
      </w:r>
      <w:proofErr w:type="spellEnd"/>
      <w:r w:rsidRPr="009C7703">
        <w:rPr>
          <w:rFonts w:cs="Arial"/>
          <w:bCs/>
          <w:color w:val="FF0000"/>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w:t>
      </w:r>
      <w:r w:rsidRPr="00907D51">
        <w:rPr>
          <w:rFonts w:cs="Arial"/>
          <w:bCs/>
          <w:color w:val="FF0000"/>
          <w:sz w:val="24"/>
          <w:szCs w:val="24"/>
          <w:highlight w:val="yellow"/>
        </w:rPr>
        <w:t>it would be necessary to include other potential non-herbivore prey in the analysis.</w:t>
      </w:r>
      <w:r w:rsidRPr="009C7703">
        <w:rPr>
          <w:rFonts w:cs="Arial"/>
          <w:bCs/>
          <w:color w:val="FF0000"/>
          <w:sz w:val="24"/>
          <w:szCs w:val="24"/>
        </w:rPr>
        <w:t xml:space="preserve"> </w:t>
      </w:r>
      <w:r w:rsidRPr="00907D51">
        <w:rPr>
          <w:rFonts w:cs="Arial"/>
          <w:bCs/>
          <w:color w:val="FF0000"/>
          <w:sz w:val="24"/>
          <w:szCs w:val="24"/>
          <w:highlight w:val="yellow"/>
        </w:rPr>
        <w:t xml:space="preserve">On the other hand, they use the method proposed by </w:t>
      </w:r>
      <w:proofErr w:type="spellStart"/>
      <w:r w:rsidRPr="00907D51">
        <w:rPr>
          <w:rFonts w:cs="Arial"/>
          <w:bCs/>
          <w:color w:val="FF0000"/>
          <w:sz w:val="24"/>
          <w:szCs w:val="24"/>
          <w:highlight w:val="yellow"/>
        </w:rPr>
        <w:t>Caut</w:t>
      </w:r>
      <w:proofErr w:type="spellEnd"/>
      <w:r w:rsidRPr="00907D51">
        <w:rPr>
          <w:rFonts w:cs="Arial"/>
          <w:bCs/>
          <w:color w:val="FF0000"/>
          <w:sz w:val="24"/>
          <w:szCs w:val="24"/>
          <w:highlight w:val="yellow"/>
        </w:rPr>
        <w:t xml:space="preserve"> et al. (2009) to calculate TDFs but this protocol was subsequently </w:t>
      </w:r>
      <w:proofErr w:type="spellStart"/>
      <w:r w:rsidRPr="00907D51">
        <w:rPr>
          <w:rFonts w:cs="Arial"/>
          <w:bCs/>
          <w:color w:val="FF0000"/>
          <w:sz w:val="24"/>
          <w:szCs w:val="24"/>
          <w:highlight w:val="yellow"/>
        </w:rPr>
        <w:t>criticised</w:t>
      </w:r>
      <w:proofErr w:type="spellEnd"/>
      <w:r w:rsidRPr="00907D51">
        <w:rPr>
          <w:rFonts w:cs="Arial"/>
          <w:bCs/>
          <w:color w:val="FF0000"/>
          <w:sz w:val="24"/>
          <w:szCs w:val="24"/>
          <w:highlight w:val="yellow"/>
        </w:rPr>
        <w:t xml:space="preserve"> in several publications and is therefore not the most suitable to be used.</w:t>
      </w:r>
      <w:r w:rsidRPr="009C7703">
        <w:rPr>
          <w:rFonts w:cs="Arial"/>
          <w:bCs/>
          <w:color w:val="FF0000"/>
          <w:sz w:val="24"/>
          <w:szCs w:val="24"/>
        </w:rPr>
        <w:t xml:space="preserve"> In my opinion these are important changes that should be resolved before publishing the manuscript.</w:t>
      </w:r>
    </w:p>
    <w:p w14:paraId="1FC9F822" w14:textId="77777777"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6D9078" w14:textId="3F24C405" w:rsidR="00EF240F" w:rsidRDefault="00907D51" w:rsidP="00EF240F">
      <w:pPr>
        <w:rPr>
          <w:rFonts w:cs="Arial"/>
          <w:bCs/>
          <w:color w:val="FF0000"/>
          <w:sz w:val="24"/>
          <w:szCs w:val="24"/>
        </w:rPr>
      </w:pPr>
      <w:r>
        <w:rPr>
          <w:rFonts w:cs="Arial"/>
          <w:bCs/>
          <w:color w:val="FF0000"/>
          <w:sz w:val="24"/>
          <w:szCs w:val="24"/>
        </w:rPr>
        <w:t>&gt; We indeed have three sources and non-herbivore prey items in the mixing model</w:t>
      </w:r>
    </w:p>
    <w:p w14:paraId="3FEB025D" w14:textId="704E5FFE" w:rsidR="00907D51" w:rsidRDefault="00907D51" w:rsidP="00EF240F">
      <w:pPr>
        <w:rPr>
          <w:rFonts w:cs="Arial"/>
          <w:bCs/>
          <w:color w:val="FF0000"/>
          <w:sz w:val="24"/>
          <w:szCs w:val="24"/>
        </w:rPr>
      </w:pPr>
      <w:r>
        <w:rPr>
          <w:rFonts w:cs="Arial"/>
          <w:bCs/>
          <w:color w:val="FF0000"/>
          <w:sz w:val="24"/>
          <w:szCs w:val="24"/>
        </w:rPr>
        <w:lastRenderedPageBreak/>
        <w:t>&gt; We originally considered including predator as both consumer and prey sources to account for IGP, but we contact the package author Brian Stock and he replied that this is currently not implemented in the package function and doing do is not recommended</w:t>
      </w:r>
    </w:p>
    <w:p w14:paraId="314B2CD7" w14:textId="77777777" w:rsidR="00EF240F" w:rsidRPr="009C7703" w:rsidRDefault="00EF240F" w:rsidP="00EF240F">
      <w:pPr>
        <w:rPr>
          <w:rFonts w:cs="Arial"/>
          <w:bCs/>
          <w:color w:val="FF0000"/>
          <w:sz w:val="24"/>
          <w:szCs w:val="24"/>
        </w:rPr>
      </w:pPr>
    </w:p>
    <w:p w14:paraId="1B4C09DD" w14:textId="3E4CF282" w:rsidR="00EF240F" w:rsidRPr="00EF240F" w:rsidRDefault="00EF240F" w:rsidP="00EF240F">
      <w:pPr>
        <w:rPr>
          <w:rFonts w:cs="Arial"/>
          <w:bCs/>
          <w:i/>
          <w:iCs/>
          <w:color w:val="FF0000"/>
          <w:sz w:val="24"/>
          <w:szCs w:val="24"/>
        </w:rPr>
      </w:pPr>
      <w:r w:rsidRPr="00EF240F">
        <w:rPr>
          <w:rFonts w:cs="Arial"/>
          <w:bCs/>
          <w:i/>
          <w:iCs/>
          <w:color w:val="FF0000"/>
          <w:sz w:val="24"/>
          <w:szCs w:val="24"/>
        </w:rPr>
        <w:t>Key words</w:t>
      </w:r>
    </w:p>
    <w:p w14:paraId="332A74A9" w14:textId="52132C5F" w:rsidR="00EF240F" w:rsidRDefault="00EF240F" w:rsidP="00EF240F">
      <w:pPr>
        <w:rPr>
          <w:rFonts w:cs="Arial"/>
          <w:color w:val="FF0000"/>
          <w:sz w:val="24"/>
          <w:szCs w:val="24"/>
        </w:rPr>
      </w:pPr>
      <w:r>
        <w:rPr>
          <w:rFonts w:cs="Arial"/>
          <w:b/>
          <w:color w:val="FF0000"/>
          <w:sz w:val="24"/>
          <w:szCs w:val="24"/>
          <w:u w:val="single"/>
        </w:rPr>
        <w:t xml:space="preserve">Comment </w:t>
      </w:r>
      <w:r w:rsidR="007745B9">
        <w:rPr>
          <w:rFonts w:cs="Arial"/>
          <w:b/>
          <w:color w:val="FF0000"/>
          <w:sz w:val="24"/>
          <w:szCs w:val="24"/>
          <w:u w:val="single"/>
        </w:rPr>
        <w:t>2</w:t>
      </w:r>
      <w:r>
        <w:rPr>
          <w:rFonts w:cs="Arial"/>
          <w:color w:val="FF0000"/>
          <w:sz w:val="24"/>
          <w:szCs w:val="24"/>
        </w:rPr>
        <w:t xml:space="preserve"> &gt; </w:t>
      </w:r>
    </w:p>
    <w:p w14:paraId="4F231496" w14:textId="79EADA73" w:rsidR="00EF240F" w:rsidRPr="009C7703" w:rsidRDefault="00EF240F" w:rsidP="00EF240F">
      <w:pPr>
        <w:rPr>
          <w:rFonts w:cs="Arial"/>
          <w:bCs/>
          <w:color w:val="FF0000"/>
          <w:sz w:val="24"/>
          <w:szCs w:val="24"/>
        </w:rPr>
      </w:pPr>
      <w:r w:rsidRPr="009C7703">
        <w:rPr>
          <w:rFonts w:cs="Arial"/>
          <w:bCs/>
          <w:color w:val="FF0000"/>
          <w:sz w:val="24"/>
          <w:szCs w:val="24"/>
        </w:rPr>
        <w:t>Please remove the keyword “generalist predators” because it is included in the title.</w:t>
      </w:r>
    </w:p>
    <w:p w14:paraId="7224E330" w14:textId="2596CCA0"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FD9AC44" w14:textId="77777777" w:rsidR="00EF240F" w:rsidRDefault="00EF240F" w:rsidP="00EF240F">
      <w:pPr>
        <w:rPr>
          <w:rFonts w:cs="Arial"/>
          <w:bCs/>
          <w:color w:val="FF0000"/>
          <w:sz w:val="24"/>
          <w:szCs w:val="24"/>
        </w:rPr>
      </w:pP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4F13871D" w14:textId="38E2F0BF" w:rsidR="007745B9" w:rsidRDefault="007745B9" w:rsidP="007745B9">
      <w:pPr>
        <w:rPr>
          <w:rFonts w:cs="Arial"/>
          <w:color w:val="FF0000"/>
          <w:sz w:val="24"/>
          <w:szCs w:val="24"/>
        </w:rPr>
      </w:pPr>
      <w:r>
        <w:rPr>
          <w:rFonts w:cs="Arial"/>
          <w:b/>
          <w:color w:val="FF0000"/>
          <w:sz w:val="24"/>
          <w:szCs w:val="24"/>
          <w:u w:val="single"/>
        </w:rPr>
        <w:t>Comment 3</w:t>
      </w:r>
      <w:r>
        <w:rPr>
          <w:rFonts w:cs="Arial"/>
          <w:color w:val="FF0000"/>
          <w:sz w:val="24"/>
          <w:szCs w:val="24"/>
        </w:rPr>
        <w:t xml:space="preserve"> &gt; </w:t>
      </w:r>
    </w:p>
    <w:p w14:paraId="52B8EF87"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introduction is concise and clearly explains the gaps in knowledge of generalist natural enemies as biological control agents and why it is important to fill these gaps in order to increase the importance of generalist predators in biological pest control </w:t>
      </w:r>
      <w:proofErr w:type="spellStart"/>
      <w:r w:rsidRPr="009C7703">
        <w:rPr>
          <w:rFonts w:cs="Arial"/>
          <w:bCs/>
          <w:color w:val="FF0000"/>
          <w:sz w:val="24"/>
          <w:szCs w:val="24"/>
        </w:rPr>
        <w:t>programmes</w:t>
      </w:r>
      <w:proofErr w:type="spellEnd"/>
      <w:r w:rsidRPr="009C7703">
        <w:rPr>
          <w:rFonts w:cs="Arial"/>
          <w:bCs/>
          <w:color w:val="FF0000"/>
          <w:sz w:val="24"/>
          <w:szCs w:val="24"/>
        </w:rPr>
        <w:t xml:space="preserve">. </w:t>
      </w:r>
      <w:r w:rsidRPr="00907D51">
        <w:rPr>
          <w:rFonts w:cs="Arial"/>
          <w:bCs/>
          <w:color w:val="FF0000"/>
          <w:sz w:val="24"/>
          <w:szCs w:val="24"/>
          <w:highlight w:val="yellow"/>
        </w:rPr>
        <w:t>However, I believe that the authors do not expose to an adequate extent the potential drawback of intraguild predation and the impact that using generalist predators, such as spiders, can have on other natural enemy populations</w:t>
      </w:r>
      <w:r w:rsidRPr="009C7703">
        <w:rPr>
          <w:rFonts w:cs="Arial"/>
          <w:bCs/>
          <w:color w:val="FF0000"/>
          <w:sz w:val="24"/>
          <w:szCs w:val="24"/>
        </w:rPr>
        <w:t>.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w:t>
      </w:r>
      <w:proofErr w:type="spellStart"/>
      <w:r w:rsidRPr="009C7703">
        <w:rPr>
          <w:rFonts w:cs="Arial"/>
          <w:bCs/>
          <w:color w:val="FF0000"/>
          <w:sz w:val="24"/>
          <w:szCs w:val="24"/>
        </w:rPr>
        <w:t>Hanbäck</w:t>
      </w:r>
      <w:proofErr w:type="spellEnd"/>
      <w:r w:rsidRPr="009C7703">
        <w:rPr>
          <w:rFonts w:cs="Arial"/>
          <w:bCs/>
          <w:color w:val="FF0000"/>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w:t>
      </w:r>
      <w:r w:rsidRPr="009C7703">
        <w:rPr>
          <w:rFonts w:cs="Arial"/>
          <w:bCs/>
          <w:color w:val="FF0000"/>
          <w:sz w:val="24"/>
          <w:szCs w:val="24"/>
        </w:rPr>
        <w:lastRenderedPageBreak/>
        <w:t>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Hambäck</w:t>
      </w:r>
      <w:proofErr w:type="spellEnd"/>
      <w:r w:rsidRPr="009C7703">
        <w:rPr>
          <w:rFonts w:cs="Arial"/>
          <w:bCs/>
          <w:color w:val="FF0000"/>
          <w:sz w:val="24"/>
          <w:szCs w:val="24"/>
        </w:rPr>
        <w:t xml:space="preserve">, P. A., </w:t>
      </w:r>
      <w:proofErr w:type="spellStart"/>
      <w:r w:rsidRPr="009C7703">
        <w:rPr>
          <w:rFonts w:cs="Arial"/>
          <w:bCs/>
          <w:color w:val="FF0000"/>
          <w:sz w:val="24"/>
          <w:szCs w:val="24"/>
        </w:rPr>
        <w:t>Cirtwill</w:t>
      </w:r>
      <w:proofErr w:type="spellEnd"/>
      <w:r w:rsidRPr="009C7703">
        <w:rPr>
          <w:rFonts w:cs="Arial"/>
          <w:bCs/>
          <w:color w:val="FF0000"/>
          <w:sz w:val="24"/>
          <w:szCs w:val="24"/>
        </w:rPr>
        <w:t xml:space="preserve">, A. R., García, D., </w:t>
      </w:r>
      <w:proofErr w:type="spellStart"/>
      <w:r w:rsidRPr="009C7703">
        <w:rPr>
          <w:rFonts w:cs="Arial"/>
          <w:bCs/>
          <w:color w:val="FF0000"/>
          <w:sz w:val="24"/>
          <w:szCs w:val="24"/>
        </w:rPr>
        <w:t>Grudzinska-Sterno</w:t>
      </w:r>
      <w:proofErr w:type="spellEnd"/>
      <w:r w:rsidRPr="009C7703">
        <w:rPr>
          <w:rFonts w:cs="Arial"/>
          <w:bCs/>
          <w:color w:val="FF0000"/>
          <w:sz w:val="24"/>
          <w:szCs w:val="24"/>
        </w:rPr>
        <w:t xml:space="preserve">, M., </w:t>
      </w:r>
      <w:proofErr w:type="spellStart"/>
      <w:r w:rsidRPr="009C7703">
        <w:rPr>
          <w:rFonts w:cs="Arial"/>
          <w:bCs/>
          <w:color w:val="FF0000"/>
          <w:sz w:val="24"/>
          <w:szCs w:val="24"/>
        </w:rPr>
        <w:t>Miñarro</w:t>
      </w:r>
      <w:proofErr w:type="spellEnd"/>
      <w:r w:rsidRPr="009C7703">
        <w:rPr>
          <w:rFonts w:cs="Arial"/>
          <w:bCs/>
          <w:color w:val="FF0000"/>
          <w:sz w:val="24"/>
          <w:szCs w:val="24"/>
        </w:rPr>
        <w:t xml:space="preserve">, M., Tasin, M., ... &amp; </w:t>
      </w:r>
      <w:proofErr w:type="spellStart"/>
      <w:r w:rsidRPr="009C7703">
        <w:rPr>
          <w:rFonts w:cs="Arial"/>
          <w:bCs/>
          <w:color w:val="FF0000"/>
          <w:sz w:val="24"/>
          <w:szCs w:val="24"/>
        </w:rPr>
        <w:t>Samnegård</w:t>
      </w:r>
      <w:proofErr w:type="spellEnd"/>
      <w:r w:rsidRPr="009C7703">
        <w:rPr>
          <w:rFonts w:cs="Arial"/>
          <w:bCs/>
          <w:color w:val="FF0000"/>
          <w:sz w:val="24"/>
          <w:szCs w:val="24"/>
        </w:rPr>
        <w:t>,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6734878D" w14:textId="049D2CEF" w:rsidR="007745B9" w:rsidRDefault="00907D51" w:rsidP="00EF240F">
      <w:pPr>
        <w:rPr>
          <w:rFonts w:cs="Arial"/>
          <w:bCs/>
          <w:color w:val="FF0000"/>
          <w:sz w:val="24"/>
          <w:szCs w:val="24"/>
        </w:rPr>
      </w:pPr>
      <w:r>
        <w:rPr>
          <w:rFonts w:cs="Arial"/>
          <w:bCs/>
          <w:color w:val="FF0000"/>
          <w:sz w:val="24"/>
          <w:szCs w:val="24"/>
        </w:rPr>
        <w:t xml:space="preserve">&gt; Discuss IGP in depth in the discussion section and add the current research on </w:t>
      </w:r>
      <w:r w:rsidR="002E6F54">
        <w:rPr>
          <w:rFonts w:cs="Arial"/>
          <w:bCs/>
          <w:color w:val="FF0000"/>
          <w:sz w:val="24"/>
          <w:szCs w:val="24"/>
        </w:rPr>
        <w:t xml:space="preserve">IGP and </w:t>
      </w:r>
      <w:r>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2A53D13E" w14:textId="6C2B82C8" w:rsidR="002E6F54" w:rsidRDefault="002E6F54" w:rsidP="002E6F54">
      <w:pPr>
        <w:rPr>
          <w:rFonts w:cs="Arial"/>
          <w:color w:val="FF0000"/>
          <w:sz w:val="24"/>
          <w:szCs w:val="24"/>
        </w:rPr>
      </w:pPr>
      <w:r>
        <w:rPr>
          <w:rFonts w:cs="Arial"/>
          <w:b/>
          <w:color w:val="FF0000"/>
          <w:sz w:val="24"/>
          <w:szCs w:val="24"/>
          <w:u w:val="single"/>
        </w:rPr>
        <w:t>Comment 4</w:t>
      </w:r>
      <w:r>
        <w:rPr>
          <w:rFonts w:cs="Arial"/>
          <w:color w:val="FF0000"/>
          <w:sz w:val="24"/>
          <w:szCs w:val="24"/>
        </w:rPr>
        <w:t xml:space="preserve"> &gt; </w:t>
      </w:r>
    </w:p>
    <w:p w14:paraId="0F7F101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Pr="009C7703">
        <w:rPr>
          <w:rFonts w:cs="Arial"/>
          <w:bCs/>
          <w:color w:val="FF0000"/>
          <w:sz w:val="24"/>
          <w:szCs w:val="24"/>
        </w:rPr>
        <w:t>behaviour</w:t>
      </w:r>
      <w:proofErr w:type="spellEnd"/>
      <w:r w:rsidRPr="009C7703">
        <w:rPr>
          <w:rFonts w:cs="Arial"/>
          <w:bCs/>
          <w:color w:val="FF0000"/>
          <w:sz w:val="24"/>
          <w:szCs w:val="24"/>
        </w:rPr>
        <w:t xml:space="preserve"> and its ability to feed on other natural enemies present in the crop.</w:t>
      </w:r>
    </w:p>
    <w:p w14:paraId="1899A4A4" w14:textId="77777777" w:rsidR="00EF240F" w:rsidRPr="009C7703" w:rsidRDefault="00EF240F" w:rsidP="00EF240F">
      <w:pPr>
        <w:rPr>
          <w:rFonts w:cs="Arial"/>
          <w:bCs/>
          <w:color w:val="FF0000"/>
          <w:sz w:val="24"/>
          <w:szCs w:val="24"/>
        </w:rPr>
      </w:pPr>
      <w:r w:rsidRPr="009C7703">
        <w:rPr>
          <w:rFonts w:cs="Arial"/>
          <w:bCs/>
          <w:color w:val="FF0000"/>
          <w:sz w:val="24"/>
          <w:szCs w:val="24"/>
        </w:rPr>
        <w:t>The list of references would be enriched by including recent articles in which spiders have been experimentally identified as potential natural enemies of crop pests:</w:t>
      </w:r>
    </w:p>
    <w:p w14:paraId="594DF055" w14:textId="77777777" w:rsidR="00EF240F" w:rsidRPr="009C7703" w:rsidRDefault="00EF240F" w:rsidP="00EF240F">
      <w:pPr>
        <w:rPr>
          <w:rFonts w:cs="Arial"/>
          <w:bCs/>
          <w:color w:val="FF0000"/>
          <w:sz w:val="24"/>
          <w:szCs w:val="24"/>
        </w:rPr>
      </w:pPr>
      <w:r w:rsidRPr="009C7703">
        <w:rPr>
          <w:rFonts w:cs="Arial"/>
          <w:bCs/>
          <w:color w:val="FF0000"/>
          <w:sz w:val="24"/>
          <w:szCs w:val="24"/>
        </w:rPr>
        <w:lastRenderedPageBreak/>
        <w:t>Morente, M., &amp; Ruano, F. (2022). Understanding the trophic relationships amongst arthropods in olive grove by δN15 and δC13 stable isotope analysis. Journal of Applied Entomology, 146(4), 372-384.</w:t>
      </w:r>
    </w:p>
    <w:p w14:paraId="1E09D508"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7A3E59D0" w14:textId="77777777" w:rsidR="00EF240F" w:rsidRPr="009C7703" w:rsidRDefault="00EF240F" w:rsidP="00EF240F">
      <w:pPr>
        <w:rPr>
          <w:rFonts w:cs="Arial"/>
          <w:bCs/>
          <w:color w:val="FF0000"/>
          <w:sz w:val="24"/>
          <w:szCs w:val="24"/>
        </w:rPr>
      </w:pPr>
      <w:r w:rsidRPr="009C7703">
        <w:rPr>
          <w:rFonts w:cs="Arial"/>
          <w:bCs/>
          <w:color w:val="FF0000"/>
          <w:sz w:val="24"/>
          <w:szCs w:val="24"/>
        </w:rPr>
        <w:t>Cuff, J. P., Tercel, M. P., Drake, L. E., Vaughan, I. P., Bell, J. R., Orozco</w:t>
      </w:r>
      <w:r w:rsidRPr="009C7703">
        <w:rPr>
          <w:rFonts w:ascii="Cambria Math" w:hAnsi="Cambria Math" w:cs="Cambria Math"/>
          <w:bCs/>
          <w:color w:val="FF0000"/>
          <w:sz w:val="24"/>
          <w:szCs w:val="24"/>
        </w:rPr>
        <w:t>‐</w:t>
      </w:r>
      <w:proofErr w:type="spellStart"/>
      <w:r w:rsidRPr="009C7703">
        <w:rPr>
          <w:rFonts w:cs="Arial"/>
          <w:bCs/>
          <w:color w:val="FF0000"/>
          <w:sz w:val="24"/>
          <w:szCs w:val="24"/>
        </w:rPr>
        <w:t>terWengel</w:t>
      </w:r>
      <w:proofErr w:type="spellEnd"/>
      <w:r w:rsidRPr="009C7703">
        <w:rPr>
          <w:rFonts w:cs="Arial"/>
          <w:bCs/>
          <w:color w:val="FF0000"/>
          <w:sz w:val="24"/>
          <w:szCs w:val="24"/>
        </w:rPr>
        <w:t>, P., ... &amp; Symondson, W. O. (2022). Density</w:t>
      </w:r>
      <w:r w:rsidRPr="009C7703">
        <w:rPr>
          <w:rFonts w:ascii="Cambria Math" w:hAnsi="Cambria Math" w:cs="Cambria Math"/>
          <w:bCs/>
          <w:color w:val="FF0000"/>
          <w:sz w:val="24"/>
          <w:szCs w:val="24"/>
        </w:rPr>
        <w:t>‐</w:t>
      </w:r>
      <w:r w:rsidRPr="009C7703">
        <w:rPr>
          <w:rFonts w:cs="Arial"/>
          <w:bCs/>
          <w:color w:val="FF0000"/>
          <w:sz w:val="24"/>
          <w:szCs w:val="24"/>
        </w:rPr>
        <w:t>independent prey choice, taxonomy, life history, and web characteristics determine the diet and biocontrol potential of spiders (</w:t>
      </w:r>
      <w:proofErr w:type="spellStart"/>
      <w:r w:rsidRPr="009C7703">
        <w:rPr>
          <w:rFonts w:cs="Arial"/>
          <w:bCs/>
          <w:color w:val="FF0000"/>
          <w:sz w:val="24"/>
          <w:szCs w:val="24"/>
        </w:rPr>
        <w:t>Linyphiidae</w:t>
      </w:r>
      <w:proofErr w:type="spellEnd"/>
      <w:r w:rsidRPr="009C7703">
        <w:rPr>
          <w:rFonts w:cs="Arial"/>
          <w:bCs/>
          <w:color w:val="FF0000"/>
          <w:sz w:val="24"/>
          <w:szCs w:val="24"/>
        </w:rPr>
        <w:t xml:space="preserve"> and </w:t>
      </w:r>
      <w:proofErr w:type="spellStart"/>
      <w:r w:rsidRPr="009C7703">
        <w:rPr>
          <w:rFonts w:cs="Arial"/>
          <w:bCs/>
          <w:color w:val="FF0000"/>
          <w:sz w:val="24"/>
          <w:szCs w:val="24"/>
        </w:rPr>
        <w:t>Lycosidae</w:t>
      </w:r>
      <w:proofErr w:type="spellEnd"/>
      <w:r w:rsidRPr="009C7703">
        <w:rPr>
          <w:rFonts w:cs="Arial"/>
          <w:bCs/>
          <w:color w:val="FF0000"/>
          <w:sz w:val="24"/>
          <w:szCs w:val="24"/>
        </w:rPr>
        <w:t>) in cereal crops. Environmental DNA, 4(3), 549-564.</w:t>
      </w:r>
    </w:p>
    <w:p w14:paraId="3EF3FDCA" w14:textId="30F0F8AF"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DC3BDA" w14:textId="68F21429" w:rsidR="002E6F54" w:rsidRDefault="002E6F54" w:rsidP="00EF240F">
      <w:pPr>
        <w:rPr>
          <w:rFonts w:cs="Arial"/>
          <w:bCs/>
          <w:color w:val="FF0000"/>
          <w:sz w:val="24"/>
          <w:szCs w:val="24"/>
        </w:rPr>
      </w:pPr>
      <w:r>
        <w:rPr>
          <w:rFonts w:cs="Arial"/>
          <w:bCs/>
          <w:color w:val="FF0000"/>
          <w:sz w:val="24"/>
          <w:szCs w:val="24"/>
        </w:rPr>
        <w:t>&gt; Update the references</w:t>
      </w:r>
    </w:p>
    <w:p w14:paraId="4EA06576" w14:textId="77777777" w:rsidR="002E6F54" w:rsidRDefault="002E6F54" w:rsidP="00EF240F">
      <w:pPr>
        <w:rPr>
          <w:rFonts w:cs="Arial"/>
          <w:bCs/>
          <w:color w:val="FF0000"/>
          <w:sz w:val="24"/>
          <w:szCs w:val="24"/>
        </w:rPr>
      </w:pPr>
    </w:p>
    <w:p w14:paraId="2093BCE2" w14:textId="71729E63" w:rsidR="002E6F54" w:rsidRDefault="002E6F54" w:rsidP="002E6F54">
      <w:pPr>
        <w:rPr>
          <w:rFonts w:cs="Arial"/>
          <w:color w:val="FF0000"/>
          <w:sz w:val="24"/>
          <w:szCs w:val="24"/>
        </w:rPr>
      </w:pPr>
      <w:r>
        <w:rPr>
          <w:rFonts w:cs="Arial"/>
          <w:b/>
          <w:color w:val="FF0000"/>
          <w:sz w:val="24"/>
          <w:szCs w:val="24"/>
          <w:u w:val="single"/>
        </w:rPr>
        <w:t>Comment 5</w:t>
      </w:r>
      <w:r>
        <w:rPr>
          <w:rFonts w:cs="Arial"/>
          <w:color w:val="FF0000"/>
          <w:sz w:val="24"/>
          <w:szCs w:val="24"/>
        </w:rPr>
        <w:t xml:space="preserve"> &gt; </w:t>
      </w:r>
    </w:p>
    <w:p w14:paraId="45086C76" w14:textId="58F0FBAD" w:rsidR="00EF240F" w:rsidRDefault="00EF240F" w:rsidP="00EF240F">
      <w:pPr>
        <w:rPr>
          <w:rFonts w:cs="Arial"/>
          <w:bCs/>
          <w:color w:val="FF0000"/>
          <w:sz w:val="24"/>
          <w:szCs w:val="24"/>
        </w:rPr>
      </w:pPr>
      <w:r w:rsidRPr="009C7703">
        <w:rPr>
          <w:rFonts w:cs="Arial"/>
          <w:bCs/>
          <w:color w:val="FF0000"/>
          <w:sz w:val="24"/>
          <w:szCs w:val="24"/>
        </w:rPr>
        <w:t>L 72-76: The same as above. It is important to consider not only the facility of generalist predators to change their preys but which is the function of these preys in the crop.</w:t>
      </w:r>
    </w:p>
    <w:p w14:paraId="28E8B755" w14:textId="35FDB7DA"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5</w:t>
      </w:r>
      <w:r>
        <w:rPr>
          <w:rFonts w:eastAsiaTheme="minorEastAsia" w:cs="Arial"/>
          <w:b/>
          <w:color w:val="FF0000"/>
          <w:sz w:val="24"/>
          <w:szCs w:val="24"/>
        </w:rPr>
        <w:t xml:space="preserve"> </w:t>
      </w:r>
      <w:r>
        <w:rPr>
          <w:rFonts w:eastAsiaTheme="minorEastAsia" w:cs="Arial"/>
          <w:color w:val="FF0000"/>
          <w:sz w:val="24"/>
          <w:szCs w:val="24"/>
        </w:rPr>
        <w:t xml:space="preserve">&gt; </w:t>
      </w:r>
    </w:p>
    <w:p w14:paraId="4E67EEA8" w14:textId="77777777" w:rsidR="002E6F54" w:rsidRDefault="002E6F54" w:rsidP="00EF240F">
      <w:pPr>
        <w:rPr>
          <w:rFonts w:cs="Arial"/>
          <w:bCs/>
          <w:color w:val="FF0000"/>
          <w:sz w:val="24"/>
          <w:szCs w:val="24"/>
        </w:rPr>
      </w:pPr>
    </w:p>
    <w:p w14:paraId="35449645" w14:textId="42E970BD" w:rsidR="002E6F54" w:rsidRDefault="002E6F54" w:rsidP="002E6F54">
      <w:pPr>
        <w:rPr>
          <w:rFonts w:cs="Arial"/>
          <w:color w:val="FF0000"/>
          <w:sz w:val="24"/>
          <w:szCs w:val="24"/>
        </w:rPr>
      </w:pPr>
      <w:r>
        <w:rPr>
          <w:rFonts w:cs="Arial"/>
          <w:b/>
          <w:color w:val="FF0000"/>
          <w:sz w:val="24"/>
          <w:szCs w:val="24"/>
          <w:u w:val="single"/>
        </w:rPr>
        <w:t>Comment 6</w:t>
      </w:r>
      <w:r>
        <w:rPr>
          <w:rFonts w:cs="Arial"/>
          <w:color w:val="FF0000"/>
          <w:sz w:val="24"/>
          <w:szCs w:val="24"/>
        </w:rPr>
        <w:t xml:space="preserve"> &gt; </w:t>
      </w:r>
    </w:p>
    <w:p w14:paraId="6F35B3EB" w14:textId="77777777" w:rsidR="00EF240F" w:rsidRPr="009C7703" w:rsidRDefault="00EF240F" w:rsidP="00EF240F">
      <w:pPr>
        <w:rPr>
          <w:rFonts w:cs="Arial"/>
          <w:bCs/>
          <w:color w:val="FF0000"/>
          <w:sz w:val="24"/>
          <w:szCs w:val="24"/>
        </w:rPr>
      </w:pPr>
      <w:r w:rsidRPr="009C7703">
        <w:rPr>
          <w:rFonts w:cs="Arial"/>
          <w:bCs/>
          <w:color w:val="FF0000"/>
          <w:sz w:val="24"/>
          <w:szCs w:val="24"/>
        </w:rPr>
        <w:t>L 113: Please change: “regardless of the year”</w:t>
      </w:r>
    </w:p>
    <w:p w14:paraId="2DB5B988" w14:textId="7698D04D"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81142" w14:textId="77777777" w:rsidR="002E6F54" w:rsidRDefault="002E6F54" w:rsidP="00EF240F">
      <w:pPr>
        <w:rPr>
          <w:rFonts w:cs="Arial"/>
          <w:bCs/>
          <w:color w:val="FF0000"/>
          <w:sz w:val="24"/>
          <w:szCs w:val="24"/>
        </w:rPr>
      </w:pPr>
    </w:p>
    <w:p w14:paraId="7113AA70" w14:textId="77777777" w:rsidR="002E6F54" w:rsidRDefault="002E6F54" w:rsidP="00EF240F">
      <w:pPr>
        <w:rPr>
          <w:rFonts w:cs="Arial"/>
          <w:bCs/>
          <w:color w:val="FF0000"/>
          <w:sz w:val="24"/>
          <w:szCs w:val="24"/>
        </w:rPr>
      </w:pPr>
    </w:p>
    <w:p w14:paraId="27B3F8A1" w14:textId="77777777" w:rsidR="00EF240F" w:rsidRPr="00404341" w:rsidRDefault="00EF240F" w:rsidP="00EF240F">
      <w:pPr>
        <w:rPr>
          <w:rFonts w:cs="Arial"/>
          <w:bCs/>
          <w:i/>
          <w:iCs/>
          <w:color w:val="FF0000"/>
          <w:sz w:val="24"/>
          <w:szCs w:val="24"/>
        </w:rPr>
      </w:pPr>
      <w:r w:rsidRPr="00404341">
        <w:rPr>
          <w:rFonts w:cs="Arial"/>
          <w:bCs/>
          <w:i/>
          <w:iCs/>
          <w:color w:val="FF0000"/>
          <w:sz w:val="24"/>
          <w:szCs w:val="24"/>
        </w:rPr>
        <w:t>Materials and methods</w:t>
      </w:r>
    </w:p>
    <w:p w14:paraId="467D5478" w14:textId="2099B64F" w:rsidR="00404341" w:rsidRDefault="00404341" w:rsidP="00404341">
      <w:pPr>
        <w:rPr>
          <w:rFonts w:cs="Arial"/>
          <w:color w:val="FF0000"/>
          <w:sz w:val="24"/>
          <w:szCs w:val="24"/>
        </w:rPr>
      </w:pPr>
      <w:r>
        <w:rPr>
          <w:rFonts w:cs="Arial"/>
          <w:b/>
          <w:color w:val="FF0000"/>
          <w:sz w:val="24"/>
          <w:szCs w:val="24"/>
          <w:u w:val="single"/>
        </w:rPr>
        <w:lastRenderedPageBreak/>
        <w:t>Comment 7</w:t>
      </w:r>
      <w:r>
        <w:rPr>
          <w:rFonts w:cs="Arial"/>
          <w:color w:val="FF0000"/>
          <w:sz w:val="24"/>
          <w:szCs w:val="24"/>
        </w:rPr>
        <w:t xml:space="preserve"> &gt; </w:t>
      </w:r>
    </w:p>
    <w:p w14:paraId="3E560D88" w14:textId="347DC980" w:rsidR="00EF240F" w:rsidRDefault="00EF240F" w:rsidP="00EF240F">
      <w:pPr>
        <w:rPr>
          <w:rFonts w:cs="Arial"/>
          <w:bCs/>
          <w:color w:val="FF0000"/>
          <w:sz w:val="24"/>
          <w:szCs w:val="24"/>
        </w:rPr>
      </w:pPr>
      <w:r w:rsidRPr="009C7703">
        <w:rPr>
          <w:rFonts w:cs="Arial"/>
          <w:bCs/>
          <w:color w:val="FF0000"/>
          <w:sz w:val="24"/>
          <w:szCs w:val="24"/>
        </w:rPr>
        <w:t>L 137: Please add a space between 1.5 and m.</w:t>
      </w:r>
    </w:p>
    <w:p w14:paraId="6F45C155" w14:textId="7AC5FB9F"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7</w:t>
      </w:r>
      <w:r>
        <w:rPr>
          <w:rFonts w:eastAsiaTheme="minorEastAsia" w:cs="Arial"/>
          <w:b/>
          <w:color w:val="FF0000"/>
          <w:sz w:val="24"/>
          <w:szCs w:val="24"/>
        </w:rPr>
        <w:t xml:space="preserve"> </w:t>
      </w:r>
      <w:r>
        <w:rPr>
          <w:rFonts w:eastAsiaTheme="minorEastAsia" w:cs="Arial"/>
          <w:color w:val="FF0000"/>
          <w:sz w:val="24"/>
          <w:szCs w:val="24"/>
        </w:rPr>
        <w:t xml:space="preserve">&gt; </w:t>
      </w:r>
    </w:p>
    <w:p w14:paraId="2FB0347D" w14:textId="77777777" w:rsidR="00404341" w:rsidRDefault="00404341" w:rsidP="00EF240F">
      <w:pPr>
        <w:rPr>
          <w:rFonts w:cs="Arial"/>
          <w:bCs/>
          <w:color w:val="FF0000"/>
          <w:sz w:val="24"/>
          <w:szCs w:val="24"/>
        </w:rPr>
      </w:pPr>
    </w:p>
    <w:p w14:paraId="737E7E53" w14:textId="4D9CAF63" w:rsidR="00404341" w:rsidRDefault="00404341" w:rsidP="00404341">
      <w:pPr>
        <w:rPr>
          <w:rFonts w:cs="Arial"/>
          <w:color w:val="FF0000"/>
          <w:sz w:val="24"/>
          <w:szCs w:val="24"/>
        </w:rPr>
      </w:pPr>
      <w:r>
        <w:rPr>
          <w:rFonts w:cs="Arial"/>
          <w:b/>
          <w:color w:val="FF0000"/>
          <w:sz w:val="24"/>
          <w:szCs w:val="24"/>
          <w:u w:val="single"/>
        </w:rPr>
        <w:t>Comment 8</w:t>
      </w:r>
      <w:r>
        <w:rPr>
          <w:rFonts w:cs="Arial"/>
          <w:color w:val="FF0000"/>
          <w:sz w:val="24"/>
          <w:szCs w:val="24"/>
        </w:rPr>
        <w:t xml:space="preserve"> &gt; </w:t>
      </w:r>
    </w:p>
    <w:p w14:paraId="0651FA78" w14:textId="77777777" w:rsidR="00EF240F" w:rsidRDefault="00EF240F" w:rsidP="00EF240F">
      <w:pPr>
        <w:rPr>
          <w:rFonts w:cs="Arial"/>
          <w:bCs/>
          <w:color w:val="FF0000"/>
          <w:sz w:val="24"/>
          <w:szCs w:val="24"/>
        </w:rPr>
      </w:pPr>
      <w:r w:rsidRPr="009C7703">
        <w:rPr>
          <w:rFonts w:cs="Arial"/>
          <w:bCs/>
          <w:color w:val="FF0000"/>
          <w:sz w:val="24"/>
          <w:szCs w:val="24"/>
        </w:rPr>
        <w:t>L 147-149: Could you be more explicit, how many capsules did you use per taxon (e.g. range, mean number or total number)? I suggest adding the number of capsules in Table S1.</w:t>
      </w:r>
    </w:p>
    <w:p w14:paraId="52972CAA" w14:textId="4104ACA2"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7397C3" w14:textId="04C2F94F" w:rsidR="00404341" w:rsidRDefault="00404341" w:rsidP="00EF240F">
      <w:pPr>
        <w:rPr>
          <w:rFonts w:cs="Arial"/>
          <w:bCs/>
          <w:color w:val="FF0000"/>
          <w:sz w:val="24"/>
          <w:szCs w:val="24"/>
        </w:rPr>
      </w:pPr>
      <w:r>
        <w:rPr>
          <w:rFonts w:cs="Arial"/>
          <w:bCs/>
          <w:color w:val="FF0000"/>
          <w:sz w:val="24"/>
          <w:szCs w:val="24"/>
        </w:rPr>
        <w:t>&gt; Add the number of experimental units at different levels</w:t>
      </w:r>
    </w:p>
    <w:p w14:paraId="097E8CC6" w14:textId="77777777" w:rsidR="00404341" w:rsidRDefault="00404341" w:rsidP="00EF240F">
      <w:pPr>
        <w:rPr>
          <w:rFonts w:cs="Arial"/>
          <w:bCs/>
          <w:color w:val="FF0000"/>
          <w:sz w:val="24"/>
          <w:szCs w:val="24"/>
        </w:rPr>
      </w:pPr>
    </w:p>
    <w:p w14:paraId="0AE4B640" w14:textId="765ED483" w:rsidR="00C45A24" w:rsidRDefault="00C45A24" w:rsidP="00C45A24">
      <w:pPr>
        <w:rPr>
          <w:rFonts w:cs="Arial"/>
          <w:color w:val="FF0000"/>
          <w:sz w:val="24"/>
          <w:szCs w:val="24"/>
        </w:rPr>
      </w:pPr>
      <w:r>
        <w:rPr>
          <w:rFonts w:cs="Arial"/>
          <w:b/>
          <w:color w:val="FF0000"/>
          <w:sz w:val="24"/>
          <w:szCs w:val="24"/>
          <w:u w:val="single"/>
        </w:rPr>
        <w:t>Comment 9</w:t>
      </w:r>
      <w:r>
        <w:rPr>
          <w:rFonts w:cs="Arial"/>
          <w:color w:val="FF0000"/>
          <w:sz w:val="24"/>
          <w:szCs w:val="24"/>
        </w:rPr>
        <w:t xml:space="preserve"> &gt; </w:t>
      </w:r>
    </w:p>
    <w:p w14:paraId="7866DA1B" w14:textId="77777777" w:rsidR="00500323" w:rsidRDefault="00EF240F" w:rsidP="00500323">
      <w:pPr>
        <w:rPr>
          <w:rFonts w:cs="Arial"/>
          <w:bCs/>
          <w:color w:val="FF0000"/>
          <w:sz w:val="24"/>
          <w:szCs w:val="24"/>
        </w:rPr>
      </w:pPr>
      <w:r w:rsidRPr="009C7703">
        <w:rPr>
          <w:rFonts w:cs="Arial"/>
          <w:bCs/>
          <w:color w:val="FF0000"/>
          <w:sz w:val="24"/>
          <w:szCs w:val="24"/>
        </w:rPr>
        <w:t xml:space="preserve">L 175-178: I acknowledge the enormous work done by the authors in collecting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Pr="004E60CB">
        <w:rPr>
          <w:rFonts w:cs="Arial"/>
          <w:bCs/>
          <w:color w:val="FF0000"/>
          <w:sz w:val="24"/>
          <w:szCs w:val="24"/>
          <w:highlight w:val="yellow"/>
        </w:rPr>
        <w:t>, I consider it mandatory to include the stable isotope signature of prey other than the herbivore (spiders and other non-spider predators) that might be important in the diet composition of predators mainly in those seasons when pests and other herbivores are scarce.</w:t>
      </w:r>
      <w:r w:rsidRPr="009C7703">
        <w:rPr>
          <w:rFonts w:cs="Arial"/>
          <w:bCs/>
          <w:color w:val="FF0000"/>
          <w:sz w:val="24"/>
          <w:szCs w:val="24"/>
        </w:rPr>
        <w:t xml:space="preserve"> </w:t>
      </w:r>
      <w:r w:rsidRPr="004E60CB">
        <w:rPr>
          <w:rFonts w:cs="Arial"/>
          <w:bCs/>
          <w:color w:val="FF0000"/>
          <w:sz w:val="24"/>
          <w:szCs w:val="24"/>
          <w:highlight w:val="yellow"/>
        </w:rPr>
        <w:t>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lastRenderedPageBreak/>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We have three prey sources in the mixing model, and we have two </w:t>
      </w:r>
      <w:proofErr w:type="spellStart"/>
      <w:r>
        <w:rPr>
          <w:rFonts w:eastAsiaTheme="minorEastAsia" w:cs="Arial"/>
          <w:color w:val="FF0000"/>
          <w:sz w:val="24"/>
          <w:szCs w:val="24"/>
        </w:rPr>
        <w:t>biotracers</w:t>
      </w:r>
      <w:proofErr w:type="spellEnd"/>
      <w:r>
        <w:rPr>
          <w:rFonts w:eastAsiaTheme="minorEastAsia" w:cs="Arial"/>
          <w:color w:val="FF0000"/>
          <w:sz w:val="24"/>
          <w:szCs w:val="24"/>
        </w:rPr>
        <w:t>,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5981AF8E"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p>
    <w:p w14:paraId="4035A7FC" w14:textId="77777777" w:rsidR="00500323" w:rsidRDefault="00500323" w:rsidP="00C45A24">
      <w:pPr>
        <w:rPr>
          <w:rFonts w:eastAsiaTheme="minorEastAsia" w:cs="Arial"/>
          <w:color w:val="FF0000"/>
          <w:sz w:val="24"/>
          <w:szCs w:val="24"/>
        </w:rPr>
      </w:pPr>
    </w:p>
    <w:p w14:paraId="1E634590" w14:textId="3F59F22A" w:rsidR="004E60CB" w:rsidRDefault="004E60CB" w:rsidP="004E60CB">
      <w:pPr>
        <w:rPr>
          <w:rFonts w:cs="Arial"/>
          <w:color w:val="FF0000"/>
          <w:sz w:val="24"/>
          <w:szCs w:val="24"/>
        </w:rPr>
      </w:pPr>
      <w:r>
        <w:rPr>
          <w:rFonts w:cs="Arial"/>
          <w:b/>
          <w:color w:val="FF0000"/>
          <w:sz w:val="24"/>
          <w:szCs w:val="24"/>
          <w:u w:val="single"/>
        </w:rPr>
        <w:t>Comment 10</w:t>
      </w:r>
      <w:r>
        <w:rPr>
          <w:rFonts w:cs="Arial"/>
          <w:color w:val="FF0000"/>
          <w:sz w:val="24"/>
          <w:szCs w:val="24"/>
        </w:rPr>
        <w:t xml:space="preserve"> &gt; </w:t>
      </w:r>
    </w:p>
    <w:p w14:paraId="524339A9"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185-186: </w:t>
      </w:r>
      <w:proofErr w:type="spellStart"/>
      <w:r w:rsidRPr="009C7703">
        <w:rPr>
          <w:rFonts w:cs="Arial"/>
          <w:bCs/>
          <w:color w:val="FF0000"/>
          <w:sz w:val="24"/>
          <w:szCs w:val="24"/>
        </w:rPr>
        <w:t>Caut</w:t>
      </w:r>
      <w:proofErr w:type="spellEnd"/>
      <w:r w:rsidRPr="009C7703">
        <w:rPr>
          <w:rFonts w:cs="Arial"/>
          <w:bCs/>
          <w:color w:val="FF0000"/>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Pr="009C7703">
        <w:rPr>
          <w:rFonts w:cs="Arial"/>
          <w:bCs/>
          <w:color w:val="FF0000"/>
          <w:sz w:val="24"/>
          <w:szCs w:val="24"/>
        </w:rPr>
        <w:t>Codron</w:t>
      </w:r>
      <w:proofErr w:type="spellEnd"/>
      <w:r w:rsidRPr="009C7703">
        <w:rPr>
          <w:rFonts w:cs="Arial"/>
          <w:bCs/>
          <w:color w:val="FF0000"/>
          <w:sz w:val="24"/>
          <w:szCs w:val="24"/>
        </w:rPr>
        <w:t xml:space="preserve">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their isotopic content at various times after it has been fed. However, I consider that this method is restricted to very specific studies and is not feasible for field studies with generalist predators. In this case, </w:t>
      </w:r>
      <w:r w:rsidRPr="00857F33">
        <w:rPr>
          <w:rFonts w:cs="Arial"/>
          <w:bCs/>
          <w:color w:val="FF0000"/>
          <w:sz w:val="24"/>
          <w:szCs w:val="24"/>
          <w:highlight w:val="yellow"/>
        </w:rPr>
        <w:t>you can search the literature for TDFs previously used for your taxa of interest. If this option</w:t>
      </w:r>
      <w:r w:rsidRPr="009C7703">
        <w:rPr>
          <w:rFonts w:cs="Arial"/>
          <w:bCs/>
          <w:color w:val="FF0000"/>
          <w:sz w:val="24"/>
          <w:szCs w:val="24"/>
        </w:rPr>
        <w:t xml:space="preserve"> </w:t>
      </w:r>
      <w:r w:rsidRPr="00857F33">
        <w:rPr>
          <w:rFonts w:cs="Arial"/>
          <w:bCs/>
          <w:color w:val="FF0000"/>
          <w:sz w:val="24"/>
          <w:szCs w:val="24"/>
          <w:highlight w:val="yellow"/>
        </w:rPr>
        <w:lastRenderedPageBreak/>
        <w:t>is not possible, the third (and least reliable) way is to use pre-established TDFs for predatory insects and spiders</w:t>
      </w:r>
      <w:r w:rsidRPr="009C7703">
        <w:rPr>
          <w:rFonts w:cs="Arial"/>
          <w:bCs/>
          <w:color w:val="FF0000"/>
          <w:sz w:val="24"/>
          <w:szCs w:val="24"/>
        </w:rPr>
        <w:t xml:space="preserve"> (e.g. McCutchan et al., 2003, </w:t>
      </w:r>
      <w:proofErr w:type="spellStart"/>
      <w:r w:rsidRPr="009C7703">
        <w:rPr>
          <w:rFonts w:cs="Arial"/>
          <w:bCs/>
          <w:color w:val="FF0000"/>
          <w:sz w:val="24"/>
          <w:szCs w:val="24"/>
        </w:rPr>
        <w:t>Vanderklift</w:t>
      </w:r>
      <w:proofErr w:type="spellEnd"/>
      <w:r w:rsidRPr="009C7703">
        <w:rPr>
          <w:rFonts w:cs="Arial"/>
          <w:bCs/>
          <w:color w:val="FF0000"/>
          <w:sz w:val="24"/>
          <w:szCs w:val="24"/>
        </w:rPr>
        <w:t xml:space="preserve"> &amp; </w:t>
      </w:r>
      <w:proofErr w:type="spellStart"/>
      <w:r w:rsidRPr="009C7703">
        <w:rPr>
          <w:rFonts w:cs="Arial"/>
          <w:bCs/>
          <w:color w:val="FF0000"/>
          <w:sz w:val="24"/>
          <w:szCs w:val="24"/>
        </w:rPr>
        <w:t>Ponsard</w:t>
      </w:r>
      <w:proofErr w:type="spellEnd"/>
      <w:r w:rsidRPr="009C7703">
        <w:rPr>
          <w:rFonts w:cs="Arial"/>
          <w:bCs/>
          <w:color w:val="FF0000"/>
          <w:sz w:val="24"/>
          <w:szCs w:val="24"/>
        </w:rPr>
        <w:t>,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Auerswald, K., Wittmer, M. H., </w:t>
      </w:r>
      <w:proofErr w:type="spellStart"/>
      <w:r w:rsidRPr="009C7703">
        <w:rPr>
          <w:rFonts w:cs="Arial"/>
          <w:bCs/>
          <w:color w:val="FF0000"/>
          <w:sz w:val="24"/>
          <w:szCs w:val="24"/>
        </w:rPr>
        <w:t>Zazzo</w:t>
      </w:r>
      <w:proofErr w:type="spellEnd"/>
      <w:r w:rsidRPr="009C7703">
        <w:rPr>
          <w:rFonts w:cs="Arial"/>
          <w:bCs/>
          <w:color w:val="FF0000"/>
          <w:sz w:val="24"/>
          <w:szCs w:val="24"/>
        </w:rPr>
        <w:t xml:space="preserve">, A., </w:t>
      </w:r>
      <w:proofErr w:type="spellStart"/>
      <w:r w:rsidRPr="009C7703">
        <w:rPr>
          <w:rFonts w:cs="Arial"/>
          <w:bCs/>
          <w:color w:val="FF0000"/>
          <w:sz w:val="24"/>
          <w:szCs w:val="24"/>
        </w:rPr>
        <w:t>Schäufele</w:t>
      </w:r>
      <w:proofErr w:type="spellEnd"/>
      <w:r w:rsidRPr="009C7703">
        <w:rPr>
          <w:rFonts w:cs="Arial"/>
          <w:bCs/>
          <w:color w:val="FF0000"/>
          <w:sz w:val="24"/>
          <w:szCs w:val="24"/>
        </w:rPr>
        <w:t>,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Perga, M. E., &amp; Grey, J. (2010). Laboratory measures of isotope discrimination factors: comments on </w:t>
      </w:r>
      <w:proofErr w:type="spellStart"/>
      <w:r w:rsidRPr="009C7703">
        <w:rPr>
          <w:rFonts w:cs="Arial"/>
          <w:bCs/>
          <w:color w:val="FF0000"/>
          <w:sz w:val="24"/>
          <w:szCs w:val="24"/>
        </w:rPr>
        <w:t>Caut</w:t>
      </w:r>
      <w:proofErr w:type="spellEnd"/>
      <w:r w:rsidRPr="009C7703">
        <w:rPr>
          <w:rFonts w:cs="Arial"/>
          <w:bCs/>
          <w:color w:val="FF0000"/>
          <w:sz w:val="24"/>
          <w:szCs w:val="24"/>
        </w:rPr>
        <w:t xml:space="preserve">, Angulo &amp; </w:t>
      </w:r>
      <w:proofErr w:type="spellStart"/>
      <w:r w:rsidRPr="009C7703">
        <w:rPr>
          <w:rFonts w:cs="Arial"/>
          <w:bCs/>
          <w:color w:val="FF0000"/>
          <w:sz w:val="24"/>
          <w:szCs w:val="24"/>
        </w:rPr>
        <w:t>Courchamp</w:t>
      </w:r>
      <w:proofErr w:type="spellEnd"/>
      <w:r w:rsidRPr="009C7703">
        <w:rPr>
          <w:rFonts w:cs="Arial"/>
          <w:bCs/>
          <w:color w:val="FF0000"/>
          <w:sz w:val="24"/>
          <w:szCs w:val="24"/>
        </w:rPr>
        <w:t xml:space="preserve"> (2008, 2009). Journal of Applied Ecology, 47(4), 942-947.</w:t>
      </w:r>
    </w:p>
    <w:p w14:paraId="35A0981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Codron</w:t>
      </w:r>
      <w:proofErr w:type="spellEnd"/>
      <w:r w:rsidRPr="009C7703">
        <w:rPr>
          <w:rFonts w:cs="Arial"/>
          <w:bCs/>
          <w:color w:val="FF0000"/>
          <w:sz w:val="24"/>
          <w:szCs w:val="24"/>
        </w:rPr>
        <w:t xml:space="preserve">, D., Sponheimer, M., </w:t>
      </w:r>
      <w:proofErr w:type="spellStart"/>
      <w:r w:rsidRPr="009C7703">
        <w:rPr>
          <w:rFonts w:cs="Arial"/>
          <w:bCs/>
          <w:color w:val="FF0000"/>
          <w:sz w:val="24"/>
          <w:szCs w:val="24"/>
        </w:rPr>
        <w:t>Codron</w:t>
      </w:r>
      <w:proofErr w:type="spellEnd"/>
      <w:r w:rsidRPr="009C7703">
        <w:rPr>
          <w:rFonts w:cs="Arial"/>
          <w:bCs/>
          <w:color w:val="FF0000"/>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Vanderklift</w:t>
      </w:r>
      <w:proofErr w:type="spellEnd"/>
      <w:r w:rsidRPr="009C7703">
        <w:rPr>
          <w:rFonts w:cs="Arial"/>
          <w:bCs/>
          <w:color w:val="FF0000"/>
          <w:sz w:val="24"/>
          <w:szCs w:val="24"/>
        </w:rPr>
        <w:t xml:space="preserve">, M. A., &amp; </w:t>
      </w:r>
      <w:proofErr w:type="spellStart"/>
      <w:r w:rsidRPr="009C7703">
        <w:rPr>
          <w:rFonts w:cs="Arial"/>
          <w:bCs/>
          <w:color w:val="FF0000"/>
          <w:sz w:val="24"/>
          <w:szCs w:val="24"/>
        </w:rPr>
        <w:t>Ponsard</w:t>
      </w:r>
      <w:proofErr w:type="spellEnd"/>
      <w:r w:rsidRPr="009C7703">
        <w:rPr>
          <w:rFonts w:cs="Arial"/>
          <w:bCs/>
          <w:color w:val="FF0000"/>
          <w:sz w:val="24"/>
          <w:szCs w:val="24"/>
        </w:rPr>
        <w:t>,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&gt; Do a sensitive analysis by using different TDFs and provide a summary table of the results</w:t>
      </w:r>
    </w:p>
    <w:p w14:paraId="6864168A" w14:textId="69A6CAFC" w:rsidR="00857F33" w:rsidRDefault="00857F33" w:rsidP="00EF240F">
      <w:pPr>
        <w:rPr>
          <w:rFonts w:cs="Arial"/>
          <w:bCs/>
          <w:color w:val="FF0000"/>
          <w:sz w:val="24"/>
          <w:szCs w:val="24"/>
        </w:rPr>
      </w:pPr>
      <w:r>
        <w:rPr>
          <w:rFonts w:cs="Arial"/>
          <w:bCs/>
          <w:color w:val="FF0000"/>
          <w:sz w:val="24"/>
          <w:szCs w:val="24"/>
        </w:rPr>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313FFD70" w14:textId="77777777" w:rsidR="00EF240F" w:rsidRDefault="00EF240F" w:rsidP="00EF240F">
      <w:pPr>
        <w:rPr>
          <w:rFonts w:cs="Arial"/>
          <w:bCs/>
          <w:i/>
          <w:iCs/>
          <w:color w:val="FF0000"/>
          <w:sz w:val="24"/>
          <w:szCs w:val="24"/>
        </w:rPr>
      </w:pPr>
      <w:r w:rsidRPr="00DA23AE">
        <w:rPr>
          <w:rFonts w:cs="Arial"/>
          <w:bCs/>
          <w:i/>
          <w:iCs/>
          <w:color w:val="FF0000"/>
          <w:sz w:val="24"/>
          <w:szCs w:val="24"/>
        </w:rPr>
        <w:t>Results</w:t>
      </w:r>
    </w:p>
    <w:p w14:paraId="20E337B7" w14:textId="6015FC6C" w:rsidR="00FE5126" w:rsidRDefault="00FE5126" w:rsidP="00FE5126">
      <w:pPr>
        <w:rPr>
          <w:rFonts w:cs="Arial"/>
          <w:color w:val="FF0000"/>
          <w:sz w:val="24"/>
          <w:szCs w:val="24"/>
        </w:rPr>
      </w:pPr>
      <w:r>
        <w:rPr>
          <w:rFonts w:cs="Arial"/>
          <w:b/>
          <w:color w:val="FF0000"/>
          <w:sz w:val="24"/>
          <w:szCs w:val="24"/>
          <w:u w:val="single"/>
        </w:rPr>
        <w:t>Comment 11</w:t>
      </w:r>
      <w:r>
        <w:rPr>
          <w:rFonts w:cs="Arial"/>
          <w:color w:val="FF0000"/>
          <w:sz w:val="24"/>
          <w:szCs w:val="24"/>
        </w:rPr>
        <w:t xml:space="preserve"> &gt; </w:t>
      </w:r>
    </w:p>
    <w:p w14:paraId="7EEA88AD" w14:textId="77777777" w:rsidR="00EF240F" w:rsidRDefault="00EF240F" w:rsidP="00EF240F">
      <w:pPr>
        <w:rPr>
          <w:rFonts w:cs="Arial"/>
          <w:bCs/>
          <w:color w:val="FF0000"/>
          <w:sz w:val="24"/>
          <w:szCs w:val="24"/>
        </w:rPr>
      </w:pPr>
      <w:r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6492C251"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p>
    <w:p w14:paraId="4284E56D" w14:textId="77777777" w:rsidR="00FE5126" w:rsidRDefault="00FE5126" w:rsidP="00EF240F">
      <w:pPr>
        <w:rPr>
          <w:rFonts w:cs="Arial"/>
          <w:bCs/>
          <w:color w:val="FF0000"/>
          <w:sz w:val="24"/>
          <w:szCs w:val="24"/>
        </w:rPr>
      </w:pPr>
    </w:p>
    <w:p w14:paraId="4CB4005C" w14:textId="0627690F" w:rsidR="00FE5126" w:rsidRDefault="00FE5126" w:rsidP="00FE5126">
      <w:pPr>
        <w:rPr>
          <w:rFonts w:cs="Arial"/>
          <w:color w:val="FF0000"/>
          <w:sz w:val="24"/>
          <w:szCs w:val="24"/>
        </w:rPr>
      </w:pPr>
      <w:r>
        <w:rPr>
          <w:rFonts w:cs="Arial"/>
          <w:b/>
          <w:color w:val="FF0000"/>
          <w:sz w:val="24"/>
          <w:szCs w:val="24"/>
          <w:u w:val="single"/>
        </w:rPr>
        <w:t>Comment 12</w:t>
      </w:r>
      <w:r>
        <w:rPr>
          <w:rFonts w:cs="Arial"/>
          <w:color w:val="FF0000"/>
          <w:sz w:val="24"/>
          <w:szCs w:val="24"/>
        </w:rPr>
        <w:t xml:space="preserve"> &gt; </w:t>
      </w:r>
    </w:p>
    <w:p w14:paraId="068A50A2" w14:textId="07E435C3" w:rsidR="00EF240F" w:rsidRPr="009C7703" w:rsidRDefault="00EF240F" w:rsidP="00EF240F">
      <w:pPr>
        <w:rPr>
          <w:rFonts w:cs="Arial"/>
          <w:bCs/>
          <w:color w:val="FF0000"/>
          <w:sz w:val="24"/>
          <w:szCs w:val="24"/>
        </w:rPr>
      </w:pPr>
      <w:r w:rsidRPr="009C7703">
        <w:rPr>
          <w:rFonts w:cs="Arial"/>
          <w:bCs/>
          <w:color w:val="FF0000"/>
          <w:sz w:val="24"/>
          <w:szCs w:val="24"/>
        </w:rPr>
        <w:t>It would be desirable to add the 15N vs.</w:t>
      </w:r>
      <w:r w:rsidR="00FE5126">
        <w:rPr>
          <w:rFonts w:cs="Arial"/>
          <w:bCs/>
          <w:color w:val="FF0000"/>
          <w:sz w:val="24"/>
          <w:szCs w:val="24"/>
        </w:rPr>
        <w:t xml:space="preserve"> </w:t>
      </w:r>
      <w:r w:rsidRPr="009C7703">
        <w:rPr>
          <w:rFonts w:cs="Arial"/>
          <w:bCs/>
          <w:color w:val="FF0000"/>
          <w:sz w:val="24"/>
          <w:szCs w:val="24"/>
        </w:rPr>
        <w:t>13C biplot including the convex hull defined by the sources and the position of predators used in Bayesian mixing model.</w:t>
      </w:r>
    </w:p>
    <w:p w14:paraId="6A5FE385" w14:textId="03CA6DD5"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84AAF5" w14:textId="0D0A70B7" w:rsidR="00FE5126" w:rsidRDefault="00FE5126" w:rsidP="00EF240F">
      <w:pPr>
        <w:rPr>
          <w:rFonts w:cs="Arial"/>
          <w:bCs/>
          <w:color w:val="FF0000"/>
          <w:sz w:val="24"/>
          <w:szCs w:val="24"/>
        </w:rPr>
      </w:pPr>
      <w:r>
        <w:rPr>
          <w:rFonts w:cs="Arial"/>
          <w:bCs/>
          <w:color w:val="FF0000"/>
          <w:sz w:val="24"/>
          <w:szCs w:val="24"/>
        </w:rPr>
        <w:t>&gt; Add a SI biplot in to the supplementary materials</w:t>
      </w:r>
    </w:p>
    <w:p w14:paraId="6F7CC534" w14:textId="77777777" w:rsidR="00FE5126" w:rsidRDefault="00FE5126" w:rsidP="00EF240F">
      <w:pPr>
        <w:rPr>
          <w:rFonts w:cs="Arial"/>
          <w:bCs/>
          <w:color w:val="FF0000"/>
          <w:sz w:val="24"/>
          <w:szCs w:val="24"/>
        </w:rPr>
      </w:pPr>
    </w:p>
    <w:p w14:paraId="3B5D6D23" w14:textId="08A56B6F" w:rsidR="00FE5126" w:rsidRDefault="00FE5126" w:rsidP="00FE5126">
      <w:pPr>
        <w:rPr>
          <w:rFonts w:cs="Arial"/>
          <w:color w:val="FF0000"/>
          <w:sz w:val="24"/>
          <w:szCs w:val="24"/>
        </w:rPr>
      </w:pPr>
      <w:r>
        <w:rPr>
          <w:rFonts w:cs="Arial"/>
          <w:b/>
          <w:color w:val="FF0000"/>
          <w:sz w:val="24"/>
          <w:szCs w:val="24"/>
          <w:u w:val="single"/>
        </w:rPr>
        <w:t>Comment 13</w:t>
      </w:r>
      <w:r>
        <w:rPr>
          <w:rFonts w:cs="Arial"/>
          <w:color w:val="FF0000"/>
          <w:sz w:val="24"/>
          <w:szCs w:val="24"/>
        </w:rPr>
        <w:t xml:space="preserve"> &gt; </w:t>
      </w:r>
    </w:p>
    <w:p w14:paraId="03440D07" w14:textId="7C83B32A" w:rsidR="00EF240F" w:rsidRDefault="00EF240F" w:rsidP="00EF240F">
      <w:pPr>
        <w:rPr>
          <w:rFonts w:cs="Arial"/>
          <w:bCs/>
          <w:color w:val="FF0000"/>
          <w:sz w:val="24"/>
          <w:szCs w:val="24"/>
        </w:rPr>
      </w:pPr>
      <w:r w:rsidRPr="009C7703">
        <w:rPr>
          <w:rFonts w:cs="Arial"/>
          <w:bCs/>
          <w:color w:val="FF0000"/>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7B5E2934" w14:textId="01468B36" w:rsidR="00FE5126" w:rsidRDefault="00FE5126" w:rsidP="00FE5126">
      <w:pPr>
        <w:rPr>
          <w:rFonts w:eastAsiaTheme="minorEastAsia" w:cs="Arial"/>
          <w:color w:val="FF0000"/>
          <w:sz w:val="24"/>
          <w:szCs w:val="24"/>
        </w:rPr>
      </w:pPr>
      <w:r>
        <w:rPr>
          <w:rFonts w:eastAsiaTheme="minorEastAsia" w:cs="Arial"/>
          <w:b/>
          <w:color w:val="FF0000"/>
          <w:sz w:val="24"/>
          <w:szCs w:val="24"/>
          <w:u w:val="single"/>
        </w:rPr>
        <w:lastRenderedPageBreak/>
        <w:t>Response 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923BEDE" w14:textId="2E95BB8D" w:rsidR="00FE5126" w:rsidRDefault="00FE5126" w:rsidP="00EF240F">
      <w:pPr>
        <w:rPr>
          <w:rFonts w:cs="Arial"/>
          <w:bCs/>
          <w:color w:val="FF0000"/>
          <w:sz w:val="24"/>
          <w:szCs w:val="24"/>
        </w:rPr>
      </w:pPr>
      <w:r>
        <w:rPr>
          <w:rFonts w:cs="Arial"/>
          <w:bCs/>
          <w:color w:val="FF0000"/>
          <w:sz w:val="24"/>
          <w:szCs w:val="24"/>
        </w:rPr>
        <w:t>&gt; Show the abundance of pest population and predator population over the season in the three years in organic and conventional farms</w:t>
      </w:r>
    </w:p>
    <w:p w14:paraId="22235DB3" w14:textId="4B2A39A9" w:rsidR="00FE5126" w:rsidRDefault="00FE5126" w:rsidP="00EF240F">
      <w:pPr>
        <w:rPr>
          <w:rFonts w:cs="Arial"/>
          <w:bCs/>
          <w:color w:val="FF0000"/>
          <w:sz w:val="24"/>
          <w:szCs w:val="24"/>
        </w:rPr>
      </w:pPr>
      <w:r>
        <w:rPr>
          <w:rFonts w:cs="Arial"/>
          <w:bCs/>
          <w:color w:val="FF0000"/>
          <w:sz w:val="24"/>
          <w:szCs w:val="24"/>
        </w:rPr>
        <w:t>&gt; Yes, the pest abundance will be directly related to pest control by predators. Although we did not manipulate predator abundance (e.g., removal of predators) to see the impacts of predators on pest, we do show that they consume high proportion of these pests, providing indirect evidence for their pest regulation potential</w:t>
      </w:r>
    </w:p>
    <w:p w14:paraId="64B48588" w14:textId="77777777" w:rsidR="00EF240F" w:rsidRPr="009C7703" w:rsidRDefault="00EF240F" w:rsidP="00EF240F">
      <w:pPr>
        <w:rPr>
          <w:rFonts w:cs="Arial"/>
          <w:bCs/>
          <w:color w:val="FF0000"/>
          <w:sz w:val="24"/>
          <w:szCs w:val="24"/>
        </w:rPr>
      </w:pPr>
    </w:p>
    <w:p w14:paraId="7C7390E4" w14:textId="77777777" w:rsidR="00EF240F" w:rsidRPr="00FE5126" w:rsidRDefault="00EF240F" w:rsidP="00EF240F">
      <w:pPr>
        <w:rPr>
          <w:rFonts w:cs="Arial"/>
          <w:bCs/>
          <w:i/>
          <w:iCs/>
          <w:color w:val="FF0000"/>
          <w:sz w:val="24"/>
          <w:szCs w:val="24"/>
        </w:rPr>
      </w:pPr>
      <w:r w:rsidRPr="00FE5126">
        <w:rPr>
          <w:rFonts w:cs="Arial"/>
          <w:bCs/>
          <w:i/>
          <w:iCs/>
          <w:color w:val="FF0000"/>
          <w:sz w:val="24"/>
          <w:szCs w:val="24"/>
        </w:rPr>
        <w:t>Discussion</w:t>
      </w:r>
    </w:p>
    <w:p w14:paraId="6880A7AC" w14:textId="736A39C5" w:rsidR="00FE5126" w:rsidRDefault="00FE5126" w:rsidP="00FE5126">
      <w:pPr>
        <w:rPr>
          <w:rFonts w:cs="Arial"/>
          <w:color w:val="FF0000"/>
          <w:sz w:val="24"/>
          <w:szCs w:val="24"/>
        </w:rPr>
      </w:pPr>
      <w:r>
        <w:rPr>
          <w:rFonts w:cs="Arial"/>
          <w:b/>
          <w:color w:val="FF0000"/>
          <w:sz w:val="24"/>
          <w:szCs w:val="24"/>
          <w:u w:val="single"/>
        </w:rPr>
        <w:t>Comment 14</w:t>
      </w:r>
      <w:r>
        <w:rPr>
          <w:rFonts w:cs="Arial"/>
          <w:color w:val="FF0000"/>
          <w:sz w:val="24"/>
          <w:szCs w:val="24"/>
        </w:rPr>
        <w:t xml:space="preserve"> &gt; </w:t>
      </w:r>
    </w:p>
    <w:p w14:paraId="788A6D8A" w14:textId="26EE5EC4" w:rsidR="00EF240F" w:rsidRDefault="00EF240F" w:rsidP="00EF240F">
      <w:pPr>
        <w:rPr>
          <w:rFonts w:cs="Arial"/>
          <w:bCs/>
          <w:color w:val="FF0000"/>
          <w:sz w:val="24"/>
          <w:szCs w:val="24"/>
        </w:rPr>
      </w:pPr>
      <w:r w:rsidRPr="009C7703">
        <w:rPr>
          <w:rFonts w:cs="Arial"/>
          <w:bCs/>
          <w:color w:val="FF0000"/>
          <w:sz w:val="24"/>
          <w:szCs w:val="24"/>
        </w:rPr>
        <w:t xml:space="preserve">L 282: It is very honest that you comment that intraguild predation and pest suppression may be two potential caveats in your study. However, this is the first question that arises for the reader when reading the introduction, so I think you should </w:t>
      </w:r>
      <w:r w:rsidRPr="004406D0">
        <w:rPr>
          <w:rFonts w:cs="Arial"/>
          <w:bCs/>
          <w:color w:val="FF0000"/>
          <w:sz w:val="24"/>
          <w:szCs w:val="24"/>
          <w:highlight w:val="yellow"/>
        </w:rPr>
        <w:t>include the importance of these two factors in terms of biological pest control at the outset to put the reader in context</w:t>
      </w:r>
      <w:r w:rsidRPr="009C7703">
        <w:rPr>
          <w:rFonts w:cs="Arial"/>
          <w:bCs/>
          <w:color w:val="FF0000"/>
          <w:sz w:val="24"/>
          <w:szCs w:val="24"/>
        </w:rPr>
        <w:t>.</w:t>
      </w:r>
    </w:p>
    <w:p w14:paraId="7A7512BE" w14:textId="5721D3FD"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2B08F44" w14:textId="63BECAD3" w:rsidR="00FE5126" w:rsidRDefault="00FE5126" w:rsidP="00EF240F">
      <w:pPr>
        <w:rPr>
          <w:rFonts w:cs="Arial"/>
          <w:bCs/>
          <w:color w:val="FF0000"/>
          <w:sz w:val="24"/>
          <w:szCs w:val="24"/>
        </w:rPr>
      </w:pPr>
      <w:r>
        <w:rPr>
          <w:rFonts w:cs="Arial"/>
          <w:bCs/>
          <w:color w:val="FF0000"/>
          <w:sz w:val="24"/>
          <w:szCs w:val="24"/>
        </w:rPr>
        <w:t>&gt; Mention IGP in the introduction and discussion</w:t>
      </w:r>
    </w:p>
    <w:p w14:paraId="5871506D" w14:textId="77777777" w:rsidR="00FE5126" w:rsidRDefault="00FE5126" w:rsidP="00EF240F">
      <w:pPr>
        <w:rPr>
          <w:rFonts w:cs="Arial"/>
          <w:bCs/>
          <w:color w:val="FF0000"/>
          <w:sz w:val="24"/>
          <w:szCs w:val="24"/>
        </w:rPr>
      </w:pPr>
    </w:p>
    <w:p w14:paraId="327261DC" w14:textId="3212799A" w:rsidR="00FE5126" w:rsidRDefault="00FE5126" w:rsidP="00FE5126">
      <w:pPr>
        <w:rPr>
          <w:rFonts w:cs="Arial"/>
          <w:color w:val="FF0000"/>
          <w:sz w:val="24"/>
          <w:szCs w:val="24"/>
        </w:rPr>
      </w:pPr>
      <w:r>
        <w:rPr>
          <w:rFonts w:cs="Arial"/>
          <w:b/>
          <w:color w:val="FF0000"/>
          <w:sz w:val="24"/>
          <w:szCs w:val="24"/>
          <w:u w:val="single"/>
        </w:rPr>
        <w:t>Comment 15</w:t>
      </w:r>
      <w:r>
        <w:rPr>
          <w:rFonts w:cs="Arial"/>
          <w:color w:val="FF0000"/>
          <w:sz w:val="24"/>
          <w:szCs w:val="24"/>
        </w:rPr>
        <w:t xml:space="preserve"> &gt; </w:t>
      </w:r>
    </w:p>
    <w:p w14:paraId="71994AEE" w14:textId="77777777" w:rsidR="00EF240F" w:rsidRDefault="00EF240F" w:rsidP="00EF240F">
      <w:pPr>
        <w:rPr>
          <w:rFonts w:cs="Arial"/>
          <w:bCs/>
          <w:color w:val="FF0000"/>
          <w:sz w:val="24"/>
          <w:szCs w:val="24"/>
        </w:rPr>
      </w:pPr>
      <w:r w:rsidRPr="009C7703">
        <w:rPr>
          <w:rFonts w:cs="Arial"/>
          <w:bCs/>
          <w:color w:val="FF0000"/>
          <w:sz w:val="24"/>
          <w:szCs w:val="24"/>
        </w:rPr>
        <w:t xml:space="preserve">L 285: I understand that authors interpret that at the end of the season, of all the herbivore sources they have </w:t>
      </w:r>
      <w:proofErr w:type="spellStart"/>
      <w:r w:rsidRPr="009C7703">
        <w:rPr>
          <w:rFonts w:cs="Arial"/>
          <w:bCs/>
          <w:color w:val="FF0000"/>
          <w:sz w:val="24"/>
          <w:szCs w:val="24"/>
        </w:rPr>
        <w:t>analysed</w:t>
      </w:r>
      <w:proofErr w:type="spellEnd"/>
      <w:r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lastRenderedPageBreak/>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FC97CA" w14:textId="77777777" w:rsidR="00FE5126" w:rsidRDefault="00FE5126" w:rsidP="00EF240F">
      <w:pPr>
        <w:rPr>
          <w:rFonts w:cs="Arial"/>
          <w:bCs/>
          <w:color w:val="FF0000"/>
          <w:sz w:val="24"/>
          <w:szCs w:val="24"/>
        </w:rPr>
      </w:pPr>
    </w:p>
    <w:p w14:paraId="0C36154D" w14:textId="77777777" w:rsidR="006E074F" w:rsidRDefault="006E074F" w:rsidP="00EF240F">
      <w:pPr>
        <w:rPr>
          <w:rFonts w:cs="Arial"/>
          <w:bCs/>
          <w:color w:val="FF0000"/>
          <w:sz w:val="24"/>
          <w:szCs w:val="24"/>
        </w:rPr>
      </w:pPr>
    </w:p>
    <w:p w14:paraId="51E1F193" w14:textId="3E334DF2" w:rsidR="006E074F" w:rsidRDefault="006E074F" w:rsidP="006E074F">
      <w:pPr>
        <w:rPr>
          <w:rFonts w:cs="Arial"/>
          <w:color w:val="FF0000"/>
          <w:sz w:val="24"/>
          <w:szCs w:val="24"/>
        </w:rPr>
      </w:pPr>
      <w:r>
        <w:rPr>
          <w:rFonts w:cs="Arial"/>
          <w:b/>
          <w:color w:val="FF0000"/>
          <w:sz w:val="24"/>
          <w:szCs w:val="24"/>
          <w:u w:val="single"/>
        </w:rPr>
        <w:t>Comment 16</w:t>
      </w:r>
      <w:r>
        <w:rPr>
          <w:rFonts w:cs="Arial"/>
          <w:color w:val="FF0000"/>
          <w:sz w:val="24"/>
          <w:szCs w:val="24"/>
        </w:rPr>
        <w:t xml:space="preserve"> &gt; </w:t>
      </w:r>
    </w:p>
    <w:p w14:paraId="20DC79C9" w14:textId="77777777" w:rsidR="00EF240F" w:rsidRDefault="00EF240F" w:rsidP="00EF240F">
      <w:pPr>
        <w:rPr>
          <w:rFonts w:cs="Arial"/>
          <w:bCs/>
          <w:color w:val="FF0000"/>
          <w:sz w:val="24"/>
          <w:szCs w:val="24"/>
        </w:rPr>
      </w:pPr>
      <w:r w:rsidRPr="009C7703">
        <w:rPr>
          <w:rFonts w:cs="Arial"/>
          <w:bCs/>
          <w:color w:val="FF0000"/>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Pr="009C7703">
        <w:rPr>
          <w:rFonts w:cs="Arial"/>
          <w:bCs/>
          <w:color w:val="FF0000"/>
          <w:sz w:val="24"/>
          <w:szCs w:val="24"/>
        </w:rPr>
        <w:t>specialisation</w:t>
      </w:r>
      <w:proofErr w:type="spellEnd"/>
      <w:r w:rsidRPr="009C7703">
        <w:rPr>
          <w:rFonts w:cs="Arial"/>
          <w:bCs/>
          <w:color w:val="FF0000"/>
          <w:sz w:val="24"/>
          <w:szCs w:val="24"/>
        </w:rPr>
        <w:t xml:space="preserve"> by generalist predators if they do not know the density of prey taxa in the crop. Perhaps they only feed on pests because that is all that is available. </w:t>
      </w:r>
      <w:r w:rsidRPr="004406D0">
        <w:rPr>
          <w:rFonts w:cs="Arial"/>
          <w:bCs/>
          <w:color w:val="FF0000"/>
          <w:sz w:val="24"/>
          <w:szCs w:val="24"/>
          <w:highlight w:val="yellow"/>
        </w:rPr>
        <w:t>A simple way to do this would be to compare the densities of herbivores (the same ones that have been included in the stable isotope analysis) in the two crops and thus be able to resolve some of the reasons why this may be happening</w:t>
      </w:r>
      <w:r w:rsidRPr="009C7703">
        <w:rPr>
          <w:rFonts w:cs="Arial"/>
          <w:bCs/>
          <w:color w:val="FF0000"/>
          <w:sz w:val="24"/>
          <w:szCs w:val="24"/>
        </w:rPr>
        <w:t>.</w:t>
      </w:r>
    </w:p>
    <w:p w14:paraId="6D89751D" w14:textId="77777777" w:rsidR="00982D1A" w:rsidRDefault="00982D1A" w:rsidP="00982D1A">
      <w:pPr>
        <w:rPr>
          <w:rFonts w:cs="Arial"/>
          <w:bCs/>
          <w:color w:val="FF0000"/>
          <w:sz w:val="24"/>
          <w:szCs w:val="24"/>
        </w:rPr>
      </w:pPr>
      <w:r w:rsidRPr="009C7703">
        <w:rPr>
          <w:rFonts w:cs="Arial"/>
          <w:bCs/>
          <w:color w:val="FF0000"/>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2360972A" w14:textId="065C01B3" w:rsidR="006E074F" w:rsidRDefault="006E074F" w:rsidP="006E074F">
      <w:pPr>
        <w:rPr>
          <w:rFonts w:eastAsiaTheme="minorEastAsia" w:cs="Arial"/>
          <w:color w:val="FF0000"/>
          <w:sz w:val="24"/>
          <w:szCs w:val="24"/>
        </w:rPr>
      </w:pPr>
      <w:r>
        <w:rPr>
          <w:rFonts w:eastAsiaTheme="minorEastAsia" w:cs="Arial"/>
          <w:b/>
          <w:color w:val="FF0000"/>
          <w:sz w:val="24"/>
          <w:szCs w:val="24"/>
          <w:u w:val="single"/>
        </w:rPr>
        <w:t>Response 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C52B3C9" w14:textId="6DDC0F99" w:rsidR="006E074F" w:rsidRDefault="006E074F" w:rsidP="006E074F">
      <w:pPr>
        <w:rPr>
          <w:rFonts w:cs="Arial"/>
          <w:bCs/>
          <w:color w:val="FF0000"/>
          <w:sz w:val="24"/>
          <w:szCs w:val="24"/>
        </w:rPr>
      </w:pPr>
      <w:r w:rsidRPr="006E074F">
        <w:rPr>
          <w:rFonts w:cs="Arial"/>
          <w:bCs/>
          <w:color w:val="FF0000"/>
          <w:sz w:val="24"/>
          <w:szCs w:val="24"/>
        </w:rPr>
        <w:t>&gt;</w:t>
      </w:r>
      <w:r>
        <w:rPr>
          <w:rFonts w:cs="Arial"/>
          <w:bCs/>
          <w:color w:val="FF0000"/>
          <w:sz w:val="24"/>
          <w:szCs w:val="24"/>
        </w:rPr>
        <w:t xml:space="preserve"> Good suggestion and compare the rice herbivore abundance between organic and conventional farms</w:t>
      </w:r>
    </w:p>
    <w:p w14:paraId="478C9F2C" w14:textId="5533AF08" w:rsidR="00982D1A" w:rsidRPr="006E074F" w:rsidRDefault="00982D1A" w:rsidP="006E074F">
      <w:pPr>
        <w:rPr>
          <w:rFonts w:cs="Arial"/>
          <w:bCs/>
          <w:color w:val="FF0000"/>
          <w:sz w:val="24"/>
          <w:szCs w:val="24"/>
        </w:rPr>
      </w:pPr>
      <w:r>
        <w:rPr>
          <w:rFonts w:cs="Arial"/>
          <w:bCs/>
          <w:color w:val="FF0000"/>
          <w:sz w:val="24"/>
          <w:szCs w:val="24"/>
        </w:rPr>
        <w:t>&gt; Also the role of GAPs in organic farms needs further research</w:t>
      </w:r>
    </w:p>
    <w:p w14:paraId="0BED22E6" w14:textId="77777777" w:rsidR="006E074F" w:rsidRDefault="006E074F" w:rsidP="006E074F">
      <w:pPr>
        <w:rPr>
          <w:rFonts w:cs="Arial"/>
          <w:b/>
          <w:color w:val="FF0000"/>
          <w:sz w:val="24"/>
          <w:szCs w:val="24"/>
          <w:u w:val="single"/>
        </w:rPr>
      </w:pPr>
    </w:p>
    <w:p w14:paraId="452A174D" w14:textId="34568F79" w:rsidR="006E074F" w:rsidRDefault="006E074F" w:rsidP="006E074F">
      <w:pPr>
        <w:rPr>
          <w:rFonts w:cs="Arial"/>
          <w:color w:val="FF0000"/>
          <w:sz w:val="24"/>
          <w:szCs w:val="24"/>
        </w:rPr>
      </w:pPr>
      <w:r>
        <w:rPr>
          <w:rFonts w:cs="Arial"/>
          <w:b/>
          <w:color w:val="FF0000"/>
          <w:sz w:val="24"/>
          <w:szCs w:val="24"/>
          <w:u w:val="single"/>
        </w:rPr>
        <w:t>Comment 1</w:t>
      </w:r>
      <w:r w:rsidR="00982D1A">
        <w:rPr>
          <w:rFonts w:cs="Arial"/>
          <w:b/>
          <w:color w:val="FF0000"/>
          <w:sz w:val="24"/>
          <w:szCs w:val="24"/>
          <w:u w:val="single"/>
        </w:rPr>
        <w:t>7</w:t>
      </w:r>
      <w:r>
        <w:rPr>
          <w:rFonts w:cs="Arial"/>
          <w:color w:val="FF0000"/>
          <w:sz w:val="24"/>
          <w:szCs w:val="24"/>
        </w:rPr>
        <w:t xml:space="preserve"> &gt; </w:t>
      </w:r>
    </w:p>
    <w:p w14:paraId="2E6123C6"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352-354: Just a comment that I assume the authors will have taken into account and which could be commented on in the discussion section. The surrounding habitat may </w:t>
      </w:r>
      <w:r w:rsidRPr="009C7703">
        <w:rPr>
          <w:rFonts w:cs="Arial"/>
          <w:bCs/>
          <w:color w:val="FF0000"/>
          <w:sz w:val="24"/>
          <w:szCs w:val="24"/>
        </w:rPr>
        <w:lastRenderedPageBreak/>
        <w:t xml:space="preserve">be affecting in terms of recruitment of individuals. That is, it has been described that natural or semi-natural vegetation surrounding the main crop may act as a refuge for natural enemies when pests are scarce by </w:t>
      </w:r>
      <w:proofErr w:type="spellStart"/>
      <w:r w:rsidRPr="009C7703">
        <w:rPr>
          <w:rFonts w:cs="Arial"/>
          <w:bCs/>
          <w:color w:val="FF0000"/>
          <w:sz w:val="24"/>
          <w:szCs w:val="24"/>
        </w:rPr>
        <w:t>favouring</w:t>
      </w:r>
      <w:proofErr w:type="spellEnd"/>
      <w:r w:rsidRPr="009C7703">
        <w:rPr>
          <w:rFonts w:cs="Arial"/>
          <w:bCs/>
          <w:color w:val="FF0000"/>
          <w:sz w:val="24"/>
          <w:szCs w:val="24"/>
        </w:rPr>
        <w:t xml:space="preserve"> the migration of natural enemies into the crop when herbivore population densities increase throughout the season. </w:t>
      </w:r>
      <w:r w:rsidRPr="00B95334">
        <w:rPr>
          <w:rFonts w:cs="Arial"/>
          <w:bCs/>
          <w:color w:val="FF0000"/>
          <w:sz w:val="24"/>
          <w:szCs w:val="24"/>
          <w:highlight w:val="yellow"/>
        </w:rPr>
        <w:t>Thus, although the results showed no effect on predator diet composition, this effect could be essential in terms of pest control efficiency.</w:t>
      </w:r>
    </w:p>
    <w:p w14:paraId="77E4E020" w14:textId="71DAC921" w:rsidR="00344B1A" w:rsidRDefault="00344B1A" w:rsidP="00344B1A">
      <w:pPr>
        <w:rPr>
          <w:rFonts w:eastAsiaTheme="minorEastAsia" w:cs="Arial"/>
          <w:color w:val="FF0000"/>
          <w:sz w:val="24"/>
          <w:szCs w:val="24"/>
        </w:rPr>
      </w:pPr>
      <w:r>
        <w:rPr>
          <w:rFonts w:eastAsiaTheme="minorEastAsia" w:cs="Arial"/>
          <w:b/>
          <w:color w:val="FF0000"/>
          <w:sz w:val="24"/>
          <w:szCs w:val="24"/>
          <w:u w:val="single"/>
        </w:rPr>
        <w:t>Response 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A641B6" w14:textId="5D81DA42" w:rsidR="00EF240F" w:rsidRDefault="00B95334" w:rsidP="00EF240F">
      <w:pPr>
        <w:rPr>
          <w:rFonts w:cs="Arial"/>
          <w:bCs/>
          <w:color w:val="FF0000"/>
          <w:sz w:val="24"/>
          <w:szCs w:val="24"/>
        </w:rPr>
      </w:pPr>
      <w:r>
        <w:rPr>
          <w:rFonts w:cs="Arial"/>
          <w:bCs/>
          <w:color w:val="FF0000"/>
          <w:sz w:val="24"/>
          <w:szCs w:val="24"/>
        </w:rPr>
        <w:t>&gt; We agree that although landscape factor does not affect per capita interaction strength, it can potentially alter predator-prey population dynamics by providing spatial refuge, thereby influencing pest control efficacy by GAPs. We have added this in the discussion</w:t>
      </w:r>
    </w:p>
    <w:p w14:paraId="4836D2DA" w14:textId="77777777" w:rsidR="000172AF" w:rsidRDefault="000172AF" w:rsidP="00EF240F">
      <w:pPr>
        <w:rPr>
          <w:rFonts w:cs="Arial"/>
          <w:bCs/>
          <w:color w:val="FF0000"/>
          <w:sz w:val="24"/>
          <w:szCs w:val="24"/>
        </w:rPr>
      </w:pPr>
    </w:p>
    <w:p w14:paraId="0833DAB5" w14:textId="77777777" w:rsidR="00EF240F" w:rsidRPr="00764EFD" w:rsidRDefault="00EF240F" w:rsidP="00EF240F">
      <w:pPr>
        <w:rPr>
          <w:rFonts w:cs="Arial"/>
          <w:bCs/>
          <w:i/>
          <w:iCs/>
          <w:color w:val="FF0000"/>
          <w:sz w:val="24"/>
          <w:szCs w:val="24"/>
        </w:rPr>
      </w:pPr>
      <w:r w:rsidRPr="00764EFD">
        <w:rPr>
          <w:rFonts w:cs="Arial"/>
          <w:bCs/>
          <w:i/>
          <w:iCs/>
          <w:color w:val="FF0000"/>
          <w:sz w:val="24"/>
          <w:szCs w:val="24"/>
        </w:rPr>
        <w:t>Appendix A</w:t>
      </w:r>
    </w:p>
    <w:p w14:paraId="20734BAD" w14:textId="56A00D79" w:rsidR="00764EFD" w:rsidRDefault="00764EFD" w:rsidP="00764EFD">
      <w:pPr>
        <w:rPr>
          <w:rFonts w:cs="Arial"/>
          <w:color w:val="FF0000"/>
          <w:sz w:val="24"/>
          <w:szCs w:val="24"/>
        </w:rPr>
      </w:pPr>
      <w:r>
        <w:rPr>
          <w:rFonts w:cs="Arial"/>
          <w:b/>
          <w:color w:val="FF0000"/>
          <w:sz w:val="24"/>
          <w:szCs w:val="24"/>
          <w:u w:val="single"/>
        </w:rPr>
        <w:t>Comment 18</w:t>
      </w:r>
      <w:r>
        <w:rPr>
          <w:rFonts w:cs="Arial"/>
          <w:color w:val="FF0000"/>
          <w:sz w:val="24"/>
          <w:szCs w:val="24"/>
        </w:rPr>
        <w:t xml:space="preserve"> &gt; </w:t>
      </w:r>
    </w:p>
    <w:p w14:paraId="485A0155" w14:textId="576A554D" w:rsidR="00EF240F" w:rsidRDefault="00EF240F" w:rsidP="00EF240F">
      <w:pPr>
        <w:rPr>
          <w:rFonts w:cs="Arial"/>
          <w:bCs/>
          <w:color w:val="FF0000"/>
          <w:sz w:val="24"/>
          <w:szCs w:val="24"/>
        </w:rPr>
      </w:pPr>
      <w:r w:rsidRPr="009C7703">
        <w:rPr>
          <w:rFonts w:cs="Arial"/>
          <w:bCs/>
          <w:color w:val="FF0000"/>
          <w:sz w:val="24"/>
          <w:szCs w:val="24"/>
        </w:rPr>
        <w:t>Table S3: It would be interesting to separate the abundance data by cropping regime and by the classification of guilds done in the manuscript: rice herbivores, tourist herbivores and detritivore.</w:t>
      </w:r>
    </w:p>
    <w:p w14:paraId="0F2638EE" w14:textId="559073EA"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58475961" w14:textId="4C2C9ECA" w:rsidR="00764EFD" w:rsidRDefault="00BA0EE8" w:rsidP="00EF240F">
      <w:pPr>
        <w:rPr>
          <w:rFonts w:cs="Arial"/>
          <w:bCs/>
          <w:color w:val="FF0000"/>
          <w:sz w:val="24"/>
          <w:szCs w:val="24"/>
        </w:rPr>
      </w:pPr>
      <w:r>
        <w:rPr>
          <w:rFonts w:cs="Arial"/>
          <w:bCs/>
          <w:color w:val="FF0000"/>
          <w:sz w:val="24"/>
          <w:szCs w:val="24"/>
        </w:rPr>
        <w:t>&gt; Modify the table as suggested</w:t>
      </w:r>
    </w:p>
    <w:p w14:paraId="10C4A904" w14:textId="77777777" w:rsidR="00764EFD" w:rsidRDefault="00764EFD" w:rsidP="00EF240F">
      <w:pPr>
        <w:rPr>
          <w:rFonts w:cs="Arial"/>
          <w:bCs/>
          <w:color w:val="FF0000"/>
          <w:sz w:val="24"/>
          <w:szCs w:val="24"/>
        </w:rPr>
      </w:pPr>
    </w:p>
    <w:p w14:paraId="6A680A98" w14:textId="14540CF7" w:rsidR="00764EFD" w:rsidRDefault="00764EFD" w:rsidP="00764EFD">
      <w:pPr>
        <w:rPr>
          <w:rFonts w:cs="Arial"/>
          <w:color w:val="FF0000"/>
          <w:sz w:val="24"/>
          <w:szCs w:val="24"/>
        </w:rPr>
      </w:pPr>
      <w:r>
        <w:rPr>
          <w:rFonts w:cs="Arial"/>
          <w:b/>
          <w:color w:val="FF0000"/>
          <w:sz w:val="24"/>
          <w:szCs w:val="24"/>
          <w:u w:val="single"/>
        </w:rPr>
        <w:t>Comment 19</w:t>
      </w:r>
      <w:r>
        <w:rPr>
          <w:rFonts w:cs="Arial"/>
          <w:color w:val="FF0000"/>
          <w:sz w:val="24"/>
          <w:szCs w:val="24"/>
        </w:rPr>
        <w:t xml:space="preserve"> &gt; </w:t>
      </w:r>
    </w:p>
    <w:p w14:paraId="3FF200D5" w14:textId="77777777" w:rsidR="00EF240F" w:rsidRPr="009C7703" w:rsidRDefault="00EF240F" w:rsidP="00EF240F">
      <w:pPr>
        <w:rPr>
          <w:rFonts w:cs="Arial"/>
          <w:bCs/>
          <w:color w:val="FF0000"/>
          <w:sz w:val="24"/>
          <w:szCs w:val="24"/>
        </w:rPr>
      </w:pPr>
      <w:r w:rsidRPr="009C7703">
        <w:rPr>
          <w:rFonts w:cs="Arial"/>
          <w:bCs/>
          <w:color w:val="FF0000"/>
          <w:sz w:val="24"/>
          <w:szCs w:val="24"/>
        </w:rPr>
        <w:t>L 45: “Three years of study”</w:t>
      </w:r>
    </w:p>
    <w:p w14:paraId="39B4175C" w14:textId="01277778"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w:t>
      </w:r>
      <w:r w:rsidR="00BA0EE8">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7BC35" w14:textId="77777777" w:rsidR="00606928" w:rsidRDefault="00606928">
      <w:pPr>
        <w:spacing w:line="240" w:lineRule="auto"/>
      </w:pPr>
      <w:r>
        <w:separator/>
      </w:r>
    </w:p>
  </w:endnote>
  <w:endnote w:type="continuationSeparator" w:id="0">
    <w:p w14:paraId="6563D72A" w14:textId="77777777" w:rsidR="00606928" w:rsidRDefault="00606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71C7D" w14:textId="77777777" w:rsidR="00606928" w:rsidRDefault="00606928">
      <w:pPr>
        <w:spacing w:after="0"/>
      </w:pPr>
      <w:r>
        <w:separator/>
      </w:r>
    </w:p>
  </w:footnote>
  <w:footnote w:type="continuationSeparator" w:id="0">
    <w:p w14:paraId="50B4351C" w14:textId="77777777" w:rsidR="00606928" w:rsidRDefault="0060692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55514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15E1D"/>
    <w:rsid w:val="000172AF"/>
    <w:rsid w:val="00022A17"/>
    <w:rsid w:val="0002362A"/>
    <w:rsid w:val="00023755"/>
    <w:rsid w:val="0003234A"/>
    <w:rsid w:val="000329AF"/>
    <w:rsid w:val="00032CF4"/>
    <w:rsid w:val="00032DFC"/>
    <w:rsid w:val="00033D6D"/>
    <w:rsid w:val="000345DA"/>
    <w:rsid w:val="00035903"/>
    <w:rsid w:val="00035B97"/>
    <w:rsid w:val="00041DC9"/>
    <w:rsid w:val="000427A4"/>
    <w:rsid w:val="00042D90"/>
    <w:rsid w:val="000431A5"/>
    <w:rsid w:val="000434A3"/>
    <w:rsid w:val="000479F7"/>
    <w:rsid w:val="00054793"/>
    <w:rsid w:val="00054A18"/>
    <w:rsid w:val="00055B15"/>
    <w:rsid w:val="00057AAB"/>
    <w:rsid w:val="00057E12"/>
    <w:rsid w:val="00061468"/>
    <w:rsid w:val="0006169F"/>
    <w:rsid w:val="000623D9"/>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97E2F"/>
    <w:rsid w:val="000A5855"/>
    <w:rsid w:val="000B2A3F"/>
    <w:rsid w:val="000B2AE6"/>
    <w:rsid w:val="000B3055"/>
    <w:rsid w:val="000B51FE"/>
    <w:rsid w:val="000B6DC9"/>
    <w:rsid w:val="000C1A8A"/>
    <w:rsid w:val="000C33E9"/>
    <w:rsid w:val="000C4D26"/>
    <w:rsid w:val="000C4D88"/>
    <w:rsid w:val="000C780A"/>
    <w:rsid w:val="000D0B37"/>
    <w:rsid w:val="000D260E"/>
    <w:rsid w:val="000D2BEC"/>
    <w:rsid w:val="000D5A80"/>
    <w:rsid w:val="000D650E"/>
    <w:rsid w:val="000E1435"/>
    <w:rsid w:val="000E1913"/>
    <w:rsid w:val="000E235C"/>
    <w:rsid w:val="000E3D1B"/>
    <w:rsid w:val="000E444D"/>
    <w:rsid w:val="000F1365"/>
    <w:rsid w:val="000F1825"/>
    <w:rsid w:val="000F27A1"/>
    <w:rsid w:val="000F42C8"/>
    <w:rsid w:val="000F529A"/>
    <w:rsid w:val="000F624C"/>
    <w:rsid w:val="000F6C47"/>
    <w:rsid w:val="000F6D42"/>
    <w:rsid w:val="0010152F"/>
    <w:rsid w:val="00101685"/>
    <w:rsid w:val="001031D6"/>
    <w:rsid w:val="001105A6"/>
    <w:rsid w:val="00113127"/>
    <w:rsid w:val="001145CC"/>
    <w:rsid w:val="001201FF"/>
    <w:rsid w:val="0012287D"/>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38CB"/>
    <w:rsid w:val="00155980"/>
    <w:rsid w:val="001569D6"/>
    <w:rsid w:val="00157182"/>
    <w:rsid w:val="00161448"/>
    <w:rsid w:val="00161FA5"/>
    <w:rsid w:val="001657EB"/>
    <w:rsid w:val="00165E85"/>
    <w:rsid w:val="0016754B"/>
    <w:rsid w:val="00170A09"/>
    <w:rsid w:val="0017181E"/>
    <w:rsid w:val="001729E9"/>
    <w:rsid w:val="00172A27"/>
    <w:rsid w:val="00174D23"/>
    <w:rsid w:val="0017797D"/>
    <w:rsid w:val="00177B24"/>
    <w:rsid w:val="00181CBA"/>
    <w:rsid w:val="00181EF0"/>
    <w:rsid w:val="00185B7D"/>
    <w:rsid w:val="00186A11"/>
    <w:rsid w:val="0018750C"/>
    <w:rsid w:val="001900D2"/>
    <w:rsid w:val="00192CDD"/>
    <w:rsid w:val="0019305D"/>
    <w:rsid w:val="00197D5F"/>
    <w:rsid w:val="001B06D2"/>
    <w:rsid w:val="001B2AAF"/>
    <w:rsid w:val="001B48BF"/>
    <w:rsid w:val="001B49C4"/>
    <w:rsid w:val="001B5683"/>
    <w:rsid w:val="001B66EF"/>
    <w:rsid w:val="001B753A"/>
    <w:rsid w:val="001C2E9C"/>
    <w:rsid w:val="001C39C1"/>
    <w:rsid w:val="001C4577"/>
    <w:rsid w:val="001C5061"/>
    <w:rsid w:val="001C78EB"/>
    <w:rsid w:val="001C7DFE"/>
    <w:rsid w:val="001D085A"/>
    <w:rsid w:val="001D284D"/>
    <w:rsid w:val="001D301A"/>
    <w:rsid w:val="001D478D"/>
    <w:rsid w:val="001D55A2"/>
    <w:rsid w:val="001D7DB9"/>
    <w:rsid w:val="001E220C"/>
    <w:rsid w:val="001E4BFF"/>
    <w:rsid w:val="001E796C"/>
    <w:rsid w:val="001F00DD"/>
    <w:rsid w:val="001F217C"/>
    <w:rsid w:val="001F2641"/>
    <w:rsid w:val="001F405F"/>
    <w:rsid w:val="001F63D1"/>
    <w:rsid w:val="001F74E7"/>
    <w:rsid w:val="001F77FA"/>
    <w:rsid w:val="00203D75"/>
    <w:rsid w:val="00204039"/>
    <w:rsid w:val="002056B5"/>
    <w:rsid w:val="00205703"/>
    <w:rsid w:val="00205849"/>
    <w:rsid w:val="002130BC"/>
    <w:rsid w:val="00214F6F"/>
    <w:rsid w:val="002162F5"/>
    <w:rsid w:val="002168FD"/>
    <w:rsid w:val="00217C10"/>
    <w:rsid w:val="00220422"/>
    <w:rsid w:val="00220764"/>
    <w:rsid w:val="002214C3"/>
    <w:rsid w:val="00223C7E"/>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A4E"/>
    <w:rsid w:val="00265B4F"/>
    <w:rsid w:val="00265C8A"/>
    <w:rsid w:val="002705E2"/>
    <w:rsid w:val="0027209D"/>
    <w:rsid w:val="0027249A"/>
    <w:rsid w:val="00272E6C"/>
    <w:rsid w:val="00280DB8"/>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6F54"/>
    <w:rsid w:val="002E740C"/>
    <w:rsid w:val="002F3873"/>
    <w:rsid w:val="002F7CAB"/>
    <w:rsid w:val="00302D83"/>
    <w:rsid w:val="00306149"/>
    <w:rsid w:val="0030664A"/>
    <w:rsid w:val="00311770"/>
    <w:rsid w:val="00312CC2"/>
    <w:rsid w:val="00317AFE"/>
    <w:rsid w:val="003229B9"/>
    <w:rsid w:val="003246ED"/>
    <w:rsid w:val="00324A75"/>
    <w:rsid w:val="0032543B"/>
    <w:rsid w:val="00330732"/>
    <w:rsid w:val="00331E1A"/>
    <w:rsid w:val="003320DD"/>
    <w:rsid w:val="003347F7"/>
    <w:rsid w:val="00334D7D"/>
    <w:rsid w:val="003411BF"/>
    <w:rsid w:val="00341A39"/>
    <w:rsid w:val="00344B1A"/>
    <w:rsid w:val="00345371"/>
    <w:rsid w:val="0034537C"/>
    <w:rsid w:val="00350D5B"/>
    <w:rsid w:val="00353762"/>
    <w:rsid w:val="00353E13"/>
    <w:rsid w:val="00353F7D"/>
    <w:rsid w:val="00354E22"/>
    <w:rsid w:val="00363FFD"/>
    <w:rsid w:val="003640DC"/>
    <w:rsid w:val="00366FCD"/>
    <w:rsid w:val="00367066"/>
    <w:rsid w:val="003706F3"/>
    <w:rsid w:val="00371229"/>
    <w:rsid w:val="003726DA"/>
    <w:rsid w:val="003771D5"/>
    <w:rsid w:val="00377C39"/>
    <w:rsid w:val="00380103"/>
    <w:rsid w:val="0038163B"/>
    <w:rsid w:val="00383E03"/>
    <w:rsid w:val="0039223C"/>
    <w:rsid w:val="003939DE"/>
    <w:rsid w:val="003949F2"/>
    <w:rsid w:val="00395BC3"/>
    <w:rsid w:val="00395D5F"/>
    <w:rsid w:val="003A0BF5"/>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2923"/>
    <w:rsid w:val="003D3801"/>
    <w:rsid w:val="003D599B"/>
    <w:rsid w:val="003D5F90"/>
    <w:rsid w:val="003D5FBE"/>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4341"/>
    <w:rsid w:val="004053B9"/>
    <w:rsid w:val="00412584"/>
    <w:rsid w:val="004138D2"/>
    <w:rsid w:val="00413DA8"/>
    <w:rsid w:val="00416583"/>
    <w:rsid w:val="0041744C"/>
    <w:rsid w:val="00417CAF"/>
    <w:rsid w:val="00421E75"/>
    <w:rsid w:val="00423C64"/>
    <w:rsid w:val="004257F2"/>
    <w:rsid w:val="00425B8A"/>
    <w:rsid w:val="00426219"/>
    <w:rsid w:val="0042717B"/>
    <w:rsid w:val="004406D0"/>
    <w:rsid w:val="00456F84"/>
    <w:rsid w:val="00457734"/>
    <w:rsid w:val="00462DDA"/>
    <w:rsid w:val="00470D96"/>
    <w:rsid w:val="00470DD4"/>
    <w:rsid w:val="00473794"/>
    <w:rsid w:val="00473BC5"/>
    <w:rsid w:val="0047461A"/>
    <w:rsid w:val="00485967"/>
    <w:rsid w:val="00487145"/>
    <w:rsid w:val="00487589"/>
    <w:rsid w:val="00494901"/>
    <w:rsid w:val="004955AA"/>
    <w:rsid w:val="004959F1"/>
    <w:rsid w:val="004A1351"/>
    <w:rsid w:val="004A48EF"/>
    <w:rsid w:val="004A59CC"/>
    <w:rsid w:val="004A73F1"/>
    <w:rsid w:val="004A78D0"/>
    <w:rsid w:val="004B0D5A"/>
    <w:rsid w:val="004B20C9"/>
    <w:rsid w:val="004B3DFA"/>
    <w:rsid w:val="004B611D"/>
    <w:rsid w:val="004B6A33"/>
    <w:rsid w:val="004B78E0"/>
    <w:rsid w:val="004C4462"/>
    <w:rsid w:val="004C4857"/>
    <w:rsid w:val="004C6EC7"/>
    <w:rsid w:val="004D04B3"/>
    <w:rsid w:val="004D117F"/>
    <w:rsid w:val="004D4966"/>
    <w:rsid w:val="004D6A3C"/>
    <w:rsid w:val="004D6C81"/>
    <w:rsid w:val="004D6E62"/>
    <w:rsid w:val="004E60CB"/>
    <w:rsid w:val="004E7C19"/>
    <w:rsid w:val="004F3D4F"/>
    <w:rsid w:val="004F50A7"/>
    <w:rsid w:val="00500323"/>
    <w:rsid w:val="0050773F"/>
    <w:rsid w:val="00511ABA"/>
    <w:rsid w:val="0051639B"/>
    <w:rsid w:val="00516CE0"/>
    <w:rsid w:val="005234BD"/>
    <w:rsid w:val="00524705"/>
    <w:rsid w:val="00526D4A"/>
    <w:rsid w:val="00533023"/>
    <w:rsid w:val="005333D6"/>
    <w:rsid w:val="00537538"/>
    <w:rsid w:val="00541771"/>
    <w:rsid w:val="00545B10"/>
    <w:rsid w:val="0055100A"/>
    <w:rsid w:val="00551998"/>
    <w:rsid w:val="005528AE"/>
    <w:rsid w:val="0055540E"/>
    <w:rsid w:val="00555909"/>
    <w:rsid w:val="005602F2"/>
    <w:rsid w:val="005603BB"/>
    <w:rsid w:val="00562B99"/>
    <w:rsid w:val="0056469F"/>
    <w:rsid w:val="0056585B"/>
    <w:rsid w:val="005715DE"/>
    <w:rsid w:val="00572963"/>
    <w:rsid w:val="00573CE7"/>
    <w:rsid w:val="00574FA5"/>
    <w:rsid w:val="00576A88"/>
    <w:rsid w:val="0058144B"/>
    <w:rsid w:val="00581C0F"/>
    <w:rsid w:val="00583D56"/>
    <w:rsid w:val="005849A1"/>
    <w:rsid w:val="00584BA2"/>
    <w:rsid w:val="00584E24"/>
    <w:rsid w:val="00587249"/>
    <w:rsid w:val="0058748B"/>
    <w:rsid w:val="00587BD8"/>
    <w:rsid w:val="005905A9"/>
    <w:rsid w:val="00591DD7"/>
    <w:rsid w:val="00594295"/>
    <w:rsid w:val="005954C4"/>
    <w:rsid w:val="005A131C"/>
    <w:rsid w:val="005A332B"/>
    <w:rsid w:val="005A4ACB"/>
    <w:rsid w:val="005A5071"/>
    <w:rsid w:val="005A56B5"/>
    <w:rsid w:val="005A5BEC"/>
    <w:rsid w:val="005A636E"/>
    <w:rsid w:val="005A655A"/>
    <w:rsid w:val="005A6E9C"/>
    <w:rsid w:val="005B138B"/>
    <w:rsid w:val="005B4977"/>
    <w:rsid w:val="005C120F"/>
    <w:rsid w:val="005C154F"/>
    <w:rsid w:val="005C1AB7"/>
    <w:rsid w:val="005C3B2F"/>
    <w:rsid w:val="005C3FCD"/>
    <w:rsid w:val="005C4185"/>
    <w:rsid w:val="005C4958"/>
    <w:rsid w:val="005C4BD3"/>
    <w:rsid w:val="005C533B"/>
    <w:rsid w:val="005C5898"/>
    <w:rsid w:val="005C6118"/>
    <w:rsid w:val="005C6EF1"/>
    <w:rsid w:val="005D0973"/>
    <w:rsid w:val="005D798B"/>
    <w:rsid w:val="005D7AA8"/>
    <w:rsid w:val="005E5035"/>
    <w:rsid w:val="005E511F"/>
    <w:rsid w:val="005E791F"/>
    <w:rsid w:val="005F09B5"/>
    <w:rsid w:val="0060019C"/>
    <w:rsid w:val="00606928"/>
    <w:rsid w:val="00612060"/>
    <w:rsid w:val="00613481"/>
    <w:rsid w:val="0061464E"/>
    <w:rsid w:val="0061652A"/>
    <w:rsid w:val="006203E2"/>
    <w:rsid w:val="006254B9"/>
    <w:rsid w:val="00627188"/>
    <w:rsid w:val="006306F1"/>
    <w:rsid w:val="00633706"/>
    <w:rsid w:val="00635366"/>
    <w:rsid w:val="006363CC"/>
    <w:rsid w:val="00636C9B"/>
    <w:rsid w:val="006378B1"/>
    <w:rsid w:val="00644231"/>
    <w:rsid w:val="00647461"/>
    <w:rsid w:val="00650A24"/>
    <w:rsid w:val="006511C5"/>
    <w:rsid w:val="0065342E"/>
    <w:rsid w:val="00653E08"/>
    <w:rsid w:val="00661A4F"/>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4F00"/>
    <w:rsid w:val="006874D4"/>
    <w:rsid w:val="00691FD5"/>
    <w:rsid w:val="00692930"/>
    <w:rsid w:val="00695902"/>
    <w:rsid w:val="006A0922"/>
    <w:rsid w:val="006A1D87"/>
    <w:rsid w:val="006A2EB9"/>
    <w:rsid w:val="006A7C50"/>
    <w:rsid w:val="006B447C"/>
    <w:rsid w:val="006B4EBE"/>
    <w:rsid w:val="006B5AF8"/>
    <w:rsid w:val="006B7D93"/>
    <w:rsid w:val="006B7DB4"/>
    <w:rsid w:val="006B7E81"/>
    <w:rsid w:val="006B7E9B"/>
    <w:rsid w:val="006C0D6C"/>
    <w:rsid w:val="006C13AA"/>
    <w:rsid w:val="006C5EA4"/>
    <w:rsid w:val="006D0A18"/>
    <w:rsid w:val="006D4060"/>
    <w:rsid w:val="006D613E"/>
    <w:rsid w:val="006D65C0"/>
    <w:rsid w:val="006D705F"/>
    <w:rsid w:val="006D71A1"/>
    <w:rsid w:val="006D73FA"/>
    <w:rsid w:val="006E0220"/>
    <w:rsid w:val="006E074F"/>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485B"/>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64EFD"/>
    <w:rsid w:val="007745B9"/>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2E5"/>
    <w:rsid w:val="007B6614"/>
    <w:rsid w:val="007B6901"/>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6AAD"/>
    <w:rsid w:val="0081716A"/>
    <w:rsid w:val="008174DC"/>
    <w:rsid w:val="00817C35"/>
    <w:rsid w:val="00817DCD"/>
    <w:rsid w:val="00820468"/>
    <w:rsid w:val="008210D2"/>
    <w:rsid w:val="008229E6"/>
    <w:rsid w:val="00823066"/>
    <w:rsid w:val="00823513"/>
    <w:rsid w:val="00823A27"/>
    <w:rsid w:val="00826AA9"/>
    <w:rsid w:val="0082713E"/>
    <w:rsid w:val="008275AA"/>
    <w:rsid w:val="008303DE"/>
    <w:rsid w:val="00834BDC"/>
    <w:rsid w:val="00835DAE"/>
    <w:rsid w:val="00840AEC"/>
    <w:rsid w:val="008413FD"/>
    <w:rsid w:val="008431BD"/>
    <w:rsid w:val="0084582C"/>
    <w:rsid w:val="008523DA"/>
    <w:rsid w:val="0085437F"/>
    <w:rsid w:val="008547D6"/>
    <w:rsid w:val="00855513"/>
    <w:rsid w:val="00856782"/>
    <w:rsid w:val="00857901"/>
    <w:rsid w:val="00857F33"/>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359A"/>
    <w:rsid w:val="00895919"/>
    <w:rsid w:val="0089615E"/>
    <w:rsid w:val="00896262"/>
    <w:rsid w:val="008A0A47"/>
    <w:rsid w:val="008A224C"/>
    <w:rsid w:val="008A2395"/>
    <w:rsid w:val="008A3764"/>
    <w:rsid w:val="008B0E8B"/>
    <w:rsid w:val="008B400E"/>
    <w:rsid w:val="008B471D"/>
    <w:rsid w:val="008C115F"/>
    <w:rsid w:val="008C3409"/>
    <w:rsid w:val="008C4AA9"/>
    <w:rsid w:val="008C5A37"/>
    <w:rsid w:val="008C63F9"/>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0735C"/>
    <w:rsid w:val="00907D51"/>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1D6D"/>
    <w:rsid w:val="00954492"/>
    <w:rsid w:val="00955D26"/>
    <w:rsid w:val="009567B4"/>
    <w:rsid w:val="00963C40"/>
    <w:rsid w:val="00964B0F"/>
    <w:rsid w:val="00964FD1"/>
    <w:rsid w:val="0098101A"/>
    <w:rsid w:val="00982D1A"/>
    <w:rsid w:val="009842F7"/>
    <w:rsid w:val="00985457"/>
    <w:rsid w:val="0098556F"/>
    <w:rsid w:val="00985A9A"/>
    <w:rsid w:val="0098776D"/>
    <w:rsid w:val="00990C17"/>
    <w:rsid w:val="00990F5E"/>
    <w:rsid w:val="00992DF8"/>
    <w:rsid w:val="009930BE"/>
    <w:rsid w:val="009939B0"/>
    <w:rsid w:val="00994E37"/>
    <w:rsid w:val="00994FDA"/>
    <w:rsid w:val="009A2ED4"/>
    <w:rsid w:val="009A38C8"/>
    <w:rsid w:val="009A56F3"/>
    <w:rsid w:val="009B3B61"/>
    <w:rsid w:val="009B5481"/>
    <w:rsid w:val="009C055A"/>
    <w:rsid w:val="009C171B"/>
    <w:rsid w:val="009C1E08"/>
    <w:rsid w:val="009C4320"/>
    <w:rsid w:val="009C4FA7"/>
    <w:rsid w:val="009C5F61"/>
    <w:rsid w:val="009C6456"/>
    <w:rsid w:val="009C7703"/>
    <w:rsid w:val="009D3928"/>
    <w:rsid w:val="009D3E8F"/>
    <w:rsid w:val="009D42D1"/>
    <w:rsid w:val="009D4EE9"/>
    <w:rsid w:val="009D5463"/>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9ED"/>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97891"/>
    <w:rsid w:val="00AA2FB8"/>
    <w:rsid w:val="00AA3783"/>
    <w:rsid w:val="00AB238F"/>
    <w:rsid w:val="00AB3B32"/>
    <w:rsid w:val="00AB455E"/>
    <w:rsid w:val="00AC05DB"/>
    <w:rsid w:val="00AC1780"/>
    <w:rsid w:val="00AC2F8A"/>
    <w:rsid w:val="00AC5268"/>
    <w:rsid w:val="00AC7B54"/>
    <w:rsid w:val="00AD03B0"/>
    <w:rsid w:val="00AD075D"/>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0799C"/>
    <w:rsid w:val="00B10435"/>
    <w:rsid w:val="00B147F2"/>
    <w:rsid w:val="00B16271"/>
    <w:rsid w:val="00B16E98"/>
    <w:rsid w:val="00B20552"/>
    <w:rsid w:val="00B22604"/>
    <w:rsid w:val="00B22F43"/>
    <w:rsid w:val="00B255A9"/>
    <w:rsid w:val="00B25BFC"/>
    <w:rsid w:val="00B26B94"/>
    <w:rsid w:val="00B27009"/>
    <w:rsid w:val="00B32141"/>
    <w:rsid w:val="00B35FC9"/>
    <w:rsid w:val="00B37F6D"/>
    <w:rsid w:val="00B40F9C"/>
    <w:rsid w:val="00B41849"/>
    <w:rsid w:val="00B43577"/>
    <w:rsid w:val="00B43EED"/>
    <w:rsid w:val="00B4486F"/>
    <w:rsid w:val="00B47C0C"/>
    <w:rsid w:val="00B5526E"/>
    <w:rsid w:val="00B57016"/>
    <w:rsid w:val="00B57BD2"/>
    <w:rsid w:val="00B600DF"/>
    <w:rsid w:val="00B650A5"/>
    <w:rsid w:val="00B651D7"/>
    <w:rsid w:val="00B67734"/>
    <w:rsid w:val="00B7174E"/>
    <w:rsid w:val="00B72463"/>
    <w:rsid w:val="00B73578"/>
    <w:rsid w:val="00B7600C"/>
    <w:rsid w:val="00B80926"/>
    <w:rsid w:val="00B81C4C"/>
    <w:rsid w:val="00B82C47"/>
    <w:rsid w:val="00B84AE8"/>
    <w:rsid w:val="00B851D5"/>
    <w:rsid w:val="00B87A9E"/>
    <w:rsid w:val="00B87BA6"/>
    <w:rsid w:val="00B87F80"/>
    <w:rsid w:val="00B95334"/>
    <w:rsid w:val="00BA0EE8"/>
    <w:rsid w:val="00BA33F3"/>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3CC"/>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2EAC"/>
    <w:rsid w:val="00C45A24"/>
    <w:rsid w:val="00C4634E"/>
    <w:rsid w:val="00C55F08"/>
    <w:rsid w:val="00C56E8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4B25"/>
    <w:rsid w:val="00C954E7"/>
    <w:rsid w:val="00CA2CA0"/>
    <w:rsid w:val="00CA7B8C"/>
    <w:rsid w:val="00CB2AC6"/>
    <w:rsid w:val="00CB3CDB"/>
    <w:rsid w:val="00CB3E1C"/>
    <w:rsid w:val="00CB41E7"/>
    <w:rsid w:val="00CB4D55"/>
    <w:rsid w:val="00CB5D3E"/>
    <w:rsid w:val="00CC1077"/>
    <w:rsid w:val="00CC117D"/>
    <w:rsid w:val="00CC31BF"/>
    <w:rsid w:val="00CC5496"/>
    <w:rsid w:val="00CC6175"/>
    <w:rsid w:val="00CD1017"/>
    <w:rsid w:val="00CD6E89"/>
    <w:rsid w:val="00CD7436"/>
    <w:rsid w:val="00CD7527"/>
    <w:rsid w:val="00CD7FA6"/>
    <w:rsid w:val="00CE0EB3"/>
    <w:rsid w:val="00CE2D39"/>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1F3"/>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5D4C"/>
    <w:rsid w:val="00D76C78"/>
    <w:rsid w:val="00D7774C"/>
    <w:rsid w:val="00D80C4E"/>
    <w:rsid w:val="00D82121"/>
    <w:rsid w:val="00D83059"/>
    <w:rsid w:val="00D8570C"/>
    <w:rsid w:val="00D866FA"/>
    <w:rsid w:val="00D87C71"/>
    <w:rsid w:val="00D93319"/>
    <w:rsid w:val="00D96571"/>
    <w:rsid w:val="00D9667A"/>
    <w:rsid w:val="00DA23AE"/>
    <w:rsid w:val="00DA23E5"/>
    <w:rsid w:val="00DA2B2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988"/>
    <w:rsid w:val="00DF3F91"/>
    <w:rsid w:val="00DF449E"/>
    <w:rsid w:val="00DF7924"/>
    <w:rsid w:val="00E039FB"/>
    <w:rsid w:val="00E03CE0"/>
    <w:rsid w:val="00E03F0D"/>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2EBC"/>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97F"/>
    <w:rsid w:val="00E71C0B"/>
    <w:rsid w:val="00E733AC"/>
    <w:rsid w:val="00E737C6"/>
    <w:rsid w:val="00E80CBF"/>
    <w:rsid w:val="00E81E5B"/>
    <w:rsid w:val="00E84E4D"/>
    <w:rsid w:val="00E85C42"/>
    <w:rsid w:val="00E86871"/>
    <w:rsid w:val="00E87177"/>
    <w:rsid w:val="00E872FE"/>
    <w:rsid w:val="00E8779D"/>
    <w:rsid w:val="00E913B7"/>
    <w:rsid w:val="00E928CA"/>
    <w:rsid w:val="00E929E4"/>
    <w:rsid w:val="00E9370D"/>
    <w:rsid w:val="00E94336"/>
    <w:rsid w:val="00E949B3"/>
    <w:rsid w:val="00E9509C"/>
    <w:rsid w:val="00E966EC"/>
    <w:rsid w:val="00E968A4"/>
    <w:rsid w:val="00E975EF"/>
    <w:rsid w:val="00E97802"/>
    <w:rsid w:val="00EA0576"/>
    <w:rsid w:val="00EA33B8"/>
    <w:rsid w:val="00EA3ABE"/>
    <w:rsid w:val="00EA68FC"/>
    <w:rsid w:val="00EA7644"/>
    <w:rsid w:val="00EB118E"/>
    <w:rsid w:val="00EB7567"/>
    <w:rsid w:val="00EC1620"/>
    <w:rsid w:val="00EC4C56"/>
    <w:rsid w:val="00EC692C"/>
    <w:rsid w:val="00EC692D"/>
    <w:rsid w:val="00EC77A5"/>
    <w:rsid w:val="00ED208C"/>
    <w:rsid w:val="00ED2465"/>
    <w:rsid w:val="00ED325E"/>
    <w:rsid w:val="00ED3D08"/>
    <w:rsid w:val="00ED42BB"/>
    <w:rsid w:val="00ED661A"/>
    <w:rsid w:val="00EE1F9C"/>
    <w:rsid w:val="00EE3434"/>
    <w:rsid w:val="00EE5334"/>
    <w:rsid w:val="00EE70D6"/>
    <w:rsid w:val="00EE7F1A"/>
    <w:rsid w:val="00EF1E77"/>
    <w:rsid w:val="00EF240F"/>
    <w:rsid w:val="00EF395A"/>
    <w:rsid w:val="00EF4D83"/>
    <w:rsid w:val="00EF5997"/>
    <w:rsid w:val="00EF5CA4"/>
    <w:rsid w:val="00EF7082"/>
    <w:rsid w:val="00F00025"/>
    <w:rsid w:val="00F00E6B"/>
    <w:rsid w:val="00F030CE"/>
    <w:rsid w:val="00F04515"/>
    <w:rsid w:val="00F04F4B"/>
    <w:rsid w:val="00F05DA2"/>
    <w:rsid w:val="00F06E6C"/>
    <w:rsid w:val="00F07109"/>
    <w:rsid w:val="00F071B8"/>
    <w:rsid w:val="00F071FA"/>
    <w:rsid w:val="00F10687"/>
    <w:rsid w:val="00F13593"/>
    <w:rsid w:val="00F13E55"/>
    <w:rsid w:val="00F1621C"/>
    <w:rsid w:val="00F202AD"/>
    <w:rsid w:val="00F207E4"/>
    <w:rsid w:val="00F252A7"/>
    <w:rsid w:val="00F259C1"/>
    <w:rsid w:val="00F263EB"/>
    <w:rsid w:val="00F26912"/>
    <w:rsid w:val="00F27A0F"/>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3DA"/>
    <w:rsid w:val="00FC5754"/>
    <w:rsid w:val="00FC5BDE"/>
    <w:rsid w:val="00FD3B65"/>
    <w:rsid w:val="00FD54F7"/>
    <w:rsid w:val="00FE1137"/>
    <w:rsid w:val="00FE5126"/>
    <w:rsid w:val="00FE513A"/>
    <w:rsid w:val="00FE6632"/>
    <w:rsid w:val="00FE68F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pdf/10.1111/1365-2656.1227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2070</TotalTime>
  <Pages>30</Pages>
  <Words>6248</Words>
  <Characters>35615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1304</cp:revision>
  <cp:lastPrinted>2022-12-04T23:09:00Z</cp:lastPrinted>
  <dcterms:created xsi:type="dcterms:W3CDTF">2021-07-20T18:26:00Z</dcterms:created>
  <dcterms:modified xsi:type="dcterms:W3CDTF">2024-08-19T02:52:00Z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