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E2D13"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0BAA4856" w14:textId="77777777" w:rsidR="009E2D13" w:rsidRPr="00FD112D" w:rsidRDefault="009E2D13" w:rsidP="009E2D13">
      <w:pPr>
        <w:pStyle w:val="ListParagraph"/>
        <w:numPr>
          <w:ilvl w:val="0"/>
          <w:numId w:val="1"/>
        </w:numPr>
        <w:rPr>
          <w:rFonts w:cs="Arial"/>
          <w:color w:val="FF0000"/>
          <w:sz w:val="24"/>
          <w:szCs w:val="24"/>
        </w:rPr>
      </w:pPr>
      <w:r>
        <w:rPr>
          <w:rFonts w:eastAsiaTheme="minorEastAsia" w:cs="Arial"/>
          <w:color w:val="FF0000"/>
          <w:sz w:val="24"/>
          <w:szCs w:val="24"/>
        </w:rPr>
        <w:t>Addressed the issue of non-herbivore prey sources in the stable isotope mixing models.</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03C876A8"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in the limitations of the study.</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w:t>
      </w:r>
      <w:r w:rsidRPr="00B73578">
        <w:rPr>
          <w:rFonts w:eastAsiaTheme="minorEastAsia" w:cs="Arial"/>
          <w:sz w:val="24"/>
          <w:szCs w:val="24"/>
        </w:rPr>
        <w:lastRenderedPageBreak/>
        <w:t xml:space="preserve">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050A39F6" w14:textId="7D8B2FCF" w:rsidR="005E5035" w:rsidRPr="00096C61" w:rsidRDefault="00000000">
      <w:pPr>
        <w:rPr>
          <w:rFonts w:eastAsiaTheme="minorEastAsia" w:cs="Arial"/>
          <w:bCs/>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r w:rsidR="0010152F"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0010152F"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09AC234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DD14CE">
        <w:rPr>
          <w:rFonts w:eastAsiaTheme="minorEastAsia" w:cs="Arial"/>
          <w:bCs/>
          <w:color w:val="FF0000"/>
          <w:sz w:val="24"/>
          <w:szCs w:val="24"/>
        </w:rPr>
        <w:t>We did</w:t>
      </w:r>
      <w:r w:rsidR="00354E22">
        <w:rPr>
          <w:rFonts w:eastAsiaTheme="minorEastAsia" w:cs="Arial"/>
          <w:bCs/>
          <w:color w:val="FF0000"/>
          <w:sz w:val="24"/>
          <w:szCs w:val="24"/>
        </w:rPr>
        <w:t xml:space="preserve"> include </w:t>
      </w:r>
      <w:r w:rsidR="00DD14CE">
        <w:rPr>
          <w:rFonts w:eastAsiaTheme="minorEastAsia" w:cs="Arial"/>
          <w:bCs/>
          <w:color w:val="FF0000"/>
          <w:sz w:val="24"/>
          <w:szCs w:val="24"/>
        </w:rPr>
        <w:t xml:space="preserve">non-herbivore prey source “detritivore” in our original </w:t>
      </w:r>
      <w:r w:rsidR="00DD14CE" w:rsidRPr="006A1D87">
        <w:rPr>
          <w:rFonts w:eastAsiaTheme="minorEastAsia" w:cs="Arial"/>
          <w:bCs/>
          <w:color w:val="FF0000"/>
          <w:sz w:val="24"/>
          <w:szCs w:val="24"/>
        </w:rPr>
        <w:t>Bayesian mixing model analysis</w:t>
      </w:r>
      <w:r w:rsidR="00DD14CE">
        <w:rPr>
          <w:rFonts w:eastAsiaTheme="minorEastAsia" w:cs="Arial"/>
          <w:bCs/>
          <w:color w:val="FF0000"/>
          <w:sz w:val="24"/>
          <w:szCs w:val="24"/>
        </w:rPr>
        <w:t xml:space="preserve">. We also followed the suggestion by Reviewer 3 and ran an additional mixing model analysis with predators included as an additional prey source to estimate intraguild predation.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Pr="009E7CE8" w:rsidRDefault="006A1D87" w:rsidP="006A1D87">
      <w:pPr>
        <w:rPr>
          <w:rFonts w:eastAsiaTheme="minorEastAsia" w:cs="Arial"/>
          <w:bCs/>
          <w:sz w:val="24"/>
          <w:szCs w:val="24"/>
        </w:rPr>
      </w:pPr>
      <w:r w:rsidRPr="009E7CE8">
        <w:rPr>
          <w:rFonts w:eastAsiaTheme="minorEastAsia" w:cs="Arial"/>
          <w:bCs/>
          <w:sz w:val="24"/>
          <w:szCs w:val="24"/>
        </w:rPr>
        <w:t>- Review the methodology for calculating TDFs, considering existing criticisms, and, if necessary, use pre-established TDF values for the studied taxa from the literature.</w:t>
      </w:r>
    </w:p>
    <w:p w14:paraId="755F9A07" w14:textId="693BA33A" w:rsidR="00BE53CC" w:rsidRPr="009E7CE8" w:rsidRDefault="00BE53CC" w:rsidP="006A1D87">
      <w:pPr>
        <w:rPr>
          <w:rFonts w:eastAsiaTheme="minorEastAsia" w:cs="Arial"/>
          <w:bCs/>
          <w:sz w:val="24"/>
          <w:szCs w:val="24"/>
        </w:rPr>
      </w:pPr>
      <w:r w:rsidRPr="009E7CE8">
        <w:rPr>
          <w:rFonts w:eastAsiaTheme="minorEastAsia" w:cs="Arial"/>
          <w:bCs/>
          <w:sz w:val="24"/>
          <w:szCs w:val="24"/>
        </w:rPr>
        <w:t xml:space="preserve">&gt; </w:t>
      </w:r>
      <w:r w:rsidR="00DD14CE" w:rsidRPr="009E7CE8">
        <w:rPr>
          <w:rFonts w:eastAsiaTheme="minorEastAsia" w:cs="Arial"/>
          <w:bCs/>
          <w:sz w:val="24"/>
          <w:szCs w:val="24"/>
        </w:rPr>
        <w:t>We searched the literature for TDFs for our studied predator taxa</w:t>
      </w:r>
      <w:r w:rsidR="00F7193A">
        <w:rPr>
          <w:rFonts w:eastAsiaTheme="minorEastAsia" w:cs="Arial"/>
          <w:bCs/>
          <w:sz w:val="24"/>
          <w:szCs w:val="24"/>
        </w:rPr>
        <w:t xml:space="preserve"> and found one study publishing the </w:t>
      </w:r>
      <w:r w:rsidR="00F7193A" w:rsidRPr="00F7193A">
        <w:rPr>
          <w:rFonts w:eastAsiaTheme="minorEastAsia" w:cs="Arial"/>
          <w:bCs/>
          <w:sz w:val="24"/>
          <w:szCs w:val="24"/>
        </w:rPr>
        <w:t xml:space="preserve">TDFs for </w:t>
      </w:r>
      <w:r w:rsidR="00F7193A" w:rsidRPr="00F7193A">
        <w:rPr>
          <w:rFonts w:cs="Arial"/>
          <w:bCs/>
          <w:noProof/>
          <w:sz w:val="24"/>
          <w:szCs w:val="24"/>
        </w:rPr>
        <w:t>Lycosid spiders</w:t>
      </w:r>
      <w:r w:rsidR="00BA1CE7">
        <w:rPr>
          <w:rFonts w:cs="Arial"/>
          <w:bCs/>
          <w:noProof/>
          <w:sz w:val="24"/>
          <w:szCs w:val="24"/>
        </w:rPr>
        <w:t xml:space="preserve"> </w:t>
      </w:r>
      <w:r w:rsidR="00BA1CE7">
        <w:rPr>
          <w:rFonts w:cs="Arial"/>
          <w:bCs/>
          <w:noProof/>
          <w:sz w:val="24"/>
          <w:szCs w:val="24"/>
        </w:rPr>
        <w:t>(the closest predator taxon we could find in the literature)</w:t>
      </w:r>
      <w:r w:rsidR="00BA1CE7">
        <w:rPr>
          <w:rFonts w:cs="Arial"/>
          <w:bCs/>
          <w:noProof/>
          <w:sz w:val="24"/>
          <w:szCs w:val="24"/>
        </w:rPr>
        <w:t xml:space="preserve"> </w:t>
      </w:r>
      <w:r w:rsidR="00F7193A" w:rsidRPr="00F7193A">
        <w:rPr>
          <w:rFonts w:cs="Arial"/>
          <w:bCs/>
          <w:noProof/>
          <w:sz w:val="24"/>
          <w:szCs w:val="24"/>
        </w:rPr>
        <w:t>(</w:t>
      </w:r>
      <w:proofErr w:type="spellStart"/>
      <w:r w:rsidR="00F7193A" w:rsidRPr="00F7193A">
        <w:rPr>
          <w:rFonts w:cs="Arial"/>
          <w:bCs/>
          <w:sz w:val="24"/>
          <w:szCs w:val="24"/>
        </w:rPr>
        <w:t>Oelbermann</w:t>
      </w:r>
      <w:proofErr w:type="spellEnd"/>
      <w:r w:rsidR="00F7193A" w:rsidRPr="00F7193A">
        <w:rPr>
          <w:rFonts w:cs="Arial"/>
          <w:bCs/>
          <w:sz w:val="24"/>
          <w:szCs w:val="24"/>
        </w:rPr>
        <w:t xml:space="preserve"> and Sechu 2002</w:t>
      </w:r>
      <w:r w:rsidR="00F7193A" w:rsidRPr="00F7193A">
        <w:rPr>
          <w:rFonts w:cs="Arial"/>
          <w:bCs/>
          <w:noProof/>
          <w:sz w:val="24"/>
          <w:szCs w:val="24"/>
        </w:rPr>
        <w:t>)</w:t>
      </w:r>
      <w:r w:rsidR="00BA1CE7">
        <w:rPr>
          <w:rFonts w:cs="Arial"/>
          <w:bCs/>
          <w:noProof/>
          <w:sz w:val="24"/>
          <w:szCs w:val="24"/>
        </w:rPr>
        <w:t xml:space="preserve"> </w:t>
      </w:r>
      <w:r w:rsidR="00F7193A" w:rsidRPr="00F7193A">
        <w:rPr>
          <w:rFonts w:cs="Arial"/>
          <w:bCs/>
          <w:noProof/>
          <w:sz w:val="24"/>
          <w:szCs w:val="24"/>
        </w:rPr>
        <w:t xml:space="preserve">and another </w:t>
      </w:r>
      <w:r w:rsidR="00BA1CE7">
        <w:rPr>
          <w:rFonts w:cs="Arial"/>
          <w:bCs/>
          <w:noProof/>
          <w:sz w:val="24"/>
          <w:szCs w:val="24"/>
        </w:rPr>
        <w:t xml:space="preserve">synthesis </w:t>
      </w:r>
      <w:r w:rsidR="00F7193A" w:rsidRPr="00F7193A">
        <w:rPr>
          <w:rFonts w:cs="Arial"/>
          <w:bCs/>
          <w:noProof/>
          <w:sz w:val="24"/>
          <w:szCs w:val="24"/>
        </w:rPr>
        <w:t>study publishing the TDFs for terrestrial consumers feeding on invertevrates (</w:t>
      </w:r>
      <w:r w:rsidR="00F7193A" w:rsidRPr="00F7193A">
        <w:rPr>
          <w:rFonts w:cs="Arial"/>
          <w:bCs/>
          <w:sz w:val="24"/>
          <w:szCs w:val="24"/>
        </w:rPr>
        <w:t>McCutchan et al. 2003</w:t>
      </w:r>
      <w:r w:rsidR="00F7193A" w:rsidRPr="00F7193A">
        <w:rPr>
          <w:rFonts w:cs="Arial"/>
          <w:bCs/>
          <w:noProof/>
          <w:sz w:val="24"/>
          <w:szCs w:val="24"/>
        </w:rPr>
        <w:t xml:space="preserve">). We </w:t>
      </w:r>
      <w:r w:rsidR="00DD14CE" w:rsidRPr="00F7193A">
        <w:rPr>
          <w:rFonts w:eastAsiaTheme="minorEastAsia" w:cs="Arial"/>
          <w:bCs/>
          <w:sz w:val="24"/>
          <w:szCs w:val="24"/>
        </w:rPr>
        <w:t>performed</w:t>
      </w:r>
      <w:r w:rsidR="00DD14CE" w:rsidRPr="009E7CE8">
        <w:rPr>
          <w:rFonts w:eastAsiaTheme="minorEastAsia" w:cs="Arial"/>
          <w:bCs/>
          <w:sz w:val="24"/>
          <w:szCs w:val="24"/>
        </w:rPr>
        <w:t xml:space="preserve"> a sensitivity analysis by running the stable isotope mixing model with these </w:t>
      </w:r>
      <w:r w:rsidR="00DD14CE" w:rsidRPr="009E7CE8">
        <w:rPr>
          <w:rFonts w:eastAsiaTheme="minorEastAsia" w:cs="Arial"/>
          <w:bCs/>
          <w:sz w:val="24"/>
          <w:szCs w:val="24"/>
        </w:rPr>
        <w:lastRenderedPageBreak/>
        <w:t>published TDFs.</w:t>
      </w:r>
      <w:r w:rsidR="00E96194" w:rsidRPr="009E7CE8">
        <w:rPr>
          <w:rFonts w:eastAsiaTheme="minorEastAsia" w:cs="Arial"/>
          <w:bCs/>
          <w:sz w:val="24"/>
          <w:szCs w:val="24"/>
        </w:rPr>
        <w:t xml:space="preserve"> The model results based on the new TDFs were generally similar to the original ones, suggesting the robustness of our results to different TDF values. </w:t>
      </w:r>
    </w:p>
    <w:p w14:paraId="34FB1FFB" w14:textId="503516EF" w:rsidR="00FF4CBB" w:rsidRPr="008F6357" w:rsidRDefault="00FF4CBB" w:rsidP="00FF4CBB">
      <w:pPr>
        <w:rPr>
          <w:rFonts w:cs="Arial"/>
          <w:bCs/>
          <w:noProof/>
          <w:sz w:val="24"/>
          <w:szCs w:val="24"/>
        </w:rPr>
      </w:pPr>
      <w:r w:rsidRPr="00F7193A">
        <w:rPr>
          <w:rFonts w:cs="Arial"/>
          <w:bCs/>
          <w:noProof/>
          <w:sz w:val="24"/>
          <w:szCs w:val="24"/>
        </w:rPr>
        <w:t xml:space="preserve">In fact, the level of uncertainties around these </w:t>
      </w:r>
      <w:r w:rsidR="00213ACE" w:rsidRPr="00F7193A">
        <w:rPr>
          <w:rFonts w:cs="Arial"/>
          <w:bCs/>
          <w:noProof/>
          <w:sz w:val="24"/>
          <w:szCs w:val="24"/>
        </w:rPr>
        <w:t xml:space="preserve">pre-established </w:t>
      </w:r>
      <w:r w:rsidRPr="00F7193A">
        <w:rPr>
          <w:rFonts w:cs="Arial"/>
          <w:bCs/>
          <w:noProof/>
          <w:sz w:val="24"/>
          <w:szCs w:val="24"/>
        </w:rPr>
        <w:t xml:space="preserve">TDFs is no less than that </w:t>
      </w:r>
      <w:r w:rsidRPr="008F6357">
        <w:rPr>
          <w:rFonts w:cs="Arial"/>
          <w:bCs/>
          <w:noProof/>
          <w:sz w:val="24"/>
          <w:szCs w:val="24"/>
        </w:rPr>
        <w:t>around the TDFs derived from Caut et al. 2009</w:t>
      </w:r>
      <w:r w:rsidR="00213ACE" w:rsidRPr="008F6357">
        <w:rPr>
          <w:rFonts w:cs="Arial"/>
          <w:bCs/>
          <w:noProof/>
          <w:sz w:val="24"/>
          <w:szCs w:val="24"/>
        </w:rPr>
        <w:t xml:space="preserve"> in our original analysis</w:t>
      </w:r>
      <w:r w:rsidRPr="008F6357">
        <w:rPr>
          <w:rFonts w:cs="Arial"/>
          <w:bCs/>
          <w:noProof/>
          <w:sz w:val="24"/>
          <w:szCs w:val="24"/>
        </w:rPr>
        <w:t xml:space="preserve">: </w:t>
      </w:r>
    </w:p>
    <w:p w14:paraId="2106AEA3" w14:textId="4C43E4D9" w:rsidR="00FF4CBB" w:rsidRPr="008F6357" w:rsidRDefault="00FF4CBB" w:rsidP="00FF4CBB">
      <w:pPr>
        <w:rPr>
          <w:rFonts w:cs="Arial"/>
          <w:bCs/>
          <w:noProof/>
          <w:sz w:val="24"/>
          <w:szCs w:val="24"/>
        </w:rPr>
      </w:pPr>
      <w:r w:rsidRPr="008F6357">
        <w:rPr>
          <w:rFonts w:cs="Arial"/>
          <w:bCs/>
          <w:noProof/>
          <w:sz w:val="24"/>
          <w:szCs w:val="24"/>
        </w:rPr>
        <w:t>(1) Lycosid spiders, which are active-pursuit perdators, may have higher metabolism compared to the studied spider taxa, which are mainly web-building sit-and-wait predators. Since metabolic rates can strongly influence the assimilation of isotopes and thus the enrichment processes (Martínez del Rio et al. 2009), the TDFs for Lycosid spiders may not be suitable for the predators in our study (even if they</w:t>
      </w:r>
      <w:r w:rsidR="00316E54" w:rsidRPr="008F6357">
        <w:rPr>
          <w:rFonts w:cs="Arial"/>
          <w:bCs/>
          <w:noProof/>
          <w:sz w:val="24"/>
          <w:szCs w:val="24"/>
        </w:rPr>
        <w:t xml:space="preserve"> are fed</w:t>
      </w:r>
      <w:r w:rsidRPr="008F6357">
        <w:rPr>
          <w:rFonts w:cs="Arial"/>
          <w:bCs/>
          <w:noProof/>
          <w:sz w:val="24"/>
          <w:szCs w:val="24"/>
        </w:rPr>
        <w:t xml:space="preserve"> similar diets).</w:t>
      </w:r>
    </w:p>
    <w:p w14:paraId="18665D83" w14:textId="21F690FE" w:rsidR="00FF4CBB" w:rsidRPr="008F6357" w:rsidRDefault="00FF4CBB" w:rsidP="00FF4CBB">
      <w:pPr>
        <w:rPr>
          <w:rFonts w:cs="Arial"/>
          <w:bCs/>
          <w:noProof/>
          <w:sz w:val="24"/>
          <w:szCs w:val="24"/>
        </w:rPr>
      </w:pPr>
      <w:r w:rsidRPr="008F6357">
        <w:rPr>
          <w:rFonts w:cs="Arial"/>
          <w:bCs/>
          <w:noProof/>
          <w:sz w:val="24"/>
          <w:szCs w:val="24"/>
        </w:rPr>
        <w:t>(2) The prey items</w:t>
      </w:r>
      <w:r w:rsidR="00BA1CE7" w:rsidRPr="008F6357">
        <w:rPr>
          <w:rFonts w:cs="Arial"/>
          <w:bCs/>
          <w:noProof/>
          <w:sz w:val="24"/>
          <w:szCs w:val="24"/>
        </w:rPr>
        <w:t xml:space="preserve"> (aphids, </w:t>
      </w:r>
      <w:r w:rsidR="00BA1CE7" w:rsidRPr="008F6357">
        <w:rPr>
          <w:rFonts w:cs="Arial"/>
          <w:bCs/>
          <w:i/>
          <w:iCs/>
          <w:noProof/>
          <w:sz w:val="24"/>
          <w:szCs w:val="24"/>
        </w:rPr>
        <w:t>Drosophila</w:t>
      </w:r>
      <w:r w:rsidR="00BA1CE7" w:rsidRPr="008F6357">
        <w:rPr>
          <w:rFonts w:cs="Arial"/>
          <w:bCs/>
          <w:noProof/>
          <w:sz w:val="24"/>
          <w:szCs w:val="24"/>
        </w:rPr>
        <w:t>, and collembolans)</w:t>
      </w:r>
      <w:r w:rsidRPr="008F6357">
        <w:rPr>
          <w:rFonts w:cs="Arial"/>
          <w:bCs/>
          <w:noProof/>
          <w:sz w:val="24"/>
          <w:szCs w:val="24"/>
        </w:rPr>
        <w:t xml:space="preserve"> fed to the lycosid spiders in </w:t>
      </w:r>
      <w:proofErr w:type="spellStart"/>
      <w:r w:rsidRPr="008F6357">
        <w:rPr>
          <w:rFonts w:cs="Arial"/>
          <w:bCs/>
          <w:sz w:val="24"/>
          <w:szCs w:val="24"/>
        </w:rPr>
        <w:t>Oelbermann</w:t>
      </w:r>
      <w:proofErr w:type="spellEnd"/>
      <w:r w:rsidRPr="008F6357">
        <w:rPr>
          <w:rFonts w:cs="Arial"/>
          <w:bCs/>
          <w:sz w:val="24"/>
          <w:szCs w:val="24"/>
        </w:rPr>
        <w:t xml:space="preserve"> and Sechu 2002</w:t>
      </w:r>
      <w:r w:rsidRPr="008F6357">
        <w:rPr>
          <w:rFonts w:cs="Arial"/>
          <w:bCs/>
          <w:noProof/>
          <w:sz w:val="24"/>
          <w:szCs w:val="24"/>
        </w:rPr>
        <w:t xml:space="preserve"> did not fully capture the prey sources consumed by the predators in our study, and using the TDFs based on those prey items as proxies for the prey sources in our study can potentially introduce bias into the mixing models.</w:t>
      </w:r>
    </w:p>
    <w:p w14:paraId="2A1E2A35" w14:textId="77777777" w:rsidR="00FF4CBB" w:rsidRPr="002448FB" w:rsidRDefault="00FF4CBB" w:rsidP="00FF4CBB">
      <w:pPr>
        <w:rPr>
          <w:rFonts w:cs="Arial"/>
          <w:bCs/>
          <w:noProof/>
          <w:sz w:val="24"/>
          <w:szCs w:val="24"/>
        </w:rPr>
      </w:pPr>
      <w:r w:rsidRPr="008F6357">
        <w:rPr>
          <w:rFonts w:cs="Arial"/>
          <w:bCs/>
          <w:noProof/>
          <w:sz w:val="24"/>
          <w:szCs w:val="24"/>
        </w:rPr>
        <w:t>(3) TDFs are sensitive to experimental conditions (temperature, nutritional contents of the diet, predator starvation state, etc.) (</w:t>
      </w:r>
      <w:r w:rsidRPr="008F6357">
        <w:rPr>
          <w:rFonts w:cs="Arial"/>
          <w:bCs/>
          <w:sz w:val="24"/>
          <w:szCs w:val="24"/>
        </w:rPr>
        <w:t xml:space="preserve">McCutchan et al. 2003, </w:t>
      </w:r>
      <w:proofErr w:type="spellStart"/>
      <w:r w:rsidRPr="008F6357">
        <w:rPr>
          <w:rFonts w:cs="Arial"/>
          <w:bCs/>
          <w:sz w:val="24"/>
          <w:szCs w:val="24"/>
        </w:rPr>
        <w:t>Vanderklift</w:t>
      </w:r>
      <w:proofErr w:type="spellEnd"/>
      <w:r w:rsidRPr="008F6357">
        <w:rPr>
          <w:rFonts w:cs="Arial"/>
          <w:bCs/>
          <w:sz w:val="24"/>
          <w:szCs w:val="24"/>
        </w:rPr>
        <w:t xml:space="preserve"> and </w:t>
      </w:r>
      <w:proofErr w:type="spellStart"/>
      <w:r w:rsidRPr="008F6357">
        <w:rPr>
          <w:rFonts w:cs="Arial"/>
          <w:bCs/>
          <w:sz w:val="24"/>
          <w:szCs w:val="24"/>
        </w:rPr>
        <w:t>Ponsard</w:t>
      </w:r>
      <w:proofErr w:type="spellEnd"/>
      <w:r w:rsidRPr="008F6357">
        <w:rPr>
          <w:rFonts w:cs="Arial"/>
          <w:bCs/>
          <w:sz w:val="24"/>
          <w:szCs w:val="24"/>
        </w:rPr>
        <w:t xml:space="preserve"> 2003</w:t>
      </w:r>
      <w:r w:rsidRPr="008F6357">
        <w:rPr>
          <w:rFonts w:cs="Arial"/>
          <w:bCs/>
          <w:noProof/>
          <w:sz w:val="24"/>
          <w:szCs w:val="24"/>
        </w:rPr>
        <w:t xml:space="preserve">), and the experimental conditions used to estimate the TDFs for lycosid spiders in  </w:t>
      </w:r>
      <w:proofErr w:type="spellStart"/>
      <w:r w:rsidRPr="002448FB">
        <w:rPr>
          <w:rFonts w:cs="Arial"/>
          <w:bCs/>
          <w:sz w:val="24"/>
          <w:szCs w:val="24"/>
        </w:rPr>
        <w:t>Oelbermann</w:t>
      </w:r>
      <w:proofErr w:type="spellEnd"/>
      <w:r w:rsidRPr="002448FB">
        <w:rPr>
          <w:rFonts w:cs="Arial"/>
          <w:bCs/>
          <w:sz w:val="24"/>
          <w:szCs w:val="24"/>
        </w:rPr>
        <w:t xml:space="preserve"> and Sechu (2002) </w:t>
      </w:r>
      <w:r w:rsidRPr="002448FB">
        <w:rPr>
          <w:rFonts w:cs="Arial"/>
          <w:bCs/>
          <w:noProof/>
          <w:sz w:val="24"/>
          <w:szCs w:val="24"/>
        </w:rPr>
        <w:t>might not represent the field conditions in our study.</w:t>
      </w:r>
    </w:p>
    <w:p w14:paraId="612B1799" w14:textId="37C49E4E" w:rsidR="002C7C37" w:rsidRPr="002448FB" w:rsidRDefault="008F6357" w:rsidP="006A1D87">
      <w:pPr>
        <w:rPr>
          <w:rFonts w:eastAsiaTheme="minorEastAsia" w:cs="Arial"/>
          <w:bCs/>
          <w:sz w:val="24"/>
          <w:szCs w:val="24"/>
        </w:rPr>
      </w:pPr>
      <w:r w:rsidRPr="002448FB">
        <w:rPr>
          <w:rFonts w:cs="Arial"/>
          <w:bCs/>
          <w:noProof/>
          <w:sz w:val="24"/>
          <w:szCs w:val="24"/>
        </w:rPr>
        <w:t>M</w:t>
      </w:r>
      <w:r w:rsidR="009E7CE8" w:rsidRPr="002448FB">
        <w:rPr>
          <w:rFonts w:cs="Arial"/>
          <w:bCs/>
          <w:noProof/>
          <w:sz w:val="24"/>
          <w:szCs w:val="24"/>
        </w:rPr>
        <w:t xml:space="preserve">any studies on generalist predators have indeed used the TDFs derived from the equations in Caut et al. 2009 (e.g., </w:t>
      </w:r>
      <w:r w:rsidR="009E7CE8" w:rsidRPr="002448FB">
        <w:rPr>
          <w:rFonts w:cs="Arial"/>
          <w:bCs/>
          <w:sz w:val="24"/>
          <w:szCs w:val="24"/>
        </w:rPr>
        <w:t>Recalde et al. 2020, Nash et al. 2023, Otieno et al. 2023</w:t>
      </w:r>
      <w:r w:rsidR="009E7CE8" w:rsidRPr="002448FB">
        <w:rPr>
          <w:rFonts w:cs="Arial"/>
          <w:bCs/>
          <w:noProof/>
          <w:sz w:val="24"/>
          <w:szCs w:val="24"/>
        </w:rPr>
        <w:t xml:space="preserve">). Therefore, based on the similar results from both sets of TDFs as well as the potential uncertainties in the </w:t>
      </w:r>
      <w:r w:rsidR="00FB6B9E" w:rsidRPr="002448FB">
        <w:rPr>
          <w:rFonts w:cs="Arial"/>
          <w:bCs/>
          <w:noProof/>
          <w:sz w:val="24"/>
          <w:szCs w:val="24"/>
        </w:rPr>
        <w:t xml:space="preserve">pre-established </w:t>
      </w:r>
      <w:r w:rsidR="009E7CE8" w:rsidRPr="002448FB">
        <w:rPr>
          <w:rFonts w:cs="Arial"/>
          <w:bCs/>
          <w:noProof/>
          <w:sz w:val="24"/>
          <w:szCs w:val="24"/>
        </w:rPr>
        <w:t>TDFs, we decided to keep the results from our original analysis</w:t>
      </w:r>
      <w:r w:rsidR="00FB6B9E" w:rsidRPr="002448FB">
        <w:rPr>
          <w:rFonts w:cs="Arial"/>
          <w:bCs/>
          <w:noProof/>
          <w:sz w:val="24"/>
          <w:szCs w:val="24"/>
        </w:rPr>
        <w:t>,</w:t>
      </w:r>
      <w:r w:rsidR="009E7CE8" w:rsidRPr="002448FB">
        <w:rPr>
          <w:rFonts w:cs="Arial"/>
          <w:bCs/>
          <w:noProof/>
          <w:sz w:val="24"/>
          <w:szCs w:val="24"/>
        </w:rPr>
        <w:t xml:space="preserve"> but</w:t>
      </w:r>
      <w:r w:rsidR="00FB6B9E" w:rsidRPr="002448FB">
        <w:rPr>
          <w:rFonts w:cs="Arial"/>
          <w:bCs/>
          <w:noProof/>
          <w:sz w:val="24"/>
          <w:szCs w:val="24"/>
        </w:rPr>
        <w:t xml:space="preserve"> </w:t>
      </w:r>
      <w:r w:rsidR="002448FB" w:rsidRPr="002448FB">
        <w:rPr>
          <w:rFonts w:cs="Arial"/>
          <w:bCs/>
          <w:noProof/>
          <w:sz w:val="24"/>
          <w:szCs w:val="24"/>
        </w:rPr>
        <w:t>we</w:t>
      </w:r>
      <w:r w:rsidR="00FB6B9E" w:rsidRPr="002448FB">
        <w:rPr>
          <w:rFonts w:cs="Arial"/>
          <w:bCs/>
          <w:noProof/>
          <w:sz w:val="24"/>
          <w:szCs w:val="24"/>
        </w:rPr>
        <w:t xml:space="preserve"> </w:t>
      </w:r>
      <w:r w:rsidR="009E7CE8" w:rsidRPr="002448FB">
        <w:rPr>
          <w:rFonts w:cs="Arial"/>
          <w:bCs/>
          <w:noProof/>
          <w:sz w:val="24"/>
          <w:szCs w:val="24"/>
        </w:rPr>
        <w:t>acknowledge</w:t>
      </w:r>
      <w:r w:rsidR="002448FB" w:rsidRPr="002448FB">
        <w:rPr>
          <w:rFonts w:cs="Arial"/>
          <w:bCs/>
          <w:noProof/>
          <w:sz w:val="24"/>
          <w:szCs w:val="24"/>
        </w:rPr>
        <w:t>d</w:t>
      </w:r>
      <w:r w:rsidR="009E7CE8" w:rsidRPr="002448FB">
        <w:rPr>
          <w:rFonts w:cs="Arial"/>
          <w:bCs/>
          <w:noProof/>
          <w:sz w:val="24"/>
          <w:szCs w:val="24"/>
        </w:rPr>
        <w:t xml:space="preserve"> </w:t>
      </w:r>
      <w:r w:rsidR="00FB6B9E" w:rsidRPr="002448FB">
        <w:rPr>
          <w:rFonts w:eastAsiaTheme="minorEastAsia" w:cs="Arial"/>
          <w:bCs/>
          <w:sz w:val="24"/>
          <w:szCs w:val="24"/>
        </w:rPr>
        <w:t>that TDFs can introduce uncertainties into the mixing models and have now mentioned this caveat in the study limitations</w:t>
      </w:r>
      <w:r w:rsidR="00FB6B9E" w:rsidRPr="002448FB">
        <w:rPr>
          <w:rFonts w:cs="Arial"/>
          <w:bCs/>
          <w:noProof/>
          <w:sz w:val="24"/>
          <w:szCs w:val="24"/>
        </w:rPr>
        <w:t xml:space="preserve"> (line XXX)</w:t>
      </w:r>
      <w:r w:rsidR="00FB6B9E" w:rsidRPr="002448FB">
        <w:rPr>
          <w:rFonts w:eastAsiaTheme="minorEastAsia" w:cs="Arial"/>
          <w:bCs/>
          <w:sz w:val="24"/>
          <w:szCs w:val="24"/>
        </w:rPr>
        <w:t>. Please also see our response to Reviewer 3’s comment 10 for more details.</w:t>
      </w:r>
      <w:r w:rsidR="003A3165" w:rsidRPr="002448FB">
        <w:rPr>
          <w:rFonts w:eastAsiaTheme="minorEastAsia" w:cs="Arial"/>
          <w:bCs/>
          <w:sz w:val="24"/>
          <w:szCs w:val="24"/>
        </w:rPr>
        <w:t xml:space="preserve"> </w:t>
      </w:r>
    </w:p>
    <w:p w14:paraId="59B164AE" w14:textId="77777777" w:rsidR="008A2B43" w:rsidRPr="0010484C" w:rsidRDefault="008A2B43" w:rsidP="006A1D87">
      <w:pPr>
        <w:rPr>
          <w:rFonts w:eastAsiaTheme="minorEastAsia" w:cs="Arial"/>
          <w:bCs/>
          <w:sz w:val="24"/>
          <w:szCs w:val="24"/>
        </w:rPr>
      </w:pPr>
    </w:p>
    <w:p w14:paraId="5215F54D" w14:textId="77777777" w:rsidR="0000080E" w:rsidRPr="0010484C" w:rsidRDefault="0000080E" w:rsidP="0000080E">
      <w:pPr>
        <w:rPr>
          <w:rFonts w:cs="Arial"/>
          <w:bCs/>
          <w:sz w:val="24"/>
          <w:szCs w:val="24"/>
        </w:rPr>
      </w:pPr>
      <w:r w:rsidRPr="0010484C">
        <w:rPr>
          <w:rFonts w:cs="Arial"/>
          <w:bCs/>
          <w:sz w:val="24"/>
          <w:szCs w:val="24"/>
        </w:rPr>
        <w:t>References:</w:t>
      </w:r>
    </w:p>
    <w:p w14:paraId="259BAA71" w14:textId="77777777" w:rsidR="00BA1CE7" w:rsidRPr="0010484C" w:rsidRDefault="00BA1CE7" w:rsidP="00BA1CE7">
      <w:pPr>
        <w:rPr>
          <w:rFonts w:cs="Arial"/>
          <w:bCs/>
          <w:sz w:val="24"/>
          <w:szCs w:val="24"/>
        </w:rPr>
      </w:pPr>
      <w:proofErr w:type="spellStart"/>
      <w:r w:rsidRPr="0010484C">
        <w:rPr>
          <w:rFonts w:cs="Arial"/>
          <w:bCs/>
          <w:sz w:val="24"/>
          <w:szCs w:val="24"/>
        </w:rPr>
        <w:lastRenderedPageBreak/>
        <w:t>Oelbermann</w:t>
      </w:r>
      <w:proofErr w:type="spellEnd"/>
      <w:r w:rsidRPr="0010484C">
        <w:rPr>
          <w:rFonts w:cs="Arial"/>
          <w:bCs/>
          <w:sz w:val="24"/>
          <w:szCs w:val="24"/>
        </w:rPr>
        <w:t>, K., &amp; Scheu, S. (2002). Stable isotope enrichment (δ 15 N and δ 13 C) in a generalist predator (</w:t>
      </w:r>
      <w:proofErr w:type="spellStart"/>
      <w:r w:rsidRPr="0010484C">
        <w:rPr>
          <w:rFonts w:cs="Arial"/>
          <w:bCs/>
          <w:sz w:val="24"/>
          <w:szCs w:val="24"/>
        </w:rPr>
        <w:t>Pardosa</w:t>
      </w:r>
      <w:proofErr w:type="spellEnd"/>
      <w:r w:rsidRPr="0010484C">
        <w:rPr>
          <w:rFonts w:cs="Arial"/>
          <w:bCs/>
          <w:sz w:val="24"/>
          <w:szCs w:val="24"/>
        </w:rPr>
        <w:t xml:space="preserve"> </w:t>
      </w:r>
      <w:proofErr w:type="spellStart"/>
      <w:r w:rsidRPr="0010484C">
        <w:rPr>
          <w:rFonts w:cs="Arial"/>
          <w:bCs/>
          <w:sz w:val="24"/>
          <w:szCs w:val="24"/>
        </w:rPr>
        <w:t>lugubris</w:t>
      </w:r>
      <w:proofErr w:type="spellEnd"/>
      <w:r w:rsidRPr="0010484C">
        <w:rPr>
          <w:rFonts w:cs="Arial"/>
          <w:bCs/>
          <w:sz w:val="24"/>
          <w:szCs w:val="24"/>
        </w:rPr>
        <w:t xml:space="preserve">, Araneae: </w:t>
      </w:r>
      <w:proofErr w:type="spellStart"/>
      <w:r w:rsidRPr="0010484C">
        <w:rPr>
          <w:rFonts w:cs="Arial"/>
          <w:bCs/>
          <w:sz w:val="24"/>
          <w:szCs w:val="24"/>
        </w:rPr>
        <w:t>Lycosidae</w:t>
      </w:r>
      <w:proofErr w:type="spellEnd"/>
      <w:r w:rsidRPr="0010484C">
        <w:rPr>
          <w:rFonts w:cs="Arial"/>
          <w:bCs/>
          <w:sz w:val="24"/>
          <w:szCs w:val="24"/>
        </w:rPr>
        <w:t>): effects of prey quality.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130</w:t>
      </w:r>
      <w:r w:rsidRPr="0010484C">
        <w:rPr>
          <w:rFonts w:cs="Arial"/>
          <w:bCs/>
          <w:sz w:val="24"/>
          <w:szCs w:val="24"/>
        </w:rPr>
        <w:t>, 337-344.</w:t>
      </w:r>
    </w:p>
    <w:p w14:paraId="05935458" w14:textId="77777777" w:rsidR="0000080E" w:rsidRPr="0010484C" w:rsidRDefault="0000080E" w:rsidP="0000080E">
      <w:pPr>
        <w:rPr>
          <w:rFonts w:cs="Arial"/>
          <w:bCs/>
          <w:sz w:val="24"/>
          <w:szCs w:val="24"/>
        </w:rPr>
      </w:pPr>
      <w:r w:rsidRPr="0010484C">
        <w:rPr>
          <w:rFonts w:cs="Arial"/>
          <w:bCs/>
          <w:sz w:val="24"/>
          <w:szCs w:val="24"/>
        </w:rPr>
        <w:t>McCutchan Jr, J. H., Lewis Jr, W. M., Kendall, C., &amp; McGrath, C. C. (2003). Variation in trophic shift for stable isotope ratios of carbon, nitrogen, and sulfur. </w:t>
      </w:r>
      <w:r w:rsidRPr="0010484C">
        <w:rPr>
          <w:rFonts w:cs="Arial"/>
          <w:bCs/>
          <w:i/>
          <w:iCs/>
          <w:sz w:val="24"/>
          <w:szCs w:val="24"/>
        </w:rPr>
        <w:t>Oikos</w:t>
      </w:r>
      <w:r w:rsidRPr="0010484C">
        <w:rPr>
          <w:rFonts w:cs="Arial"/>
          <w:bCs/>
          <w:sz w:val="24"/>
          <w:szCs w:val="24"/>
        </w:rPr>
        <w:t>, </w:t>
      </w:r>
      <w:r w:rsidRPr="0010484C">
        <w:rPr>
          <w:rFonts w:cs="Arial"/>
          <w:bCs/>
          <w:i/>
          <w:iCs/>
          <w:sz w:val="24"/>
          <w:szCs w:val="24"/>
        </w:rPr>
        <w:t>102</w:t>
      </w:r>
      <w:r w:rsidRPr="0010484C">
        <w:rPr>
          <w:rFonts w:cs="Arial"/>
          <w:bCs/>
          <w:sz w:val="24"/>
          <w:szCs w:val="24"/>
        </w:rPr>
        <w:t>(2), 378-390.</w:t>
      </w:r>
    </w:p>
    <w:p w14:paraId="52076FFD" w14:textId="77777777" w:rsidR="00BA1CE7" w:rsidRPr="0010484C" w:rsidRDefault="00BA1CE7" w:rsidP="00BA1CE7">
      <w:pPr>
        <w:rPr>
          <w:rFonts w:cs="Arial"/>
          <w:bCs/>
          <w:sz w:val="24"/>
          <w:szCs w:val="24"/>
        </w:rPr>
      </w:pPr>
      <w:proofErr w:type="spellStart"/>
      <w:r w:rsidRPr="0010484C">
        <w:rPr>
          <w:rFonts w:cs="Arial"/>
          <w:bCs/>
          <w:sz w:val="24"/>
          <w:szCs w:val="24"/>
        </w:rPr>
        <w:t>Caut</w:t>
      </w:r>
      <w:proofErr w:type="spellEnd"/>
      <w:r w:rsidRPr="0010484C">
        <w:rPr>
          <w:rFonts w:cs="Arial"/>
          <w:bCs/>
          <w:sz w:val="24"/>
          <w:szCs w:val="24"/>
        </w:rPr>
        <w:t xml:space="preserve">, S., Angulo, E., &amp; </w:t>
      </w:r>
      <w:proofErr w:type="spellStart"/>
      <w:r w:rsidRPr="0010484C">
        <w:rPr>
          <w:rFonts w:cs="Arial"/>
          <w:bCs/>
          <w:sz w:val="24"/>
          <w:szCs w:val="24"/>
        </w:rPr>
        <w:t>Courchamp</w:t>
      </w:r>
      <w:proofErr w:type="spellEnd"/>
      <w:r w:rsidRPr="0010484C">
        <w:rPr>
          <w:rFonts w:cs="Arial"/>
          <w:bCs/>
          <w:sz w:val="24"/>
          <w:szCs w:val="24"/>
        </w:rPr>
        <w:t>, F. (2009). Variation in discrimination factors (Δ15N and Δ13C): the effect of diet isotopic values and applications for diet reconstruction. </w:t>
      </w:r>
      <w:r w:rsidRPr="0010484C">
        <w:rPr>
          <w:rFonts w:cs="Arial"/>
          <w:bCs/>
          <w:i/>
          <w:iCs/>
          <w:sz w:val="24"/>
          <w:szCs w:val="24"/>
        </w:rPr>
        <w:t>Journal of Applied Ecology</w:t>
      </w:r>
      <w:r w:rsidRPr="0010484C">
        <w:rPr>
          <w:rFonts w:cs="Arial"/>
          <w:bCs/>
          <w:sz w:val="24"/>
          <w:szCs w:val="24"/>
        </w:rPr>
        <w:t>, </w:t>
      </w:r>
      <w:r w:rsidRPr="0010484C">
        <w:rPr>
          <w:rFonts w:cs="Arial"/>
          <w:bCs/>
          <w:i/>
          <w:iCs/>
          <w:sz w:val="24"/>
          <w:szCs w:val="24"/>
        </w:rPr>
        <w:t>46</w:t>
      </w:r>
      <w:r w:rsidRPr="0010484C">
        <w:rPr>
          <w:rFonts w:cs="Arial"/>
          <w:bCs/>
          <w:sz w:val="24"/>
          <w:szCs w:val="24"/>
        </w:rPr>
        <w:t>(2), 443-453.</w:t>
      </w:r>
    </w:p>
    <w:p w14:paraId="3BA611CD" w14:textId="77777777" w:rsidR="00BA1CE7" w:rsidRPr="0010484C" w:rsidRDefault="00BA1CE7" w:rsidP="00BA1CE7">
      <w:pPr>
        <w:rPr>
          <w:rFonts w:cs="Arial"/>
          <w:bCs/>
          <w:sz w:val="24"/>
          <w:szCs w:val="24"/>
        </w:rPr>
      </w:pPr>
      <w:r w:rsidRPr="0010484C">
        <w:rPr>
          <w:rFonts w:cs="Arial"/>
          <w:bCs/>
          <w:sz w:val="24"/>
          <w:szCs w:val="24"/>
        </w:rPr>
        <w:t>Martínez del Rio, C., Wolf, N., Carleton, S. A., &amp; Gannes, L. Z. (2009). Isotopic ecology ten years after a call for more laboratory experiments. </w:t>
      </w:r>
      <w:r w:rsidRPr="0010484C">
        <w:rPr>
          <w:rFonts w:cs="Arial"/>
          <w:bCs/>
          <w:i/>
          <w:iCs/>
          <w:sz w:val="24"/>
          <w:szCs w:val="24"/>
        </w:rPr>
        <w:t>Biological Reviews</w:t>
      </w:r>
      <w:r w:rsidRPr="0010484C">
        <w:rPr>
          <w:rFonts w:cs="Arial"/>
          <w:bCs/>
          <w:sz w:val="24"/>
          <w:szCs w:val="24"/>
        </w:rPr>
        <w:t>, </w:t>
      </w:r>
      <w:r w:rsidRPr="0010484C">
        <w:rPr>
          <w:rFonts w:cs="Arial"/>
          <w:bCs/>
          <w:i/>
          <w:iCs/>
          <w:sz w:val="24"/>
          <w:szCs w:val="24"/>
        </w:rPr>
        <w:t>84</w:t>
      </w:r>
      <w:r w:rsidRPr="0010484C">
        <w:rPr>
          <w:rFonts w:cs="Arial"/>
          <w:bCs/>
          <w:sz w:val="24"/>
          <w:szCs w:val="24"/>
        </w:rPr>
        <w:t>(1), 91-111.</w:t>
      </w:r>
    </w:p>
    <w:p w14:paraId="5781C909" w14:textId="77777777" w:rsidR="008F6357" w:rsidRPr="0010484C" w:rsidRDefault="008F6357" w:rsidP="008F6357">
      <w:pPr>
        <w:rPr>
          <w:rFonts w:cs="Arial"/>
          <w:bCs/>
          <w:sz w:val="24"/>
          <w:szCs w:val="24"/>
        </w:rPr>
      </w:pPr>
      <w:proofErr w:type="spellStart"/>
      <w:r w:rsidRPr="0010484C">
        <w:rPr>
          <w:rFonts w:cs="Arial"/>
          <w:bCs/>
          <w:sz w:val="24"/>
          <w:szCs w:val="24"/>
        </w:rPr>
        <w:t>Vanderklift</w:t>
      </w:r>
      <w:proofErr w:type="spellEnd"/>
      <w:r w:rsidRPr="0010484C">
        <w:rPr>
          <w:rFonts w:cs="Arial"/>
          <w:bCs/>
          <w:sz w:val="24"/>
          <w:szCs w:val="24"/>
        </w:rPr>
        <w:t xml:space="preserve">, M. A., &amp; </w:t>
      </w:r>
      <w:proofErr w:type="spellStart"/>
      <w:r w:rsidRPr="0010484C">
        <w:rPr>
          <w:rFonts w:cs="Arial"/>
          <w:bCs/>
          <w:sz w:val="24"/>
          <w:szCs w:val="24"/>
        </w:rPr>
        <w:t>Ponsard</w:t>
      </w:r>
      <w:proofErr w:type="spellEnd"/>
      <w:r w:rsidRPr="0010484C">
        <w:rPr>
          <w:rFonts w:cs="Arial"/>
          <w:bCs/>
          <w:sz w:val="24"/>
          <w:szCs w:val="24"/>
        </w:rPr>
        <w:t>, S. (2003). Sources of variation in consumer-diet δ 15 N enrichment: a meta-analysis.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136</w:t>
      </w:r>
      <w:r w:rsidRPr="0010484C">
        <w:rPr>
          <w:rFonts w:cs="Arial"/>
          <w:bCs/>
          <w:sz w:val="24"/>
          <w:szCs w:val="24"/>
        </w:rPr>
        <w:t>, 169-182.</w:t>
      </w:r>
    </w:p>
    <w:p w14:paraId="582D0876" w14:textId="77777777" w:rsidR="0000080E" w:rsidRPr="0010484C" w:rsidRDefault="0000080E" w:rsidP="0000080E">
      <w:pPr>
        <w:rPr>
          <w:rFonts w:cs="Arial"/>
          <w:bCs/>
          <w:sz w:val="24"/>
          <w:szCs w:val="24"/>
        </w:rPr>
      </w:pPr>
      <w:r w:rsidRPr="0010484C">
        <w:rPr>
          <w:rFonts w:cs="Arial"/>
          <w:bCs/>
          <w:sz w:val="24"/>
          <w:szCs w:val="24"/>
        </w:rPr>
        <w:t xml:space="preserve">Recalde, F. C., </w:t>
      </w:r>
      <w:proofErr w:type="spellStart"/>
      <w:r w:rsidRPr="0010484C">
        <w:rPr>
          <w:rFonts w:cs="Arial"/>
          <w:bCs/>
          <w:sz w:val="24"/>
          <w:szCs w:val="24"/>
        </w:rPr>
        <w:t>Breviglieri</w:t>
      </w:r>
      <w:proofErr w:type="spellEnd"/>
      <w:r w:rsidRPr="0010484C">
        <w:rPr>
          <w:rFonts w:cs="Arial"/>
          <w:bCs/>
          <w:sz w:val="24"/>
          <w:szCs w:val="24"/>
        </w:rPr>
        <w:t>, C. P., &amp; Romero, G. Q. (2020). Allochthonous aquatic subsidies alleviate predation pressure in terrestrial ecosystems. </w:t>
      </w:r>
      <w:r w:rsidRPr="0010484C">
        <w:rPr>
          <w:rFonts w:cs="Arial"/>
          <w:bCs/>
          <w:i/>
          <w:iCs/>
          <w:sz w:val="24"/>
          <w:szCs w:val="24"/>
        </w:rPr>
        <w:t>Ecology</w:t>
      </w:r>
      <w:r w:rsidRPr="0010484C">
        <w:rPr>
          <w:rFonts w:cs="Arial"/>
          <w:bCs/>
          <w:sz w:val="24"/>
          <w:szCs w:val="24"/>
        </w:rPr>
        <w:t>, </w:t>
      </w:r>
      <w:r w:rsidRPr="0010484C">
        <w:rPr>
          <w:rFonts w:cs="Arial"/>
          <w:bCs/>
          <w:i/>
          <w:iCs/>
          <w:sz w:val="24"/>
          <w:szCs w:val="24"/>
        </w:rPr>
        <w:t>101</w:t>
      </w:r>
      <w:r w:rsidRPr="0010484C">
        <w:rPr>
          <w:rFonts w:cs="Arial"/>
          <w:bCs/>
          <w:sz w:val="24"/>
          <w:szCs w:val="24"/>
        </w:rPr>
        <w:t>(8), e03074.</w:t>
      </w:r>
    </w:p>
    <w:p w14:paraId="52AA71FB" w14:textId="77777777" w:rsidR="0000080E" w:rsidRPr="0010484C" w:rsidRDefault="0000080E" w:rsidP="0000080E">
      <w:pPr>
        <w:rPr>
          <w:rFonts w:cs="Arial"/>
          <w:bCs/>
          <w:sz w:val="24"/>
          <w:szCs w:val="24"/>
        </w:rPr>
      </w:pPr>
      <w:r w:rsidRPr="0010484C">
        <w:rPr>
          <w:rFonts w:cs="Arial"/>
          <w:bCs/>
          <w:sz w:val="24"/>
          <w:szCs w:val="24"/>
        </w:rPr>
        <w:t>Nash, L. N., Kratina, P., Recalde, F. C., Jones, J. I., Izzo, T., &amp; Romero, G. Q. (2023). Tropical and temperate differences in the trophic structure and aquatic prey use of riparian predators. </w:t>
      </w:r>
      <w:r w:rsidRPr="0010484C">
        <w:rPr>
          <w:rFonts w:cs="Arial"/>
          <w:bCs/>
          <w:i/>
          <w:iCs/>
          <w:sz w:val="24"/>
          <w:szCs w:val="24"/>
        </w:rPr>
        <w:t>Ecology Letters</w:t>
      </w:r>
      <w:r w:rsidRPr="0010484C">
        <w:rPr>
          <w:rFonts w:cs="Arial"/>
          <w:bCs/>
          <w:sz w:val="24"/>
          <w:szCs w:val="24"/>
        </w:rPr>
        <w:t>, </w:t>
      </w:r>
      <w:r w:rsidRPr="0010484C">
        <w:rPr>
          <w:rFonts w:cs="Arial"/>
          <w:bCs/>
          <w:i/>
          <w:iCs/>
          <w:sz w:val="24"/>
          <w:szCs w:val="24"/>
        </w:rPr>
        <w:t>26</w:t>
      </w:r>
      <w:r w:rsidRPr="0010484C">
        <w:rPr>
          <w:rFonts w:cs="Arial"/>
          <w:bCs/>
          <w:sz w:val="24"/>
          <w:szCs w:val="24"/>
        </w:rPr>
        <w:t>(12), 2122-2134.</w:t>
      </w:r>
    </w:p>
    <w:p w14:paraId="6FE37F39" w14:textId="77777777" w:rsidR="0000080E" w:rsidRPr="0010484C" w:rsidRDefault="0000080E" w:rsidP="0000080E">
      <w:pPr>
        <w:rPr>
          <w:rFonts w:cs="Arial"/>
          <w:bCs/>
          <w:sz w:val="24"/>
          <w:szCs w:val="24"/>
        </w:rPr>
      </w:pPr>
      <w:r w:rsidRPr="0010484C">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10484C">
        <w:rPr>
          <w:rFonts w:cs="Arial"/>
          <w:bCs/>
          <w:i/>
          <w:iCs/>
          <w:sz w:val="24"/>
          <w:szCs w:val="24"/>
        </w:rPr>
        <w:t>Agriculture, Ecosystems &amp; Environment</w:t>
      </w:r>
      <w:r w:rsidRPr="0010484C">
        <w:rPr>
          <w:rFonts w:cs="Arial"/>
          <w:bCs/>
          <w:sz w:val="24"/>
          <w:szCs w:val="24"/>
        </w:rPr>
        <w:t>, </w:t>
      </w:r>
      <w:r w:rsidRPr="0010484C">
        <w:rPr>
          <w:rFonts w:cs="Arial"/>
          <w:bCs/>
          <w:i/>
          <w:iCs/>
          <w:sz w:val="24"/>
          <w:szCs w:val="24"/>
        </w:rPr>
        <w:t>349</w:t>
      </w:r>
      <w:r w:rsidRPr="0010484C">
        <w:rPr>
          <w:rFonts w:cs="Arial"/>
          <w:bCs/>
          <w:sz w:val="24"/>
          <w:szCs w:val="24"/>
        </w:rPr>
        <w:t>, 108448.</w:t>
      </w:r>
    </w:p>
    <w:p w14:paraId="76E53457" w14:textId="77777777" w:rsidR="0000080E" w:rsidRPr="006A1D87" w:rsidRDefault="0000080E"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lastRenderedPageBreak/>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 xml:space="preserve">This study aims to </w:t>
      </w:r>
      <w:proofErr w:type="spellStart"/>
      <w:r w:rsidRPr="00211524">
        <w:rPr>
          <w:rFonts w:cs="Arial"/>
          <w:bCs/>
          <w:sz w:val="24"/>
          <w:szCs w:val="24"/>
        </w:rPr>
        <w:t>analyse</w:t>
      </w:r>
      <w:proofErr w:type="spellEnd"/>
      <w:r w:rsidRPr="00211524">
        <w:rPr>
          <w:rFonts w:cs="Arial"/>
          <w:bCs/>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211524">
        <w:rPr>
          <w:rFonts w:cs="Arial"/>
          <w:bCs/>
          <w:sz w:val="24"/>
          <w:szCs w:val="24"/>
        </w:rPr>
        <w:t>behaviours</w:t>
      </w:r>
      <w:proofErr w:type="spellEnd"/>
      <w:r w:rsidRPr="00211524">
        <w:rPr>
          <w:rFonts w:cs="Arial"/>
          <w:bCs/>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211524">
        <w:rPr>
          <w:rFonts w:cs="Arial"/>
          <w:bCs/>
          <w:sz w:val="24"/>
          <w:szCs w:val="24"/>
        </w:rPr>
        <w:t>analysing</w:t>
      </w:r>
      <w:proofErr w:type="spellEnd"/>
      <w:r w:rsidRPr="00211524">
        <w:rPr>
          <w:rFonts w:cs="Arial"/>
          <w:bCs/>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211524">
        <w:rPr>
          <w:rFonts w:cs="Arial"/>
          <w:bCs/>
          <w:sz w:val="24"/>
          <w:szCs w:val="24"/>
        </w:rPr>
        <w:t>Caut</w:t>
      </w:r>
      <w:proofErr w:type="spellEnd"/>
      <w:r w:rsidRPr="00211524">
        <w:rPr>
          <w:rFonts w:cs="Arial"/>
          <w:bCs/>
          <w:sz w:val="24"/>
          <w:szCs w:val="24"/>
        </w:rPr>
        <w:t xml:space="preserve"> et al. (2009) to calculate TDFs but this protocol was subsequently </w:t>
      </w:r>
      <w:proofErr w:type="spellStart"/>
      <w:r w:rsidRPr="00211524">
        <w:rPr>
          <w:rFonts w:cs="Arial"/>
          <w:bCs/>
          <w:sz w:val="24"/>
          <w:szCs w:val="24"/>
        </w:rPr>
        <w:t>criticised</w:t>
      </w:r>
      <w:proofErr w:type="spellEnd"/>
      <w:r w:rsidRPr="00211524">
        <w:rPr>
          <w:rFonts w:cs="Arial"/>
          <w:bCs/>
          <w:sz w:val="24"/>
          <w:szCs w:val="24"/>
        </w:rPr>
        <w:t xml:space="preserve">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 xml:space="preserve">For instance, </w:t>
      </w:r>
      <w:proofErr w:type="spellStart"/>
      <w:r w:rsidRPr="00FD2036">
        <w:rPr>
          <w:rFonts w:cs="Arial"/>
          <w:bCs/>
          <w:sz w:val="24"/>
          <w:szCs w:val="24"/>
        </w:rPr>
        <w:t>Hanbäck</w:t>
      </w:r>
      <w:proofErr w:type="spellEnd"/>
      <w:r w:rsidRPr="00FD2036">
        <w:rPr>
          <w:rFonts w:cs="Arial"/>
          <w:bCs/>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proofErr w:type="spellStart"/>
      <w:r w:rsidRPr="00FD2036">
        <w:rPr>
          <w:rFonts w:cs="Arial"/>
          <w:bCs/>
          <w:sz w:val="24"/>
          <w:szCs w:val="24"/>
        </w:rPr>
        <w:t>Hambäck</w:t>
      </w:r>
      <w:proofErr w:type="spellEnd"/>
      <w:r w:rsidRPr="00FD2036">
        <w:rPr>
          <w:rFonts w:cs="Arial"/>
          <w:bCs/>
          <w:sz w:val="24"/>
          <w:szCs w:val="24"/>
        </w:rPr>
        <w:t xml:space="preserve">, P. A., </w:t>
      </w:r>
      <w:proofErr w:type="spellStart"/>
      <w:r w:rsidRPr="00FD2036">
        <w:rPr>
          <w:rFonts w:cs="Arial"/>
          <w:bCs/>
          <w:sz w:val="24"/>
          <w:szCs w:val="24"/>
        </w:rPr>
        <w:t>Cirtwill</w:t>
      </w:r>
      <w:proofErr w:type="spellEnd"/>
      <w:r w:rsidRPr="00FD2036">
        <w:rPr>
          <w:rFonts w:cs="Arial"/>
          <w:bCs/>
          <w:sz w:val="24"/>
          <w:szCs w:val="24"/>
        </w:rPr>
        <w:t xml:space="preserve">, A. R., García, D., </w:t>
      </w:r>
      <w:proofErr w:type="spellStart"/>
      <w:r w:rsidRPr="00FD2036">
        <w:rPr>
          <w:rFonts w:cs="Arial"/>
          <w:bCs/>
          <w:sz w:val="24"/>
          <w:szCs w:val="24"/>
        </w:rPr>
        <w:t>Grudzinska-Sterno</w:t>
      </w:r>
      <w:proofErr w:type="spellEnd"/>
      <w:r w:rsidRPr="00FD2036">
        <w:rPr>
          <w:rFonts w:cs="Arial"/>
          <w:bCs/>
          <w:sz w:val="24"/>
          <w:szCs w:val="24"/>
        </w:rPr>
        <w:t xml:space="preserve">, M., </w:t>
      </w:r>
      <w:proofErr w:type="spellStart"/>
      <w:r w:rsidRPr="00FD2036">
        <w:rPr>
          <w:rFonts w:cs="Arial"/>
          <w:bCs/>
          <w:sz w:val="24"/>
          <w:szCs w:val="24"/>
        </w:rPr>
        <w:t>Miñarro</w:t>
      </w:r>
      <w:proofErr w:type="spellEnd"/>
      <w:r w:rsidRPr="00FD2036">
        <w:rPr>
          <w:rFonts w:cs="Arial"/>
          <w:bCs/>
          <w:sz w:val="24"/>
          <w:szCs w:val="24"/>
        </w:rPr>
        <w:t xml:space="preserve">, M., Tasin, M., ... &amp; </w:t>
      </w:r>
      <w:proofErr w:type="spellStart"/>
      <w:r w:rsidRPr="00FD2036">
        <w:rPr>
          <w:rFonts w:cs="Arial"/>
          <w:bCs/>
          <w:sz w:val="24"/>
          <w:szCs w:val="24"/>
        </w:rPr>
        <w:t>Samnegård</w:t>
      </w:r>
      <w:proofErr w:type="spellEnd"/>
      <w:r w:rsidRPr="00FD2036">
        <w:rPr>
          <w:rFonts w:cs="Arial"/>
          <w:bCs/>
          <w:sz w:val="24"/>
          <w:szCs w:val="24"/>
        </w:rPr>
        <w:t>,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proofErr w:type="spellStart"/>
      <w:r w:rsidRPr="00FD2036">
        <w:rPr>
          <w:rFonts w:cs="Arial"/>
          <w:bCs/>
          <w:sz w:val="24"/>
          <w:szCs w:val="24"/>
        </w:rPr>
        <w:lastRenderedPageBreak/>
        <w:t>Mezőfi</w:t>
      </w:r>
      <w:proofErr w:type="spellEnd"/>
      <w:r w:rsidRPr="00FD2036">
        <w:rPr>
          <w:rFonts w:cs="Arial"/>
          <w:bCs/>
          <w:sz w:val="24"/>
          <w:szCs w:val="24"/>
        </w:rPr>
        <w:t xml:space="preserve">, L., Markó, G., Nagy, C., Korányi, D., &amp; Markó, V. (2020). Beyond </w:t>
      </w:r>
      <w:proofErr w:type="spellStart"/>
      <w:r w:rsidRPr="00FD2036">
        <w:rPr>
          <w:rFonts w:cs="Arial"/>
          <w:bCs/>
          <w:sz w:val="24"/>
          <w:szCs w:val="24"/>
        </w:rPr>
        <w:t>polyphagy</w:t>
      </w:r>
      <w:proofErr w:type="spellEnd"/>
      <w:r w:rsidRPr="00FD2036">
        <w:rPr>
          <w:rFonts w:cs="Arial"/>
          <w:bCs/>
          <w:sz w:val="24"/>
          <w:szCs w:val="24"/>
        </w:rPr>
        <w:t xml:space="preserve"> and opportunism: natural prey of hunting spiders in the canopy of apple trees. </w:t>
      </w:r>
      <w:proofErr w:type="spellStart"/>
      <w:r w:rsidRPr="00FD2036">
        <w:rPr>
          <w:rFonts w:cs="Arial"/>
          <w:bCs/>
          <w:sz w:val="24"/>
          <w:szCs w:val="24"/>
        </w:rPr>
        <w:t>PeerJ</w:t>
      </w:r>
      <w:proofErr w:type="spellEnd"/>
      <w:r w:rsidRPr="00FD2036">
        <w:rPr>
          <w:rFonts w:cs="Arial"/>
          <w:bCs/>
          <w:sz w:val="24"/>
          <w:szCs w:val="24"/>
        </w:rPr>
        <w:t>,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Default="00C45A24" w:rsidP="00500323">
      <w:pPr>
        <w:rPr>
          <w:rFonts w:cs="Arial"/>
          <w:bCs/>
          <w:color w:val="FF0000"/>
          <w:sz w:val="24"/>
          <w:szCs w:val="24"/>
        </w:rPr>
      </w:pPr>
      <w:r>
        <w:rPr>
          <w:rFonts w:cs="Arial"/>
          <w:b/>
          <w:color w:val="FF0000"/>
          <w:sz w:val="24"/>
          <w:szCs w:val="24"/>
          <w:u w:val="single"/>
        </w:rPr>
        <w:lastRenderedPageBreak/>
        <w:t>Comment 9</w:t>
      </w:r>
      <w:r>
        <w:rPr>
          <w:rFonts w:cs="Arial"/>
          <w:color w:val="FF0000"/>
          <w:sz w:val="24"/>
          <w:szCs w:val="24"/>
        </w:rPr>
        <w:t xml:space="preserve"> &gt; </w:t>
      </w:r>
      <w:r w:rsidR="00EF240F" w:rsidRPr="009C7703">
        <w:rPr>
          <w:rFonts w:cs="Arial"/>
          <w:bCs/>
          <w:color w:val="FF0000"/>
          <w:sz w:val="24"/>
          <w:szCs w:val="24"/>
        </w:rPr>
        <w:t xml:space="preserve">L 175-178: I acknowledge the enormous work done by the authors in collecting and </w:t>
      </w:r>
      <w:proofErr w:type="spellStart"/>
      <w:r w:rsidR="00EF240F" w:rsidRPr="009C7703">
        <w:rPr>
          <w:rFonts w:cs="Arial"/>
          <w:bCs/>
          <w:color w:val="FF0000"/>
          <w:sz w:val="24"/>
          <w:szCs w:val="24"/>
        </w:rPr>
        <w:t>analysing</w:t>
      </w:r>
      <w:proofErr w:type="spellEnd"/>
      <w:r w:rsidR="00EF240F"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00EF240F" w:rsidRPr="00373F8F">
        <w:rPr>
          <w:rFonts w:cs="Arial"/>
          <w:bCs/>
          <w:color w:val="FF0000"/>
          <w:sz w:val="24"/>
          <w:szCs w:val="24"/>
        </w:rPr>
        <w:t>,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57A5486" w14:textId="4B514636" w:rsidR="00500323" w:rsidRDefault="00500323" w:rsidP="00A82BBD">
      <w:pPr>
        <w:rPr>
          <w:rFonts w:eastAsiaTheme="minorEastAsia" w:cs="Arial"/>
          <w:color w:val="FF0000"/>
          <w:sz w:val="24"/>
          <w:szCs w:val="24"/>
        </w:rPr>
      </w:pPr>
      <w:r>
        <w:rPr>
          <w:rFonts w:eastAsiaTheme="minorEastAsia" w:cs="Arial"/>
          <w:color w:val="FF0000"/>
          <w:sz w:val="24"/>
          <w:szCs w:val="24"/>
        </w:rPr>
        <w:t xml:space="preserve">&gt; </w:t>
      </w:r>
      <w:r w:rsidR="00C12C87">
        <w:rPr>
          <w:rFonts w:eastAsiaTheme="minorEastAsia" w:cs="Arial"/>
          <w:color w:val="FF0000"/>
          <w:sz w:val="24"/>
          <w:szCs w:val="24"/>
        </w:rPr>
        <w:t>Thanks for the suggestions. In fact, we did include a non-herbivore prey source “detritivore” in our original mixing model analysis.</w:t>
      </w:r>
    </w:p>
    <w:p w14:paraId="22AF919F" w14:textId="6D45D127" w:rsidR="00A82BBD" w:rsidRDefault="004103E9" w:rsidP="00500323">
      <w:pPr>
        <w:rPr>
          <w:rFonts w:eastAsiaTheme="minorEastAsia" w:cs="Arial"/>
          <w:color w:val="FF0000"/>
          <w:sz w:val="24"/>
          <w:szCs w:val="24"/>
        </w:rPr>
      </w:pPr>
      <w:r>
        <w:rPr>
          <w:rFonts w:eastAsiaTheme="minorEastAsia" w:cs="Arial"/>
          <w:color w:val="FF0000"/>
          <w:sz w:val="24"/>
          <w:szCs w:val="24"/>
        </w:rPr>
        <w:t xml:space="preserve">&gt; </w:t>
      </w:r>
      <w:r w:rsidR="00701CE5">
        <w:rPr>
          <w:rFonts w:eastAsiaTheme="minorEastAsia" w:cs="Arial"/>
          <w:color w:val="FF0000"/>
          <w:sz w:val="24"/>
          <w:szCs w:val="24"/>
        </w:rPr>
        <w:t>As suggested, w</w:t>
      </w:r>
      <w:r>
        <w:rPr>
          <w:rFonts w:eastAsiaTheme="minorEastAsia" w:cs="Arial"/>
          <w:color w:val="FF0000"/>
          <w:sz w:val="24"/>
          <w:szCs w:val="24"/>
        </w:rPr>
        <w:t xml:space="preserve">e </w:t>
      </w:r>
      <w:r w:rsidR="00701CE5">
        <w:rPr>
          <w:rFonts w:eastAsiaTheme="minorEastAsia" w:cs="Arial"/>
          <w:color w:val="FF0000"/>
          <w:sz w:val="24"/>
          <w:szCs w:val="24"/>
        </w:rPr>
        <w:t xml:space="preserve">also </w:t>
      </w:r>
      <w:r>
        <w:rPr>
          <w:rFonts w:eastAsiaTheme="minorEastAsia" w:cs="Arial"/>
          <w:color w:val="FF0000"/>
          <w:sz w:val="24"/>
          <w:szCs w:val="24"/>
        </w:rPr>
        <w:t>fit a</w:t>
      </w:r>
      <w:r w:rsidR="00701CE5">
        <w:rPr>
          <w:rFonts w:eastAsiaTheme="minorEastAsia" w:cs="Arial"/>
          <w:color w:val="FF0000"/>
          <w:sz w:val="24"/>
          <w:szCs w:val="24"/>
        </w:rPr>
        <w:t>nother</w:t>
      </w:r>
      <w:r>
        <w:rPr>
          <w:rFonts w:eastAsiaTheme="minorEastAsia" w:cs="Arial"/>
          <w:color w:val="FF0000"/>
          <w:sz w:val="24"/>
          <w:szCs w:val="24"/>
        </w:rPr>
        <w:t xml:space="preserve"> mixing model with predators </w:t>
      </w:r>
      <w:r w:rsidR="00701CE5">
        <w:rPr>
          <w:rFonts w:eastAsiaTheme="minorEastAsia" w:cs="Arial"/>
          <w:color w:val="FF0000"/>
          <w:sz w:val="24"/>
          <w:szCs w:val="24"/>
        </w:rPr>
        <w:t xml:space="preserve">included </w:t>
      </w:r>
      <w:r>
        <w:rPr>
          <w:rFonts w:eastAsiaTheme="minorEastAsia" w:cs="Arial"/>
          <w:color w:val="FF0000"/>
          <w:sz w:val="24"/>
          <w:szCs w:val="24"/>
        </w:rPr>
        <w:t>as an additional prey source</w:t>
      </w:r>
      <w:r w:rsidR="00701CE5">
        <w:rPr>
          <w:rFonts w:eastAsiaTheme="minorEastAsia" w:cs="Arial"/>
          <w:color w:val="FF0000"/>
          <w:sz w:val="24"/>
          <w:szCs w:val="24"/>
        </w:rPr>
        <w:t xml:space="preserve"> to estimate the level of intraguild predation. </w:t>
      </w:r>
      <w:r>
        <w:rPr>
          <w:rFonts w:eastAsiaTheme="minorEastAsia" w:cs="Arial"/>
          <w:color w:val="FF0000"/>
          <w:sz w:val="24"/>
          <w:szCs w:val="24"/>
        </w:rPr>
        <w:t xml:space="preserve"> </w:t>
      </w:r>
    </w:p>
    <w:p w14:paraId="76DDE89F" w14:textId="2439C2BE" w:rsidR="004103E9" w:rsidRDefault="0070388D" w:rsidP="00500323">
      <w:pPr>
        <w:rPr>
          <w:rFonts w:eastAsiaTheme="minorEastAsia" w:cs="Arial"/>
          <w:color w:val="FF0000"/>
          <w:sz w:val="24"/>
          <w:szCs w:val="24"/>
        </w:rPr>
      </w:pPr>
      <w:r>
        <w:rPr>
          <w:rFonts w:cs="Arial"/>
          <w:bCs/>
          <w:color w:val="FF0000"/>
          <w:sz w:val="24"/>
          <w:szCs w:val="24"/>
        </w:rPr>
        <w:t xml:space="preserve">&gt; In our field samples, we did not know which predator individuals engaged in </w:t>
      </w:r>
      <w:r>
        <w:rPr>
          <w:rFonts w:eastAsiaTheme="minorEastAsia" w:cs="Arial"/>
          <w:color w:val="FF0000"/>
          <w:sz w:val="24"/>
          <w:szCs w:val="24"/>
        </w:rPr>
        <w:t>intraguild predation</w:t>
      </w:r>
      <w:r>
        <w:rPr>
          <w:rFonts w:cs="Arial"/>
          <w:bCs/>
          <w:color w:val="FF0000"/>
          <w:sz w:val="24"/>
          <w:szCs w:val="24"/>
        </w:rPr>
        <w:t xml:space="preserve"> and which ones did not. However</w:t>
      </w:r>
      <w:r w:rsidR="004103E9">
        <w:rPr>
          <w:rFonts w:cs="Arial"/>
          <w:bCs/>
          <w:color w:val="FF0000"/>
          <w:sz w:val="24"/>
          <w:szCs w:val="24"/>
        </w:rPr>
        <w:t xml:space="preserve">, if a predator individual engages in </w:t>
      </w:r>
      <w:r w:rsidR="004103E9">
        <w:rPr>
          <w:rFonts w:eastAsiaTheme="minorEastAsia" w:cs="Arial"/>
          <w:color w:val="FF0000"/>
          <w:sz w:val="24"/>
          <w:szCs w:val="24"/>
        </w:rPr>
        <w:t>intraguild predation</w:t>
      </w:r>
      <w:r w:rsidR="004103E9">
        <w:rPr>
          <w:rFonts w:cs="Arial"/>
          <w:bCs/>
          <w:color w:val="FF0000"/>
          <w:sz w:val="24"/>
          <w:szCs w:val="24"/>
        </w:rPr>
        <w:t xml:space="preserve">, </w:t>
      </w:r>
      <w:r>
        <w:rPr>
          <w:rFonts w:cs="Arial"/>
          <w:bCs/>
          <w:color w:val="FF0000"/>
          <w:sz w:val="24"/>
          <w:szCs w:val="24"/>
        </w:rPr>
        <w:t>its</w:t>
      </w:r>
      <w:r w:rsidR="004103E9">
        <w:rPr>
          <w:rFonts w:cs="Arial"/>
          <w:bCs/>
          <w:color w:val="FF0000"/>
          <w:sz w:val="24"/>
          <w:szCs w:val="24"/>
        </w:rPr>
        <w:t xml:space="preserve"> </w:t>
      </w:r>
      <w:r w:rsidR="005B5EB4" w:rsidRPr="005B5EB4">
        <w:rPr>
          <w:rFonts w:cs="Arial"/>
          <w:bCs/>
          <w:color w:val="FF0000"/>
          <w:sz w:val="24"/>
          <w:szCs w:val="24"/>
        </w:rPr>
        <w:t>δ</w:t>
      </w:r>
      <w:r w:rsidR="005B5EB4" w:rsidRPr="005B5EB4">
        <w:rPr>
          <w:rFonts w:cs="Arial"/>
          <w:bCs/>
          <w:color w:val="FF0000"/>
          <w:sz w:val="24"/>
          <w:szCs w:val="24"/>
          <w:vertAlign w:val="superscript"/>
        </w:rPr>
        <w:t>15</w:t>
      </w:r>
      <w:r w:rsidR="005B5EB4" w:rsidRPr="005B5EB4">
        <w:rPr>
          <w:rFonts w:cs="Arial"/>
          <w:bCs/>
          <w:color w:val="FF0000"/>
          <w:sz w:val="24"/>
          <w:szCs w:val="24"/>
        </w:rPr>
        <w:t>N</w:t>
      </w:r>
      <w:r w:rsidR="004103E9">
        <w:rPr>
          <w:rFonts w:cs="Arial"/>
          <w:bCs/>
          <w:color w:val="FF0000"/>
          <w:sz w:val="24"/>
          <w:szCs w:val="24"/>
        </w:rPr>
        <w:t xml:space="preserve"> should </w:t>
      </w:r>
      <w:r>
        <w:rPr>
          <w:rFonts w:cs="Arial"/>
          <w:bCs/>
          <w:color w:val="FF0000"/>
          <w:sz w:val="24"/>
          <w:szCs w:val="24"/>
        </w:rPr>
        <w:t xml:space="preserve">theoretically </w:t>
      </w:r>
      <w:r w:rsidR="004103E9">
        <w:rPr>
          <w:rFonts w:cs="Arial"/>
          <w:bCs/>
          <w:color w:val="FF0000"/>
          <w:sz w:val="24"/>
          <w:szCs w:val="24"/>
        </w:rPr>
        <w:t>be higher.</w:t>
      </w:r>
      <w:r>
        <w:rPr>
          <w:rFonts w:cs="Arial"/>
          <w:bCs/>
          <w:color w:val="FF0000"/>
          <w:sz w:val="24"/>
          <w:szCs w:val="24"/>
        </w:rPr>
        <w:t xml:space="preserve">  </w:t>
      </w:r>
    </w:p>
    <w:p w14:paraId="6F180AAF" w14:textId="54BD7DA9" w:rsidR="00933BD9" w:rsidRDefault="00933BD9" w:rsidP="00933BD9">
      <w:pPr>
        <w:rPr>
          <w:rFonts w:cs="Arial"/>
          <w:bCs/>
          <w:color w:val="FF0000"/>
          <w:sz w:val="24"/>
          <w:szCs w:val="24"/>
        </w:rPr>
      </w:pPr>
      <w:r>
        <w:rPr>
          <w:rFonts w:cs="Arial"/>
          <w:bCs/>
          <w:color w:val="FF0000"/>
          <w:sz w:val="24"/>
          <w:szCs w:val="24"/>
        </w:rPr>
        <w:t xml:space="preserve">&gt; </w:t>
      </w:r>
      <w:r w:rsidR="00EC3C14">
        <w:rPr>
          <w:rFonts w:cs="Arial"/>
          <w:bCs/>
          <w:color w:val="FF0000"/>
          <w:sz w:val="24"/>
          <w:szCs w:val="24"/>
        </w:rPr>
        <w:t xml:space="preserve">Assuming that </w:t>
      </w:r>
      <w:r w:rsidR="00E86AE2">
        <w:rPr>
          <w:rFonts w:eastAsiaTheme="minorEastAsia" w:cs="Arial"/>
          <w:color w:val="FF0000"/>
          <w:sz w:val="24"/>
          <w:szCs w:val="24"/>
        </w:rPr>
        <w:t>intraguild predation</w:t>
      </w:r>
      <w:r w:rsidR="00EC3C14">
        <w:rPr>
          <w:rFonts w:cs="Arial"/>
          <w:bCs/>
          <w:color w:val="FF0000"/>
          <w:sz w:val="24"/>
          <w:szCs w:val="24"/>
        </w:rPr>
        <w:t xml:space="preserve"> occurr</w:t>
      </w:r>
      <w:r w:rsidR="00E86AE2">
        <w:rPr>
          <w:rFonts w:cs="Arial"/>
          <w:bCs/>
          <w:color w:val="FF0000"/>
          <w:sz w:val="24"/>
          <w:szCs w:val="24"/>
        </w:rPr>
        <w:t>ed</w:t>
      </w:r>
      <w:r w:rsidR="00EC3C14">
        <w:rPr>
          <w:rFonts w:cs="Arial"/>
          <w:bCs/>
          <w:color w:val="FF0000"/>
          <w:sz w:val="24"/>
          <w:szCs w:val="24"/>
        </w:rPr>
        <w:t xml:space="preserve"> </w:t>
      </w:r>
      <w:r w:rsidR="00E86AE2">
        <w:rPr>
          <w:rFonts w:cs="Arial"/>
          <w:bCs/>
          <w:color w:val="FF0000"/>
          <w:sz w:val="24"/>
          <w:szCs w:val="24"/>
        </w:rPr>
        <w:t>in</w:t>
      </w:r>
      <w:r w:rsidR="00EC3C14">
        <w:rPr>
          <w:rFonts w:cs="Arial"/>
          <w:bCs/>
          <w:color w:val="FF0000"/>
          <w:sz w:val="24"/>
          <w:szCs w:val="24"/>
        </w:rPr>
        <w:t xml:space="preserve"> </w:t>
      </w:r>
      <w:r>
        <w:rPr>
          <w:rFonts w:cs="Arial"/>
          <w:bCs/>
          <w:color w:val="FF0000"/>
          <w:sz w:val="24"/>
          <w:szCs w:val="24"/>
        </w:rPr>
        <w:t>20</w:t>
      </w:r>
      <w:r w:rsidR="00EC3C14">
        <w:rPr>
          <w:rFonts w:cs="Arial"/>
          <w:bCs/>
          <w:color w:val="FF0000"/>
          <w:sz w:val="24"/>
          <w:szCs w:val="24"/>
        </w:rPr>
        <w:t xml:space="preserve">% of </w:t>
      </w:r>
      <w:r w:rsidR="00E86AE2">
        <w:rPr>
          <w:rFonts w:cs="Arial"/>
          <w:bCs/>
          <w:color w:val="FF0000"/>
          <w:sz w:val="24"/>
          <w:szCs w:val="24"/>
        </w:rPr>
        <w:t xml:space="preserve">the </w:t>
      </w:r>
      <w:r w:rsidR="00EC3C14">
        <w:rPr>
          <w:rFonts w:cs="Arial"/>
          <w:bCs/>
          <w:color w:val="FF0000"/>
          <w:sz w:val="24"/>
          <w:szCs w:val="24"/>
        </w:rPr>
        <w:t>spider individ</w:t>
      </w:r>
      <w:r>
        <w:rPr>
          <w:rFonts w:cs="Arial"/>
          <w:bCs/>
          <w:color w:val="FF0000"/>
          <w:sz w:val="24"/>
          <w:szCs w:val="24"/>
        </w:rPr>
        <w:t>uals (which is much higher than the</w:t>
      </w:r>
      <w:r w:rsidR="00701CE5">
        <w:rPr>
          <w:rFonts w:cs="Arial"/>
          <w:bCs/>
          <w:color w:val="FF0000"/>
          <w:sz w:val="24"/>
          <w:szCs w:val="24"/>
        </w:rPr>
        <w:t xml:space="preserve"> estimated 7.4% in the</w:t>
      </w:r>
      <w:r>
        <w:rPr>
          <w:rFonts w:cs="Arial"/>
          <w:bCs/>
          <w:color w:val="FF0000"/>
          <w:sz w:val="24"/>
          <w:szCs w:val="24"/>
        </w:rPr>
        <w:t xml:space="preserve"> study by </w:t>
      </w:r>
      <w:r w:rsidRPr="008A20A2">
        <w:rPr>
          <w:rFonts w:cs="Arial"/>
          <w:bCs/>
          <w:color w:val="FF0000"/>
          <w:sz w:val="24"/>
          <w:szCs w:val="24"/>
        </w:rPr>
        <w:t xml:space="preserve">Saqib </w:t>
      </w:r>
      <w:r>
        <w:rPr>
          <w:rFonts w:cs="Arial"/>
          <w:bCs/>
          <w:color w:val="FF0000"/>
          <w:sz w:val="24"/>
          <w:szCs w:val="24"/>
        </w:rPr>
        <w:t>et al. 2021)</w:t>
      </w:r>
      <w:r w:rsidR="00EC3C14">
        <w:rPr>
          <w:rFonts w:cs="Arial"/>
          <w:bCs/>
          <w:color w:val="FF0000"/>
          <w:sz w:val="24"/>
          <w:szCs w:val="24"/>
        </w:rPr>
        <w:t>,</w:t>
      </w:r>
      <w:r>
        <w:rPr>
          <w:rFonts w:cs="Arial"/>
          <w:bCs/>
          <w:color w:val="FF0000"/>
          <w:sz w:val="24"/>
          <w:szCs w:val="24"/>
        </w:rPr>
        <w:t xml:space="preserve"> </w:t>
      </w:r>
      <w:r w:rsidR="00EC3C14">
        <w:rPr>
          <w:rFonts w:cs="Arial"/>
          <w:bCs/>
          <w:color w:val="FF0000"/>
          <w:sz w:val="24"/>
          <w:szCs w:val="24"/>
        </w:rPr>
        <w:t xml:space="preserve">we selected the </w:t>
      </w:r>
      <w:r w:rsidR="00701CE5">
        <w:rPr>
          <w:rFonts w:cs="Arial"/>
          <w:bCs/>
          <w:color w:val="FF0000"/>
          <w:sz w:val="24"/>
          <w:szCs w:val="24"/>
        </w:rPr>
        <w:t>spider individuals with</w:t>
      </w:r>
      <w:r w:rsidR="008F7B19">
        <w:rPr>
          <w:rFonts w:cs="Arial"/>
          <w:bCs/>
          <w:color w:val="FF0000"/>
          <w:sz w:val="24"/>
          <w:szCs w:val="24"/>
        </w:rPr>
        <w:t xml:space="preserve"> </w:t>
      </w:r>
      <w:r w:rsidR="008F7B19" w:rsidRPr="005B5EB4">
        <w:rPr>
          <w:rFonts w:cs="Arial"/>
          <w:bCs/>
          <w:color w:val="FF0000"/>
          <w:sz w:val="24"/>
          <w:szCs w:val="24"/>
        </w:rPr>
        <w:t>δ</w:t>
      </w:r>
      <w:r w:rsidR="008F7B19" w:rsidRPr="005B5EB4">
        <w:rPr>
          <w:rFonts w:cs="Arial"/>
          <w:bCs/>
          <w:color w:val="FF0000"/>
          <w:sz w:val="24"/>
          <w:szCs w:val="24"/>
          <w:vertAlign w:val="superscript"/>
        </w:rPr>
        <w:t>15</w:t>
      </w:r>
      <w:r w:rsidR="008F7B19" w:rsidRPr="005B5EB4">
        <w:rPr>
          <w:rFonts w:cs="Arial"/>
          <w:bCs/>
          <w:color w:val="FF0000"/>
          <w:sz w:val="24"/>
          <w:szCs w:val="24"/>
        </w:rPr>
        <w:t>N</w:t>
      </w:r>
      <w:r w:rsidR="008F7B19">
        <w:rPr>
          <w:rFonts w:cs="Arial"/>
          <w:bCs/>
          <w:color w:val="FF0000"/>
          <w:sz w:val="24"/>
          <w:szCs w:val="24"/>
        </w:rPr>
        <w:t xml:space="preserve"> values in</w:t>
      </w:r>
      <w:r w:rsidR="00701CE5">
        <w:rPr>
          <w:rFonts w:cs="Arial"/>
          <w:bCs/>
          <w:color w:val="FF0000"/>
          <w:sz w:val="24"/>
          <w:szCs w:val="24"/>
        </w:rPr>
        <w:t xml:space="preserve"> the </w:t>
      </w:r>
      <w:r w:rsidR="00EC3C14">
        <w:rPr>
          <w:rFonts w:cs="Arial"/>
          <w:bCs/>
          <w:color w:val="FF0000"/>
          <w:sz w:val="24"/>
          <w:szCs w:val="24"/>
        </w:rPr>
        <w:t xml:space="preserve">bottom </w:t>
      </w:r>
      <w:r>
        <w:rPr>
          <w:rFonts w:cs="Arial"/>
          <w:bCs/>
          <w:color w:val="FF0000"/>
          <w:sz w:val="24"/>
          <w:szCs w:val="24"/>
        </w:rPr>
        <w:t>20</w:t>
      </w:r>
      <w:r w:rsidR="00EC3C14">
        <w:rPr>
          <w:rFonts w:cs="Arial"/>
          <w:bCs/>
          <w:color w:val="FF0000"/>
          <w:sz w:val="24"/>
          <w:szCs w:val="24"/>
        </w:rPr>
        <w:t xml:space="preserve">% </w:t>
      </w:r>
      <w:r w:rsidR="008F7B19">
        <w:rPr>
          <w:rFonts w:cs="Arial"/>
          <w:bCs/>
          <w:color w:val="FF0000"/>
          <w:sz w:val="24"/>
          <w:szCs w:val="24"/>
        </w:rPr>
        <w:t xml:space="preserve">of all spider individuals </w:t>
      </w:r>
      <w:r w:rsidR="00EC3C14">
        <w:rPr>
          <w:rFonts w:cs="Arial"/>
          <w:bCs/>
          <w:color w:val="FF0000"/>
          <w:sz w:val="24"/>
          <w:szCs w:val="24"/>
        </w:rPr>
        <w:t xml:space="preserve">as </w:t>
      </w:r>
      <w:r w:rsidR="00701CE5">
        <w:rPr>
          <w:rFonts w:cs="Arial"/>
          <w:bCs/>
          <w:color w:val="FF0000"/>
          <w:sz w:val="24"/>
          <w:szCs w:val="24"/>
        </w:rPr>
        <w:t xml:space="preserve">the prey </w:t>
      </w:r>
      <w:r w:rsidR="00EC3C14">
        <w:rPr>
          <w:rFonts w:cs="Arial"/>
          <w:bCs/>
          <w:color w:val="FF0000"/>
          <w:sz w:val="24"/>
          <w:szCs w:val="24"/>
        </w:rPr>
        <w:t xml:space="preserve">source and the remaining ones as </w:t>
      </w:r>
      <w:r w:rsidR="00701CE5">
        <w:rPr>
          <w:rFonts w:cs="Arial"/>
          <w:bCs/>
          <w:color w:val="FF0000"/>
          <w:sz w:val="24"/>
          <w:szCs w:val="24"/>
        </w:rPr>
        <w:t xml:space="preserve">the </w:t>
      </w:r>
      <w:r w:rsidR="00EC3C14">
        <w:rPr>
          <w:rFonts w:cs="Arial"/>
          <w:bCs/>
          <w:color w:val="FF0000"/>
          <w:sz w:val="24"/>
          <w:szCs w:val="24"/>
        </w:rPr>
        <w:t xml:space="preserve">predators. </w:t>
      </w:r>
      <w:r>
        <w:rPr>
          <w:rFonts w:cs="Arial"/>
          <w:bCs/>
          <w:color w:val="FF0000"/>
          <w:sz w:val="24"/>
          <w:szCs w:val="24"/>
        </w:rPr>
        <w:t xml:space="preserve">We used the pre-established </w:t>
      </w:r>
      <w:r w:rsidRPr="008A1EDB">
        <w:rPr>
          <w:rFonts w:cs="Arial"/>
          <w:bCs/>
          <w:color w:val="FF0000"/>
          <w:sz w:val="24"/>
          <w:szCs w:val="24"/>
        </w:rPr>
        <w:lastRenderedPageBreak/>
        <w:t>TDFs</w:t>
      </w:r>
      <w:r w:rsidR="00701CE5" w:rsidRPr="008A1EDB">
        <w:rPr>
          <w:rFonts w:cs="Arial"/>
          <w:bCs/>
          <w:color w:val="FF0000"/>
          <w:sz w:val="24"/>
          <w:szCs w:val="24"/>
        </w:rPr>
        <w:t xml:space="preserve"> from </w:t>
      </w:r>
      <w:r w:rsidR="0005159F" w:rsidRPr="008A1EDB">
        <w:rPr>
          <w:rFonts w:cs="Arial"/>
          <w:bCs/>
          <w:color w:val="FF0000"/>
          <w:sz w:val="24"/>
          <w:szCs w:val="24"/>
        </w:rPr>
        <w:t>McCutchan et al. 2003</w:t>
      </w:r>
      <w:r w:rsidRPr="008A1EDB">
        <w:rPr>
          <w:rFonts w:cs="Arial"/>
          <w:bCs/>
          <w:color w:val="FF0000"/>
          <w:sz w:val="24"/>
          <w:szCs w:val="24"/>
        </w:rPr>
        <w:t xml:space="preserve"> for th</w:t>
      </w:r>
      <w:r w:rsidR="008F7B19" w:rsidRPr="008A1EDB">
        <w:rPr>
          <w:rFonts w:cs="Arial"/>
          <w:bCs/>
          <w:color w:val="FF0000"/>
          <w:sz w:val="24"/>
          <w:szCs w:val="24"/>
        </w:rPr>
        <w:t>is</w:t>
      </w:r>
      <w:r w:rsidRPr="008A1EDB">
        <w:rPr>
          <w:rFonts w:cs="Arial"/>
          <w:bCs/>
          <w:color w:val="FF0000"/>
          <w:sz w:val="24"/>
          <w:szCs w:val="24"/>
        </w:rPr>
        <w:t xml:space="preserve"> </w:t>
      </w:r>
      <w:r w:rsidR="0005159F" w:rsidRPr="008A1EDB">
        <w:rPr>
          <w:rFonts w:cs="Arial"/>
          <w:bCs/>
          <w:color w:val="FF0000"/>
          <w:sz w:val="24"/>
          <w:szCs w:val="24"/>
        </w:rPr>
        <w:t xml:space="preserve">“predator” prey </w:t>
      </w:r>
      <w:r w:rsidRPr="008A1EDB">
        <w:rPr>
          <w:rFonts w:cs="Arial"/>
          <w:bCs/>
          <w:color w:val="FF0000"/>
          <w:sz w:val="24"/>
          <w:szCs w:val="24"/>
        </w:rPr>
        <w:t>source</w:t>
      </w:r>
      <w:r w:rsidR="00A12C29" w:rsidRPr="008A1EDB">
        <w:rPr>
          <w:rFonts w:cs="Arial"/>
          <w:bCs/>
          <w:color w:val="FF0000"/>
          <w:sz w:val="24"/>
          <w:szCs w:val="24"/>
        </w:rPr>
        <w:t xml:space="preserve"> and ran the model using the same parameter settings as those in the original analysis.</w:t>
      </w:r>
      <w:r w:rsidR="00A12C29">
        <w:rPr>
          <w:rFonts w:cs="Arial"/>
          <w:bCs/>
          <w:color w:val="FF0000"/>
          <w:sz w:val="24"/>
          <w:szCs w:val="24"/>
        </w:rPr>
        <w:t xml:space="preserve"> </w:t>
      </w:r>
    </w:p>
    <w:p w14:paraId="6A9FE7A6" w14:textId="0EF73960" w:rsidR="00EC3C14" w:rsidRDefault="00933BD9" w:rsidP="00EC3C14">
      <w:pPr>
        <w:rPr>
          <w:rFonts w:cs="Arial"/>
          <w:bCs/>
          <w:color w:val="FF0000"/>
          <w:sz w:val="24"/>
          <w:szCs w:val="24"/>
        </w:rPr>
      </w:pPr>
      <w:r>
        <w:rPr>
          <w:rFonts w:cs="Arial"/>
          <w:bCs/>
          <w:color w:val="FF0000"/>
          <w:sz w:val="24"/>
          <w:szCs w:val="24"/>
        </w:rPr>
        <w:t xml:space="preserve">&gt; </w:t>
      </w:r>
      <w:r w:rsidR="00EC3C14">
        <w:rPr>
          <w:rFonts w:cs="Arial"/>
          <w:bCs/>
          <w:color w:val="FF0000"/>
          <w:sz w:val="24"/>
          <w:szCs w:val="24"/>
        </w:rPr>
        <w:t>The results show that XXX</w:t>
      </w:r>
    </w:p>
    <w:p w14:paraId="279A6EF8" w14:textId="77777777" w:rsidR="00EC3C14" w:rsidRDefault="00EC3C14" w:rsidP="00500323">
      <w:pPr>
        <w:rPr>
          <w:rFonts w:eastAsiaTheme="minorEastAsia" w:cs="Arial"/>
          <w:color w:val="FF0000"/>
          <w:sz w:val="24"/>
          <w:szCs w:val="24"/>
        </w:rPr>
      </w:pPr>
    </w:p>
    <w:p w14:paraId="56913DC8" w14:textId="77777777" w:rsidR="00EC3C14" w:rsidRDefault="00EC3C14" w:rsidP="00500323">
      <w:pPr>
        <w:rPr>
          <w:rFonts w:eastAsiaTheme="minorEastAsia" w:cs="Arial"/>
          <w:color w:val="FF0000"/>
          <w:sz w:val="24"/>
          <w:szCs w:val="24"/>
        </w:rPr>
      </w:pPr>
    </w:p>
    <w:p w14:paraId="710DA2FF" w14:textId="3E9E87A5" w:rsidR="00A82BBD" w:rsidRDefault="00C12C87" w:rsidP="00500323">
      <w:pPr>
        <w:rPr>
          <w:rFonts w:eastAsiaTheme="minorEastAsia" w:cs="Arial"/>
          <w:color w:val="FF0000"/>
          <w:sz w:val="24"/>
          <w:szCs w:val="24"/>
        </w:rPr>
      </w:pPr>
      <w:r>
        <w:rPr>
          <w:rFonts w:eastAsiaTheme="minorEastAsia" w:cs="Arial"/>
          <w:color w:val="FF0000"/>
          <w:sz w:val="24"/>
          <w:szCs w:val="24"/>
        </w:rPr>
        <w:t>&gt; Why IPG might not be important in this study</w:t>
      </w:r>
      <w:r w:rsidR="00A768F6">
        <w:rPr>
          <w:rFonts w:eastAsiaTheme="minorEastAsia" w:cs="Arial"/>
          <w:color w:val="FF0000"/>
          <w:sz w:val="24"/>
          <w:szCs w:val="24"/>
        </w:rPr>
        <w:t xml:space="preserve"> and why we decided not to include predators as an additional prey source</w:t>
      </w:r>
    </w:p>
    <w:p w14:paraId="1916A5AD" w14:textId="195CDF25" w:rsidR="00C12C87" w:rsidRDefault="00A768F6"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Dense rice plant structure</w:t>
      </w:r>
    </w:p>
    <w:p w14:paraId="0632F0C4" w14:textId="5D5ACE01" w:rsidR="00A768F6" w:rsidRDefault="00A768F6"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Web-building sit-and-wait predators</w:t>
      </w:r>
    </w:p>
    <w:p w14:paraId="666B8C56" w14:textId="47F6B845" w:rsidR="00A768F6" w:rsidRPr="00A768F6" w:rsidRDefault="00EC3C14"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 xml:space="preserve">Four sources with two </w:t>
      </w:r>
      <w:proofErr w:type="spellStart"/>
      <w:r>
        <w:rPr>
          <w:rFonts w:eastAsiaTheme="minorEastAsia" w:cs="Arial"/>
          <w:color w:val="FF0000"/>
          <w:sz w:val="24"/>
          <w:szCs w:val="24"/>
        </w:rPr>
        <w:t>biotracers</w:t>
      </w:r>
      <w:proofErr w:type="spellEnd"/>
    </w:p>
    <w:p w14:paraId="1816805C" w14:textId="0DEB5AC6" w:rsidR="00C12C87" w:rsidRDefault="00C12C87" w:rsidP="00EC3C14">
      <w:pPr>
        <w:rPr>
          <w:rFonts w:cs="Arial"/>
          <w:bCs/>
          <w:color w:val="FF0000"/>
          <w:sz w:val="24"/>
          <w:szCs w:val="24"/>
        </w:rPr>
      </w:pPr>
    </w:p>
    <w:p w14:paraId="671E9341" w14:textId="6FCFD516" w:rsidR="001A0063" w:rsidRDefault="001A0063" w:rsidP="00EC3C14">
      <w:pPr>
        <w:rPr>
          <w:rFonts w:cs="Arial"/>
          <w:bCs/>
          <w:color w:val="FF0000"/>
          <w:sz w:val="24"/>
          <w:szCs w:val="24"/>
        </w:rPr>
      </w:pPr>
      <w:r>
        <w:rPr>
          <w:rFonts w:cs="Arial"/>
          <w:bCs/>
          <w:color w:val="FF0000"/>
          <w:sz w:val="24"/>
          <w:szCs w:val="24"/>
        </w:rPr>
        <w:t>Reference:</w:t>
      </w:r>
    </w:p>
    <w:p w14:paraId="7C8F98C2" w14:textId="21DCC0A7" w:rsidR="001A0063" w:rsidRDefault="008C67A3" w:rsidP="00EC3C14">
      <w:pPr>
        <w:rPr>
          <w:rFonts w:cs="Arial"/>
          <w:bCs/>
          <w:color w:val="FF0000"/>
          <w:sz w:val="24"/>
          <w:szCs w:val="24"/>
        </w:rPr>
      </w:pPr>
      <w:r w:rsidRPr="008C67A3">
        <w:rPr>
          <w:rFonts w:cs="Arial"/>
          <w:bCs/>
          <w:color w:val="FF0000"/>
          <w:sz w:val="24"/>
          <w:szCs w:val="24"/>
        </w:rPr>
        <w:t>Saqib, H. S. A., Liang, P., You, M., &amp; Gurr, G. M. (2021). Molecular gut content analysis indicates the inter</w:t>
      </w:r>
      <w:r w:rsidRPr="008C67A3">
        <w:rPr>
          <w:rFonts w:ascii="Cambria Math" w:hAnsi="Cambria Math" w:cs="Cambria Math"/>
          <w:bCs/>
          <w:color w:val="FF0000"/>
          <w:sz w:val="24"/>
          <w:szCs w:val="24"/>
        </w:rPr>
        <w:t>‐</w:t>
      </w:r>
      <w:r w:rsidRPr="008C67A3">
        <w:rPr>
          <w:rFonts w:cs="Arial"/>
          <w:bCs/>
          <w:color w:val="FF0000"/>
          <w:sz w:val="24"/>
          <w:szCs w:val="24"/>
        </w:rPr>
        <w:t>and intra</w:t>
      </w:r>
      <w:r w:rsidRPr="008C67A3">
        <w:rPr>
          <w:rFonts w:ascii="Cambria Math" w:hAnsi="Cambria Math" w:cs="Cambria Math"/>
          <w:bCs/>
          <w:color w:val="FF0000"/>
          <w:sz w:val="24"/>
          <w:szCs w:val="24"/>
        </w:rPr>
        <w:t>‐</w:t>
      </w:r>
      <w:r w:rsidRPr="008C67A3">
        <w:rPr>
          <w:rFonts w:cs="Arial"/>
          <w:bCs/>
          <w:color w:val="FF0000"/>
          <w:sz w:val="24"/>
          <w:szCs w:val="24"/>
        </w:rPr>
        <w:t>guild predation patterns of spiders in conventionally managed vegetable fields. </w:t>
      </w:r>
      <w:r w:rsidRPr="008C67A3">
        <w:rPr>
          <w:rFonts w:cs="Arial"/>
          <w:bCs/>
          <w:i/>
          <w:iCs/>
          <w:color w:val="FF0000"/>
          <w:sz w:val="24"/>
          <w:szCs w:val="24"/>
        </w:rPr>
        <w:t>Ecology and Evolution</w:t>
      </w:r>
      <w:r w:rsidRPr="008C67A3">
        <w:rPr>
          <w:rFonts w:cs="Arial"/>
          <w:bCs/>
          <w:color w:val="FF0000"/>
          <w:sz w:val="24"/>
          <w:szCs w:val="24"/>
        </w:rPr>
        <w:t>, </w:t>
      </w:r>
      <w:r w:rsidRPr="008C67A3">
        <w:rPr>
          <w:rFonts w:cs="Arial"/>
          <w:bCs/>
          <w:i/>
          <w:iCs/>
          <w:color w:val="FF0000"/>
          <w:sz w:val="24"/>
          <w:szCs w:val="24"/>
        </w:rPr>
        <w:t>11</w:t>
      </w:r>
      <w:r w:rsidRPr="008C67A3">
        <w:rPr>
          <w:rFonts w:cs="Arial"/>
          <w:bCs/>
          <w:color w:val="FF0000"/>
          <w:sz w:val="24"/>
          <w:szCs w:val="24"/>
        </w:rPr>
        <w:t>(14), 9543-9552.</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 xml:space="preserve">L 185-186: </w:t>
      </w:r>
      <w:proofErr w:type="spellStart"/>
      <w:r w:rsidR="00EF240F" w:rsidRPr="00E30390">
        <w:rPr>
          <w:rFonts w:cs="Arial"/>
          <w:bCs/>
          <w:sz w:val="24"/>
          <w:szCs w:val="24"/>
        </w:rPr>
        <w:t>Caut</w:t>
      </w:r>
      <w:proofErr w:type="spellEnd"/>
      <w:r w:rsidR="00EF240F" w:rsidRPr="00E30390">
        <w:rPr>
          <w:rFonts w:cs="Arial"/>
          <w:bCs/>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E30390">
        <w:rPr>
          <w:rFonts w:cs="Arial"/>
          <w:bCs/>
          <w:sz w:val="24"/>
          <w:szCs w:val="24"/>
        </w:rPr>
        <w:t>Codron</w:t>
      </w:r>
      <w:proofErr w:type="spellEnd"/>
      <w:r w:rsidR="00EF240F" w:rsidRPr="00E30390">
        <w:rPr>
          <w:rFonts w:cs="Arial"/>
          <w:bCs/>
          <w:sz w:val="24"/>
          <w:szCs w:val="24"/>
        </w:rPr>
        <w:t xml:space="preserve">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t xml:space="preserve">TDFs are one of the most uncertain factors in order to </w:t>
      </w:r>
      <w:proofErr w:type="spellStart"/>
      <w:r w:rsidRPr="00E30390">
        <w:rPr>
          <w:rFonts w:cs="Arial"/>
          <w:bCs/>
          <w:sz w:val="24"/>
          <w:szCs w:val="24"/>
        </w:rPr>
        <w:t>analyse</w:t>
      </w:r>
      <w:proofErr w:type="spellEnd"/>
      <w:r w:rsidRPr="00E30390">
        <w:rPr>
          <w:rFonts w:cs="Arial"/>
          <w:bCs/>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E30390">
        <w:rPr>
          <w:rFonts w:cs="Arial"/>
          <w:bCs/>
          <w:sz w:val="24"/>
          <w:szCs w:val="24"/>
        </w:rPr>
        <w:t>analysing</w:t>
      </w:r>
      <w:proofErr w:type="spellEnd"/>
      <w:r w:rsidRPr="00E30390">
        <w:rPr>
          <w:rFonts w:cs="Arial"/>
          <w:bCs/>
          <w:sz w:val="24"/>
          <w:szCs w:val="24"/>
        </w:rPr>
        <w:t xml:space="preserve"> their isotopic content at various times after it has been fed. However, I consider that this method is restricted to very specific </w:t>
      </w:r>
      <w:r w:rsidRPr="00E30390">
        <w:rPr>
          <w:rFonts w:cs="Arial"/>
          <w:bCs/>
          <w:sz w:val="24"/>
          <w:szCs w:val="24"/>
        </w:rPr>
        <w:lastRenderedPageBreak/>
        <w:t xml:space="preserve">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w:t>
      </w:r>
      <w:proofErr w:type="spellStart"/>
      <w:r w:rsidRPr="00E30390">
        <w:rPr>
          <w:rFonts w:cs="Arial"/>
          <w:bCs/>
          <w:sz w:val="24"/>
          <w:szCs w:val="24"/>
        </w:rPr>
        <w:t>Vanderklift</w:t>
      </w:r>
      <w:proofErr w:type="spellEnd"/>
      <w:r w:rsidRPr="00E30390">
        <w:rPr>
          <w:rFonts w:cs="Arial"/>
          <w:bCs/>
          <w:sz w:val="24"/>
          <w:szCs w:val="24"/>
        </w:rPr>
        <w:t xml:space="preserve"> &amp; </w:t>
      </w:r>
      <w:proofErr w:type="spellStart"/>
      <w:r w:rsidRPr="00E30390">
        <w:rPr>
          <w:rFonts w:cs="Arial"/>
          <w:bCs/>
          <w:sz w:val="24"/>
          <w:szCs w:val="24"/>
        </w:rPr>
        <w:t>Ponsard</w:t>
      </w:r>
      <w:proofErr w:type="spellEnd"/>
      <w:r w:rsidRPr="00E30390">
        <w:rPr>
          <w:rFonts w:cs="Arial"/>
          <w:bCs/>
          <w:sz w:val="24"/>
          <w:szCs w:val="24"/>
        </w:rPr>
        <w:t>, 2003).</w:t>
      </w:r>
    </w:p>
    <w:p w14:paraId="61930890" w14:textId="77777777" w:rsidR="00EF240F" w:rsidRPr="00E30390" w:rsidRDefault="00EF240F" w:rsidP="00EF240F">
      <w:pPr>
        <w:rPr>
          <w:rFonts w:cs="Arial"/>
          <w:bCs/>
          <w:sz w:val="24"/>
          <w:szCs w:val="24"/>
        </w:rPr>
      </w:pPr>
      <w:r w:rsidRPr="00E30390">
        <w:rPr>
          <w:rFonts w:cs="Arial"/>
          <w:bCs/>
          <w:sz w:val="24"/>
          <w:szCs w:val="24"/>
        </w:rPr>
        <w:t xml:space="preserve">Auerswald, K., Wittmer, M. H., </w:t>
      </w:r>
      <w:proofErr w:type="spellStart"/>
      <w:r w:rsidRPr="00E30390">
        <w:rPr>
          <w:rFonts w:cs="Arial"/>
          <w:bCs/>
          <w:sz w:val="24"/>
          <w:szCs w:val="24"/>
        </w:rPr>
        <w:t>Zazzo</w:t>
      </w:r>
      <w:proofErr w:type="spellEnd"/>
      <w:r w:rsidRPr="00E30390">
        <w:rPr>
          <w:rFonts w:cs="Arial"/>
          <w:bCs/>
          <w:sz w:val="24"/>
          <w:szCs w:val="24"/>
        </w:rPr>
        <w:t xml:space="preserve">, A., </w:t>
      </w:r>
      <w:proofErr w:type="spellStart"/>
      <w:r w:rsidRPr="00E30390">
        <w:rPr>
          <w:rFonts w:cs="Arial"/>
          <w:bCs/>
          <w:sz w:val="24"/>
          <w:szCs w:val="24"/>
        </w:rPr>
        <w:t>Schäufele</w:t>
      </w:r>
      <w:proofErr w:type="spellEnd"/>
      <w:r w:rsidRPr="00E30390">
        <w:rPr>
          <w:rFonts w:cs="Arial"/>
          <w:bCs/>
          <w:sz w:val="24"/>
          <w:szCs w:val="24"/>
        </w:rPr>
        <w:t>,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 xml:space="preserve">Perga, M. E., &amp; Grey, J. (2010). Laboratory measures of isotope discrimination factors: comments on </w:t>
      </w:r>
      <w:proofErr w:type="spellStart"/>
      <w:r w:rsidRPr="00E30390">
        <w:rPr>
          <w:rFonts w:cs="Arial"/>
          <w:bCs/>
          <w:sz w:val="24"/>
          <w:szCs w:val="24"/>
        </w:rPr>
        <w:t>Caut</w:t>
      </w:r>
      <w:proofErr w:type="spellEnd"/>
      <w:r w:rsidRPr="00E30390">
        <w:rPr>
          <w:rFonts w:cs="Arial"/>
          <w:bCs/>
          <w:sz w:val="24"/>
          <w:szCs w:val="24"/>
        </w:rPr>
        <w:t xml:space="preserve">, Angulo &amp; </w:t>
      </w:r>
      <w:proofErr w:type="spellStart"/>
      <w:r w:rsidRPr="00E30390">
        <w:rPr>
          <w:rFonts w:cs="Arial"/>
          <w:bCs/>
          <w:sz w:val="24"/>
          <w:szCs w:val="24"/>
        </w:rPr>
        <w:t>Courchamp</w:t>
      </w:r>
      <w:proofErr w:type="spellEnd"/>
      <w:r w:rsidRPr="00E30390">
        <w:rPr>
          <w:rFonts w:cs="Arial"/>
          <w:bCs/>
          <w:sz w:val="24"/>
          <w:szCs w:val="24"/>
        </w:rPr>
        <w:t xml:space="preserve"> (2008, 2009). Journal of Applied Ecology, 47(4), 942-947.</w:t>
      </w:r>
    </w:p>
    <w:p w14:paraId="35A09810" w14:textId="77777777" w:rsidR="00EF240F" w:rsidRPr="00E30390" w:rsidRDefault="00EF240F" w:rsidP="00EF240F">
      <w:pPr>
        <w:rPr>
          <w:rFonts w:cs="Arial"/>
          <w:bCs/>
          <w:sz w:val="24"/>
          <w:szCs w:val="24"/>
        </w:rPr>
      </w:pPr>
      <w:proofErr w:type="spellStart"/>
      <w:r w:rsidRPr="00E30390">
        <w:rPr>
          <w:rFonts w:cs="Arial"/>
          <w:bCs/>
          <w:sz w:val="24"/>
          <w:szCs w:val="24"/>
        </w:rPr>
        <w:t>Codron</w:t>
      </w:r>
      <w:proofErr w:type="spellEnd"/>
      <w:r w:rsidRPr="00E30390">
        <w:rPr>
          <w:rFonts w:cs="Arial"/>
          <w:bCs/>
          <w:sz w:val="24"/>
          <w:szCs w:val="24"/>
        </w:rPr>
        <w:t xml:space="preserve">, D., Sponheimer, M., </w:t>
      </w:r>
      <w:proofErr w:type="spellStart"/>
      <w:r w:rsidRPr="00E30390">
        <w:rPr>
          <w:rFonts w:cs="Arial"/>
          <w:bCs/>
          <w:sz w:val="24"/>
          <w:szCs w:val="24"/>
        </w:rPr>
        <w:t>Codron</w:t>
      </w:r>
      <w:proofErr w:type="spellEnd"/>
      <w:r w:rsidRPr="00E30390">
        <w:rPr>
          <w:rFonts w:cs="Arial"/>
          <w:bCs/>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25F92316" w:rsidR="00EF240F" w:rsidRPr="00E30390" w:rsidRDefault="00EF240F" w:rsidP="00EF240F">
      <w:pPr>
        <w:rPr>
          <w:rFonts w:cs="Arial"/>
          <w:bCs/>
          <w:sz w:val="24"/>
          <w:szCs w:val="24"/>
        </w:rPr>
      </w:pPr>
      <w:proofErr w:type="spellStart"/>
      <w:r w:rsidRPr="00E30390">
        <w:rPr>
          <w:rFonts w:cs="Arial"/>
          <w:bCs/>
          <w:sz w:val="24"/>
          <w:szCs w:val="24"/>
        </w:rPr>
        <w:t>Vanderklift</w:t>
      </w:r>
      <w:proofErr w:type="spellEnd"/>
      <w:r w:rsidRPr="00E30390">
        <w:rPr>
          <w:rFonts w:cs="Arial"/>
          <w:bCs/>
          <w:sz w:val="24"/>
          <w:szCs w:val="24"/>
        </w:rPr>
        <w:t xml:space="preserve">, M. A., &amp; </w:t>
      </w:r>
      <w:proofErr w:type="spellStart"/>
      <w:r w:rsidRPr="00E30390">
        <w:rPr>
          <w:rFonts w:cs="Arial"/>
          <w:bCs/>
          <w:sz w:val="24"/>
          <w:szCs w:val="24"/>
        </w:rPr>
        <w:t>Ponsard</w:t>
      </w:r>
      <w:proofErr w:type="spellEnd"/>
      <w:r w:rsidRPr="00E30390">
        <w:rPr>
          <w:rFonts w:cs="Arial"/>
          <w:bCs/>
          <w:sz w:val="24"/>
          <w:szCs w:val="24"/>
        </w:rPr>
        <w:t>, S. (2003). Sources of variation in consumer-diet δ15N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w:t>
      </w:r>
      <w:proofErr w:type="spellStart"/>
      <w:r w:rsidR="006F2799" w:rsidRPr="00F71632">
        <w:rPr>
          <w:rFonts w:eastAsiaTheme="minorEastAsia" w:cs="Arial"/>
          <w:sz w:val="24"/>
          <w:szCs w:val="24"/>
        </w:rPr>
        <w:t>Caut</w:t>
      </w:r>
      <w:proofErr w:type="spellEnd"/>
      <w:r w:rsidR="006F2799" w:rsidRPr="00F71632">
        <w:rPr>
          <w:rFonts w:eastAsiaTheme="minorEastAsia" w:cs="Arial"/>
          <w:sz w:val="24"/>
          <w:szCs w:val="24"/>
        </w:rPr>
        <w:t xml:space="preserve">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 xml:space="preserve">Sanders </w:t>
      </w:r>
      <w:r w:rsidR="001F5FF5" w:rsidRPr="00CD0395">
        <w:rPr>
          <w:rFonts w:cs="Arial"/>
          <w:bCs/>
          <w:sz w:val="24"/>
          <w:szCs w:val="24"/>
        </w:rPr>
        <w:lastRenderedPageBreak/>
        <w:t>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proofErr w:type="spellStart"/>
      <w:r w:rsidR="00016621" w:rsidRPr="00CD0395">
        <w:rPr>
          <w:rFonts w:cs="Arial"/>
          <w:bCs/>
          <w:sz w:val="24"/>
          <w:szCs w:val="24"/>
        </w:rPr>
        <w:t>lycosid</w:t>
      </w:r>
      <w:proofErr w:type="spellEnd"/>
      <w:r w:rsidR="00016621" w:rsidRPr="00CD0395">
        <w:rPr>
          <w:rFonts w:cs="Arial"/>
          <w:bCs/>
          <w:sz w:val="24"/>
          <w:szCs w:val="24"/>
        </w:rPr>
        <w:t xml:space="preserve">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proofErr w:type="spellStart"/>
      <w:r w:rsidR="00652BBA" w:rsidRPr="00CD0395">
        <w:rPr>
          <w:rFonts w:cs="Arial"/>
          <w:bCs/>
          <w:sz w:val="24"/>
          <w:szCs w:val="24"/>
        </w:rPr>
        <w:t>Oelbermann</w:t>
      </w:r>
      <w:proofErr w:type="spellEnd"/>
      <w:r w:rsidR="00652BBA" w:rsidRPr="00CD0395">
        <w:rPr>
          <w:rFonts w:cs="Arial"/>
          <w:bCs/>
          <w:sz w:val="24"/>
          <w:szCs w:val="24"/>
        </w:rPr>
        <w:t xml:space="preserve">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Terrestrial 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McCutchan et al. 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bl>
    <w:p w14:paraId="79A8FF26" w14:textId="095D05E4" w:rsidR="00F71632" w:rsidRDefault="00F71632" w:rsidP="004E60CB">
      <w:pPr>
        <w:rPr>
          <w:rFonts w:eastAsiaTheme="minorEastAsia" w:cs="Arial"/>
          <w:color w:val="FF0000"/>
          <w:sz w:val="24"/>
          <w:szCs w:val="24"/>
        </w:rPr>
      </w:pPr>
    </w:p>
    <w:p w14:paraId="431F1960" w14:textId="77777777"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parameter setting</w:t>
      </w:r>
      <w:r w:rsidR="00650752">
        <w:rPr>
          <w:rFonts w:cs="Arial"/>
          <w:bCs/>
          <w:sz w:val="24"/>
          <w:szCs w:val="24"/>
        </w:rPr>
        <w:t>s</w:t>
      </w:r>
      <w:r w:rsidR="00F40933">
        <w:rPr>
          <w:rFonts w:cs="Arial"/>
          <w:bCs/>
          <w:sz w:val="24"/>
          <w:szCs w:val="24"/>
        </w:rPr>
        <w:t xml:space="preserve"> for the stable isotope mixing models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rice herbivore TDFs, we used the TDFs for </w:t>
      </w:r>
      <w:proofErr w:type="spellStart"/>
      <w:r w:rsidR="006B6650" w:rsidRPr="00515C33">
        <w:rPr>
          <w:rFonts w:cs="Arial"/>
          <w:bCs/>
          <w:sz w:val="24"/>
          <w:szCs w:val="24"/>
        </w:rPr>
        <w:t>Lycosid</w:t>
      </w:r>
      <w:proofErr w:type="spellEnd"/>
      <w:r w:rsidR="006B6650" w:rsidRPr="00515C33">
        <w:rPr>
          <w:rFonts w:cs="Arial"/>
          <w:bCs/>
          <w:sz w:val="24"/>
          <w:szCs w:val="24"/>
        </w:rPr>
        <w:t xml:space="preserve"> spider feeding on aphids from </w:t>
      </w:r>
      <w:proofErr w:type="spellStart"/>
      <w:r w:rsidR="006B6650" w:rsidRPr="00515C33">
        <w:rPr>
          <w:rFonts w:cs="Arial"/>
          <w:bCs/>
          <w:sz w:val="24"/>
          <w:szCs w:val="24"/>
        </w:rPr>
        <w:t>Oelbermann</w:t>
      </w:r>
      <w:proofErr w:type="spellEnd"/>
      <w:r w:rsidR="006B6650" w:rsidRPr="00515C33">
        <w:rPr>
          <w:rFonts w:cs="Arial"/>
          <w:bCs/>
          <w:sz w:val="24"/>
          <w:szCs w:val="24"/>
        </w:rPr>
        <w:t xml:space="preserve"> and Sechu (2002)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w:t>
      </w:r>
      <w:proofErr w:type="spellStart"/>
      <w:r w:rsidRPr="00515C33">
        <w:rPr>
          <w:rFonts w:cs="Arial"/>
          <w:bCs/>
          <w:sz w:val="24"/>
          <w:szCs w:val="24"/>
        </w:rPr>
        <w:t>Lycosid</w:t>
      </w:r>
      <w:proofErr w:type="spellEnd"/>
      <w:r w:rsidRPr="00515C33">
        <w:rPr>
          <w:rFonts w:cs="Arial"/>
          <w:bCs/>
          <w:sz w:val="24"/>
          <w:szCs w:val="24"/>
        </w:rPr>
        <w:t xml:space="preserve"> spider feeding on </w:t>
      </w:r>
      <w:r w:rsidR="006B6650" w:rsidRPr="00515C33">
        <w:rPr>
          <w:rFonts w:cs="Arial"/>
          <w:bCs/>
          <w:sz w:val="24"/>
          <w:szCs w:val="24"/>
        </w:rPr>
        <w:t xml:space="preserve">aphids </w:t>
      </w:r>
      <w:r w:rsidRPr="00515C33">
        <w:rPr>
          <w:rFonts w:cs="Arial"/>
          <w:bCs/>
          <w:sz w:val="24"/>
          <w:szCs w:val="24"/>
        </w:rPr>
        <w:t xml:space="preserve">from </w:t>
      </w:r>
      <w:proofErr w:type="spellStart"/>
      <w:r w:rsidRPr="00515C33">
        <w:rPr>
          <w:rFonts w:cs="Arial"/>
          <w:bCs/>
          <w:sz w:val="24"/>
          <w:szCs w:val="24"/>
        </w:rPr>
        <w:t>Oelbermann</w:t>
      </w:r>
      <w:proofErr w:type="spellEnd"/>
      <w:r w:rsidRPr="00515C33">
        <w:rPr>
          <w:rFonts w:cs="Arial"/>
          <w:bCs/>
          <w:sz w:val="24"/>
          <w:szCs w:val="24"/>
        </w:rPr>
        <w:t xml:space="preserve"> and Sechu (2002) and the TDFs for </w:t>
      </w:r>
      <w:r w:rsidRPr="00515C33">
        <w:rPr>
          <w:rFonts w:eastAsiaTheme="minorEastAsia" w:cs="Arial"/>
          <w:sz w:val="24"/>
          <w:szCs w:val="24"/>
        </w:rPr>
        <w:t xml:space="preserve">terrestrial consumers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 xml:space="preserve">We did not </w:t>
      </w:r>
      <w:r w:rsidR="00515C33" w:rsidRPr="00515C33">
        <w:rPr>
          <w:rFonts w:cs="Arial"/>
          <w:bCs/>
          <w:sz w:val="24"/>
          <w:szCs w:val="24"/>
        </w:rPr>
        <w:t xml:space="preserve">merely </w:t>
      </w:r>
      <w:r w:rsidR="00BC37BB" w:rsidRPr="00515C33">
        <w:rPr>
          <w:rFonts w:cs="Arial"/>
          <w:bCs/>
          <w:sz w:val="24"/>
          <w:szCs w:val="24"/>
        </w:rPr>
        <w:t xml:space="preserve">use the TDFs for </w:t>
      </w:r>
      <w:proofErr w:type="spellStart"/>
      <w:r w:rsidR="00BC37BB" w:rsidRPr="00515C33">
        <w:rPr>
          <w:rFonts w:cs="Arial"/>
          <w:bCs/>
          <w:sz w:val="24"/>
          <w:szCs w:val="24"/>
        </w:rPr>
        <w:t>Lycosid</w:t>
      </w:r>
      <w:proofErr w:type="spellEnd"/>
      <w:r w:rsidR="00BC37BB" w:rsidRPr="00515C33">
        <w:rPr>
          <w:rFonts w:cs="Arial"/>
          <w:bCs/>
          <w:sz w:val="24"/>
          <w:szCs w:val="24"/>
        </w:rPr>
        <w:t xml:space="preserve"> 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calculated the mean of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w:t>
      </w:r>
      <w:r w:rsidR="00805E3C" w:rsidRPr="00A6749F">
        <w:rPr>
          <w:rFonts w:cs="Arial"/>
          <w:bCs/>
          <w:i/>
          <w:iCs/>
          <w:sz w:val="24"/>
          <w:szCs w:val="24"/>
        </w:rPr>
        <w:t xml:space="preserve">Drosophila </w:t>
      </w:r>
      <w:r w:rsidR="00805E3C" w:rsidRPr="00A6749F">
        <w:rPr>
          <w:rFonts w:cs="Arial"/>
          <w:bCs/>
          <w:sz w:val="24"/>
          <w:szCs w:val="24"/>
        </w:rPr>
        <w:t xml:space="preserve">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Collembolans 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 xml:space="preserve">our detritivores contained </w:t>
      </w:r>
      <w:r w:rsidR="0096505F">
        <w:rPr>
          <w:rFonts w:cs="Arial"/>
          <w:bCs/>
          <w:sz w:val="24"/>
          <w:szCs w:val="24"/>
        </w:rPr>
        <w:lastRenderedPageBreak/>
        <w:t>some flies but also other</w:t>
      </w:r>
      <w:r w:rsidR="000A3BBB">
        <w:rPr>
          <w:rFonts w:cs="Arial"/>
          <w:bCs/>
          <w:sz w:val="24"/>
          <w:szCs w:val="24"/>
        </w:rPr>
        <w:t xml:space="preserve"> dipterans</w:t>
      </w:r>
      <w:r w:rsidR="0096505F">
        <w:rPr>
          <w:rFonts w:cs="Arial"/>
          <w:bCs/>
          <w:sz w:val="24"/>
          <w:szCs w:val="24"/>
        </w:rPr>
        <w:t xml:space="preserve"> such as </w:t>
      </w:r>
      <w:proofErr w:type="spellStart"/>
      <w:r w:rsidR="0096505F" w:rsidRPr="0096505F">
        <w:rPr>
          <w:rFonts w:cs="Arial"/>
          <w:bCs/>
          <w:sz w:val="24"/>
          <w:szCs w:val="24"/>
        </w:rPr>
        <w:t>chironomidae</w:t>
      </w:r>
      <w:proofErr w:type="spellEnd"/>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new detritivore 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Pr="002C0272">
              <w:rPr>
                <w:rFonts w:cs="Arial"/>
                <w:bCs/>
                <w:sz w:val="24"/>
                <w:szCs w:val="24"/>
              </w:rPr>
              <w:t>Caut</w:t>
            </w:r>
            <w:proofErr w:type="spellEnd"/>
            <w:r w:rsidRPr="002C0272">
              <w:rPr>
                <w:rFonts w:cs="Arial"/>
                <w:bCs/>
                <w:sz w:val="24"/>
                <w:szCs w:val="24"/>
              </w:rPr>
              <w:t xml:space="preserve">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t>New TDFs</w:t>
            </w:r>
          </w:p>
          <w:p w14:paraId="00E7C850" w14:textId="4F7849E6"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003D1A5D" w:rsidRPr="002C0272">
              <w:rPr>
                <w:rFonts w:cs="Arial"/>
                <w:bCs/>
                <w:sz w:val="24"/>
                <w:szCs w:val="24"/>
              </w:rPr>
              <w:t>Oelbermann</w:t>
            </w:r>
            <w:proofErr w:type="spellEnd"/>
            <w:r w:rsidR="003D1A5D" w:rsidRPr="002C0272">
              <w:rPr>
                <w:rFonts w:cs="Arial"/>
                <w:bCs/>
                <w:sz w:val="24"/>
                <w:szCs w:val="24"/>
              </w:rPr>
              <w:t xml:space="preserve"> and Sechu 2002</w:t>
            </w:r>
            <w:r w:rsidR="003D1A5D">
              <w:rPr>
                <w:rFonts w:cs="Arial"/>
                <w:bCs/>
                <w:sz w:val="24"/>
                <w:szCs w:val="24"/>
              </w:rPr>
              <w:t xml:space="preserve"> and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lastRenderedPageBreak/>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19B68D51" w:rsidR="00102794" w:rsidRPr="0010559A" w:rsidRDefault="00A45376" w:rsidP="0010559A">
      <w:pPr>
        <w:rPr>
          <w:rFonts w:cs="Arial"/>
          <w:bCs/>
          <w:noProof/>
          <w:sz w:val="24"/>
          <w:szCs w:val="24"/>
        </w:rPr>
      </w:pPr>
      <w:r w:rsidRPr="0010559A">
        <w:rPr>
          <w:rFonts w:cs="Arial"/>
          <w:bCs/>
          <w:noProof/>
          <w:sz w:val="24"/>
          <w:szCs w:val="24"/>
        </w:rPr>
        <w:t>In fact</w:t>
      </w:r>
      <w:r w:rsidR="00102794" w:rsidRPr="0010559A">
        <w:rPr>
          <w:rFonts w:cs="Arial"/>
          <w:bCs/>
          <w:noProof/>
          <w:sz w:val="24"/>
          <w:szCs w:val="24"/>
        </w:rPr>
        <w:t xml:space="preserve">, </w:t>
      </w:r>
      <w:r w:rsidR="00F924C2" w:rsidRPr="0010559A">
        <w:rPr>
          <w:rFonts w:cs="Arial"/>
          <w:bCs/>
          <w:noProof/>
          <w:sz w:val="24"/>
          <w:szCs w:val="24"/>
        </w:rPr>
        <w:t>the level of</w:t>
      </w:r>
      <w:r w:rsidR="00102794" w:rsidRPr="0010559A">
        <w:rPr>
          <w:rFonts w:cs="Arial"/>
          <w:bCs/>
          <w:noProof/>
          <w:sz w:val="24"/>
          <w:szCs w:val="24"/>
        </w:rPr>
        <w:t xml:space="preserve"> uncertainties</w:t>
      </w:r>
      <w:r w:rsidRPr="0010559A">
        <w:rPr>
          <w:rFonts w:cs="Arial"/>
          <w:bCs/>
          <w:noProof/>
          <w:sz w:val="24"/>
          <w:szCs w:val="24"/>
        </w:rPr>
        <w:t xml:space="preserve"> </w:t>
      </w:r>
      <w:r w:rsidR="00F924C2" w:rsidRPr="0010559A">
        <w:rPr>
          <w:rFonts w:cs="Arial"/>
          <w:bCs/>
          <w:noProof/>
          <w:sz w:val="24"/>
          <w:szCs w:val="24"/>
        </w:rPr>
        <w:t>around these</w:t>
      </w:r>
      <w:r w:rsidRPr="0010559A">
        <w:rPr>
          <w:rFonts w:cs="Arial"/>
          <w:bCs/>
          <w:noProof/>
          <w:sz w:val="24"/>
          <w:szCs w:val="24"/>
        </w:rPr>
        <w:t xml:space="preserve"> published TDFs</w:t>
      </w:r>
      <w:r w:rsidR="001C376A" w:rsidRPr="0010559A">
        <w:rPr>
          <w:rFonts w:cs="Arial"/>
          <w:bCs/>
          <w:noProof/>
          <w:sz w:val="24"/>
          <w:szCs w:val="24"/>
        </w:rPr>
        <w:t xml:space="preserve"> </w:t>
      </w:r>
      <w:r w:rsidR="00F924C2" w:rsidRPr="0010559A">
        <w:rPr>
          <w:rFonts w:cs="Arial"/>
          <w:bCs/>
          <w:noProof/>
          <w:sz w:val="24"/>
          <w:szCs w:val="24"/>
        </w:rPr>
        <w:t>is</w:t>
      </w:r>
      <w:r w:rsidR="001C376A" w:rsidRPr="0010559A">
        <w:rPr>
          <w:rFonts w:cs="Arial"/>
          <w:bCs/>
          <w:noProof/>
          <w:sz w:val="24"/>
          <w:szCs w:val="24"/>
        </w:rPr>
        <w:t xml:space="preserve"> no less than </w:t>
      </w:r>
      <w:r w:rsidR="00F924C2" w:rsidRPr="0010559A">
        <w:rPr>
          <w:rFonts w:cs="Arial"/>
          <w:bCs/>
          <w:noProof/>
          <w:sz w:val="24"/>
          <w:szCs w:val="24"/>
        </w:rPr>
        <w:t>that around the TDFs</w:t>
      </w:r>
      <w:r w:rsidR="001C376A" w:rsidRPr="0010559A">
        <w:rPr>
          <w:rFonts w:cs="Arial"/>
          <w:bCs/>
          <w:noProof/>
          <w:sz w:val="24"/>
          <w:szCs w:val="24"/>
        </w:rPr>
        <w:t xml:space="preserve"> </w:t>
      </w:r>
      <w:r w:rsidR="00F924C2" w:rsidRPr="0010559A">
        <w:rPr>
          <w:rFonts w:cs="Arial"/>
          <w:bCs/>
          <w:noProof/>
          <w:sz w:val="24"/>
          <w:szCs w:val="24"/>
        </w:rPr>
        <w:t xml:space="preserve">derived from </w:t>
      </w:r>
      <w:r w:rsidR="001C376A" w:rsidRPr="0010559A">
        <w:rPr>
          <w:rFonts w:cs="Arial"/>
          <w:bCs/>
          <w:noProof/>
          <w:sz w:val="24"/>
          <w:szCs w:val="24"/>
        </w:rPr>
        <w:t>Caut et al. 2009:</w:t>
      </w:r>
      <w:r w:rsidR="00102794" w:rsidRPr="0010559A">
        <w:rPr>
          <w:rFonts w:cs="Arial"/>
          <w:bCs/>
          <w:noProof/>
          <w:sz w:val="24"/>
          <w:szCs w:val="24"/>
        </w:rPr>
        <w:t xml:space="preserve"> </w:t>
      </w:r>
    </w:p>
    <w:p w14:paraId="035647B8" w14:textId="56C42351" w:rsidR="00102794" w:rsidRPr="00D37F4D" w:rsidRDefault="00102794" w:rsidP="0010559A">
      <w:pPr>
        <w:rPr>
          <w:rFonts w:cs="Arial"/>
          <w:bCs/>
          <w:noProof/>
          <w:sz w:val="24"/>
          <w:szCs w:val="24"/>
        </w:rPr>
      </w:pPr>
      <w:r w:rsidRPr="00D37F4D">
        <w:rPr>
          <w:rFonts w:cs="Arial"/>
          <w:bCs/>
          <w:noProof/>
          <w:sz w:val="24"/>
          <w:szCs w:val="24"/>
        </w:rPr>
        <w:t xml:space="preserve">(1) </w:t>
      </w:r>
      <w:r w:rsidR="00D37F4D" w:rsidRPr="00D37F4D">
        <w:rPr>
          <w:rFonts w:cs="Arial"/>
          <w:bCs/>
          <w:noProof/>
          <w:sz w:val="24"/>
          <w:szCs w:val="24"/>
        </w:rPr>
        <w:t>L</w:t>
      </w:r>
      <w:r w:rsidRPr="00D37F4D">
        <w:rPr>
          <w:rFonts w:cs="Arial"/>
          <w:bCs/>
          <w:noProof/>
          <w:sz w:val="24"/>
          <w:szCs w:val="24"/>
        </w:rPr>
        <w:t>ycosid spiders</w:t>
      </w:r>
      <w:r w:rsidR="003528AD" w:rsidRPr="00D37F4D">
        <w:rPr>
          <w:rFonts w:cs="Arial"/>
          <w:bCs/>
          <w:noProof/>
          <w:sz w:val="24"/>
          <w:szCs w:val="24"/>
        </w:rPr>
        <w:t>, which are active-pursuit perdators,</w:t>
      </w:r>
      <w:r w:rsidR="0007742B" w:rsidRPr="00D37F4D">
        <w:rPr>
          <w:rFonts w:cs="Arial"/>
          <w:bCs/>
          <w:noProof/>
          <w:sz w:val="24"/>
          <w:szCs w:val="24"/>
        </w:rPr>
        <w:t xml:space="preserve"> </w:t>
      </w:r>
      <w:r w:rsidR="00D37F4D" w:rsidRPr="00D37F4D">
        <w:rPr>
          <w:rFonts w:cs="Arial"/>
          <w:bCs/>
          <w:noProof/>
          <w:sz w:val="24"/>
          <w:szCs w:val="24"/>
        </w:rPr>
        <w:t xml:space="preserve">may have higher metabolism compared to </w:t>
      </w:r>
      <w:r w:rsidR="00D37F4D" w:rsidRPr="00D37F4D">
        <w:rPr>
          <w:rFonts w:cs="Arial"/>
          <w:bCs/>
          <w:noProof/>
          <w:sz w:val="24"/>
          <w:szCs w:val="24"/>
        </w:rPr>
        <w:t>the studied spider taxa, which are mainly web-building sit-and-wait predators</w:t>
      </w:r>
      <w:r w:rsidR="00D37F4D" w:rsidRPr="00D37F4D">
        <w:rPr>
          <w:rFonts w:cs="Arial"/>
          <w:bCs/>
          <w:noProof/>
          <w:sz w:val="24"/>
          <w:szCs w:val="24"/>
        </w:rPr>
        <w:t>. Since metabolic rates can strongly influence the assimilation of isotopes and thus the enrichment processes (</w:t>
      </w:r>
      <w:r w:rsidR="00D37F4D" w:rsidRPr="00D37F4D">
        <w:rPr>
          <w:rFonts w:cs="Arial"/>
          <w:bCs/>
          <w:noProof/>
          <w:sz w:val="24"/>
          <w:szCs w:val="24"/>
        </w:rPr>
        <w:t>Martínez del Rio</w:t>
      </w:r>
      <w:r w:rsidR="00D37F4D" w:rsidRPr="00D37F4D">
        <w:rPr>
          <w:rFonts w:cs="Arial"/>
          <w:bCs/>
          <w:noProof/>
          <w:sz w:val="24"/>
          <w:szCs w:val="24"/>
        </w:rPr>
        <w:t xml:space="preserve"> et al. 2009), the TDFs for </w:t>
      </w:r>
      <w:r w:rsidR="00D37F4D" w:rsidRPr="00D37F4D">
        <w:rPr>
          <w:rFonts w:cs="Arial"/>
          <w:bCs/>
          <w:noProof/>
          <w:sz w:val="24"/>
          <w:szCs w:val="24"/>
        </w:rPr>
        <w:t>Lycosid spiders</w:t>
      </w:r>
      <w:r w:rsidR="008F78B2">
        <w:rPr>
          <w:rFonts w:cs="Arial"/>
          <w:bCs/>
          <w:noProof/>
          <w:sz w:val="24"/>
          <w:szCs w:val="24"/>
        </w:rPr>
        <w:t xml:space="preserve"> </w:t>
      </w:r>
      <w:r w:rsidR="00D37F4D" w:rsidRPr="00D37F4D">
        <w:rPr>
          <w:rFonts w:cs="Arial"/>
          <w:bCs/>
          <w:noProof/>
          <w:sz w:val="24"/>
          <w:szCs w:val="24"/>
        </w:rPr>
        <w:t>may not be suitable for the predators in our study (even if they feed on similar diets).</w:t>
      </w:r>
    </w:p>
    <w:p w14:paraId="1A10B059" w14:textId="5F033683" w:rsidR="0007742B" w:rsidRPr="00CE797A" w:rsidRDefault="00102794" w:rsidP="0010559A">
      <w:pPr>
        <w:rPr>
          <w:rFonts w:cs="Arial"/>
          <w:bCs/>
          <w:noProof/>
          <w:sz w:val="24"/>
          <w:szCs w:val="24"/>
        </w:rPr>
      </w:pPr>
      <w:r w:rsidRPr="00CE797A">
        <w:rPr>
          <w:rFonts w:cs="Arial"/>
          <w:bCs/>
          <w:noProof/>
          <w:sz w:val="24"/>
          <w:szCs w:val="24"/>
        </w:rPr>
        <w:t>(2) T</w:t>
      </w:r>
      <w:r w:rsidR="0007742B" w:rsidRPr="00CE797A">
        <w:rPr>
          <w:rFonts w:cs="Arial"/>
          <w:bCs/>
          <w:noProof/>
          <w:sz w:val="24"/>
          <w:szCs w:val="24"/>
        </w:rPr>
        <w:t xml:space="preserve">he prey </w:t>
      </w:r>
      <w:r w:rsidR="00D424D3" w:rsidRPr="00CE797A">
        <w:rPr>
          <w:rFonts w:cs="Arial"/>
          <w:bCs/>
          <w:noProof/>
          <w:sz w:val="24"/>
          <w:szCs w:val="24"/>
        </w:rPr>
        <w:t>items</w:t>
      </w:r>
      <w:r w:rsidR="0007742B" w:rsidRPr="00CE797A">
        <w:rPr>
          <w:rFonts w:cs="Arial"/>
          <w:bCs/>
          <w:noProof/>
          <w:sz w:val="24"/>
          <w:szCs w:val="24"/>
        </w:rPr>
        <w:t xml:space="preserve"> </w:t>
      </w:r>
      <w:r w:rsidR="00D424D3" w:rsidRPr="00CE797A">
        <w:rPr>
          <w:rFonts w:cs="Arial"/>
          <w:bCs/>
          <w:noProof/>
          <w:sz w:val="24"/>
          <w:szCs w:val="24"/>
        </w:rPr>
        <w:t xml:space="preserve">fed to </w:t>
      </w:r>
      <w:r w:rsidR="0007742B" w:rsidRPr="00CE797A">
        <w:rPr>
          <w:rFonts w:cs="Arial"/>
          <w:bCs/>
          <w:noProof/>
          <w:sz w:val="24"/>
          <w:szCs w:val="24"/>
        </w:rPr>
        <w:t xml:space="preserve">the </w:t>
      </w:r>
      <w:r w:rsidR="00D424D3" w:rsidRPr="00CE797A">
        <w:rPr>
          <w:rFonts w:cs="Arial"/>
          <w:bCs/>
          <w:noProof/>
          <w:sz w:val="24"/>
          <w:szCs w:val="24"/>
        </w:rPr>
        <w:t xml:space="preserve">lycosid </w:t>
      </w:r>
      <w:r w:rsidR="0007742B" w:rsidRPr="00CE797A">
        <w:rPr>
          <w:rFonts w:cs="Arial"/>
          <w:bCs/>
          <w:noProof/>
          <w:sz w:val="24"/>
          <w:szCs w:val="24"/>
        </w:rPr>
        <w:t>spiders</w:t>
      </w:r>
      <w:r w:rsidR="008F78B2">
        <w:rPr>
          <w:rFonts w:cs="Arial"/>
          <w:bCs/>
          <w:noProof/>
          <w:sz w:val="24"/>
          <w:szCs w:val="24"/>
        </w:rPr>
        <w:t xml:space="preserve"> in </w:t>
      </w:r>
      <w:proofErr w:type="spellStart"/>
      <w:r w:rsidR="008F78B2" w:rsidRPr="002C0272">
        <w:rPr>
          <w:rFonts w:cs="Arial"/>
          <w:bCs/>
          <w:sz w:val="24"/>
          <w:szCs w:val="24"/>
        </w:rPr>
        <w:t>Oelbermann</w:t>
      </w:r>
      <w:proofErr w:type="spellEnd"/>
      <w:r w:rsidR="008F78B2" w:rsidRPr="002C0272">
        <w:rPr>
          <w:rFonts w:cs="Arial"/>
          <w:bCs/>
          <w:sz w:val="24"/>
          <w:szCs w:val="24"/>
        </w:rPr>
        <w:t xml:space="preserve"> and Sechu 2002</w:t>
      </w:r>
      <w:r w:rsidR="0007742B" w:rsidRPr="00CE797A">
        <w:rPr>
          <w:rFonts w:cs="Arial"/>
          <w:bCs/>
          <w:noProof/>
          <w:sz w:val="24"/>
          <w:szCs w:val="24"/>
        </w:rPr>
        <w:t xml:space="preserve"> </w:t>
      </w:r>
      <w:r w:rsidR="00D424D3" w:rsidRPr="00CE797A">
        <w:rPr>
          <w:rFonts w:cs="Arial"/>
          <w:bCs/>
          <w:noProof/>
          <w:sz w:val="24"/>
          <w:szCs w:val="24"/>
        </w:rPr>
        <w:t>did not fully capture</w:t>
      </w:r>
      <w:r w:rsidR="0007742B" w:rsidRPr="00CE797A">
        <w:rPr>
          <w:rFonts w:cs="Arial"/>
          <w:bCs/>
          <w:noProof/>
          <w:sz w:val="24"/>
          <w:szCs w:val="24"/>
        </w:rPr>
        <w:t xml:space="preserve"> the prey sources</w:t>
      </w:r>
      <w:r w:rsidR="008F78B2">
        <w:rPr>
          <w:rFonts w:cs="Arial"/>
          <w:bCs/>
          <w:noProof/>
          <w:sz w:val="24"/>
          <w:szCs w:val="24"/>
        </w:rPr>
        <w:t xml:space="preserve"> consumed by the predators</w:t>
      </w:r>
      <w:r w:rsidR="0007742B" w:rsidRPr="00CE797A">
        <w:rPr>
          <w:rFonts w:cs="Arial"/>
          <w:bCs/>
          <w:noProof/>
          <w:sz w:val="24"/>
          <w:szCs w:val="24"/>
        </w:rPr>
        <w:t xml:space="preserve"> in our study</w:t>
      </w:r>
      <w:r w:rsidR="00D424D3" w:rsidRPr="00CE797A">
        <w:rPr>
          <w:rFonts w:cs="Arial"/>
          <w:bCs/>
          <w:noProof/>
          <w:sz w:val="24"/>
          <w:szCs w:val="24"/>
        </w:rPr>
        <w:t>, and using the TDFs based on those prey items as proxies for the prey sources in our study can potentially introduce bias into the mixing models.</w:t>
      </w:r>
    </w:p>
    <w:p w14:paraId="0BE74D69" w14:textId="6679C149" w:rsidR="00102794" w:rsidRPr="004520DD" w:rsidRDefault="00102794" w:rsidP="0010559A">
      <w:pPr>
        <w:rPr>
          <w:rFonts w:cs="Arial"/>
          <w:bCs/>
          <w:noProof/>
          <w:sz w:val="24"/>
          <w:szCs w:val="24"/>
        </w:rPr>
      </w:pPr>
      <w:r w:rsidRPr="009E4C86">
        <w:rPr>
          <w:rFonts w:cs="Arial"/>
          <w:bCs/>
          <w:noProof/>
          <w:sz w:val="24"/>
          <w:szCs w:val="24"/>
        </w:rPr>
        <w:t>(3) TDFs are sensitive to experimental conditions (temperatur</w:t>
      </w:r>
      <w:r w:rsidR="00C05447" w:rsidRPr="009E4C86">
        <w:rPr>
          <w:rFonts w:cs="Arial"/>
          <w:bCs/>
          <w:noProof/>
          <w:sz w:val="24"/>
          <w:szCs w:val="24"/>
        </w:rPr>
        <w:t>e,</w:t>
      </w:r>
      <w:r w:rsidRPr="009E4C86">
        <w:rPr>
          <w:rFonts w:cs="Arial"/>
          <w:bCs/>
          <w:noProof/>
          <w:sz w:val="24"/>
          <w:szCs w:val="24"/>
        </w:rPr>
        <w:t xml:space="preserve"> </w:t>
      </w:r>
      <w:r w:rsidR="00C05447" w:rsidRPr="009E4C86">
        <w:rPr>
          <w:rFonts w:cs="Arial"/>
          <w:bCs/>
          <w:noProof/>
          <w:sz w:val="24"/>
          <w:szCs w:val="24"/>
        </w:rPr>
        <w:t>nutritional contents of the diet</w:t>
      </w:r>
      <w:r w:rsidR="003C42AC" w:rsidRPr="009E4C86">
        <w:rPr>
          <w:rFonts w:cs="Arial"/>
          <w:bCs/>
          <w:noProof/>
          <w:sz w:val="24"/>
          <w:szCs w:val="24"/>
        </w:rPr>
        <w:t>, predator</w:t>
      </w:r>
      <w:r w:rsidR="00C05447" w:rsidRPr="009E4C86">
        <w:rPr>
          <w:rFonts w:cs="Arial"/>
          <w:bCs/>
          <w:noProof/>
          <w:sz w:val="24"/>
          <w:szCs w:val="24"/>
        </w:rPr>
        <w:t xml:space="preserve"> starvation</w:t>
      </w:r>
      <w:r w:rsidR="003C42AC" w:rsidRPr="009E4C86">
        <w:rPr>
          <w:rFonts w:cs="Arial"/>
          <w:bCs/>
          <w:noProof/>
          <w:sz w:val="24"/>
          <w:szCs w:val="24"/>
        </w:rPr>
        <w:t xml:space="preserve"> state</w:t>
      </w:r>
      <w:r w:rsidR="00C05447" w:rsidRPr="009E4C86">
        <w:rPr>
          <w:rFonts w:cs="Arial"/>
          <w:bCs/>
          <w:noProof/>
          <w:sz w:val="24"/>
          <w:szCs w:val="24"/>
        </w:rPr>
        <w:t>, etc.</w:t>
      </w:r>
      <w:r w:rsidRPr="009E4C86">
        <w:rPr>
          <w:rFonts w:cs="Arial"/>
          <w:bCs/>
          <w:noProof/>
          <w:sz w:val="24"/>
          <w:szCs w:val="24"/>
        </w:rPr>
        <w:t>)</w:t>
      </w:r>
      <w:r w:rsidR="008C5137" w:rsidRPr="009E4C86">
        <w:rPr>
          <w:rFonts w:cs="Arial"/>
          <w:bCs/>
          <w:noProof/>
          <w:sz w:val="24"/>
          <w:szCs w:val="24"/>
        </w:rPr>
        <w:t xml:space="preserve"> (</w:t>
      </w:r>
      <w:r w:rsidR="00C05447" w:rsidRPr="009E4C86">
        <w:rPr>
          <w:rFonts w:cs="Arial"/>
          <w:bCs/>
          <w:sz w:val="24"/>
          <w:szCs w:val="24"/>
        </w:rPr>
        <w:t>McCutchan et al. 2003</w:t>
      </w:r>
      <w:r w:rsidR="00F20151" w:rsidRPr="009E4C86">
        <w:rPr>
          <w:rFonts w:cs="Arial"/>
          <w:bCs/>
          <w:sz w:val="24"/>
          <w:szCs w:val="24"/>
        </w:rPr>
        <w:t xml:space="preserve">, </w:t>
      </w:r>
      <w:proofErr w:type="spellStart"/>
      <w:r w:rsidR="00F20151" w:rsidRPr="009E4C86">
        <w:rPr>
          <w:rFonts w:cs="Arial"/>
          <w:bCs/>
          <w:sz w:val="24"/>
          <w:szCs w:val="24"/>
        </w:rPr>
        <w:t>Vanderklift</w:t>
      </w:r>
      <w:proofErr w:type="spellEnd"/>
      <w:r w:rsidR="00F20151" w:rsidRPr="009E4C86">
        <w:rPr>
          <w:rFonts w:cs="Arial"/>
          <w:bCs/>
          <w:sz w:val="24"/>
          <w:szCs w:val="24"/>
        </w:rPr>
        <w:t xml:space="preserve"> and</w:t>
      </w:r>
      <w:r w:rsidR="00F20151" w:rsidRPr="009E4C86">
        <w:rPr>
          <w:rFonts w:cs="Arial"/>
          <w:bCs/>
          <w:sz w:val="24"/>
          <w:szCs w:val="24"/>
        </w:rPr>
        <w:t xml:space="preserve"> </w:t>
      </w:r>
      <w:proofErr w:type="spellStart"/>
      <w:r w:rsidR="00F20151" w:rsidRPr="009E4C86">
        <w:rPr>
          <w:rFonts w:cs="Arial"/>
          <w:bCs/>
          <w:sz w:val="24"/>
          <w:szCs w:val="24"/>
        </w:rPr>
        <w:t>Ponsard</w:t>
      </w:r>
      <w:proofErr w:type="spellEnd"/>
      <w:r w:rsidR="00F20151" w:rsidRPr="009E4C86">
        <w:rPr>
          <w:rFonts w:cs="Arial"/>
          <w:bCs/>
          <w:sz w:val="24"/>
          <w:szCs w:val="24"/>
        </w:rPr>
        <w:t xml:space="preserve"> 2003</w:t>
      </w:r>
      <w:r w:rsidR="008C5137" w:rsidRPr="009E4C86">
        <w:rPr>
          <w:rFonts w:cs="Arial"/>
          <w:bCs/>
          <w:noProof/>
          <w:sz w:val="24"/>
          <w:szCs w:val="24"/>
        </w:rPr>
        <w:t>)</w:t>
      </w:r>
      <w:r w:rsidR="0018572E" w:rsidRPr="009E4C86">
        <w:rPr>
          <w:rFonts w:cs="Arial"/>
          <w:bCs/>
          <w:noProof/>
          <w:sz w:val="24"/>
          <w:szCs w:val="24"/>
        </w:rPr>
        <w:t>, and the experimental condition</w:t>
      </w:r>
      <w:r w:rsidR="003C42AC" w:rsidRPr="009E4C86">
        <w:rPr>
          <w:rFonts w:cs="Arial"/>
          <w:bCs/>
          <w:noProof/>
          <w:sz w:val="24"/>
          <w:szCs w:val="24"/>
        </w:rPr>
        <w:t xml:space="preserve">s used to estimate the </w:t>
      </w:r>
      <w:r w:rsidR="003C42AC" w:rsidRPr="009E4C86">
        <w:rPr>
          <w:rFonts w:cs="Arial"/>
          <w:bCs/>
          <w:noProof/>
          <w:sz w:val="24"/>
          <w:szCs w:val="24"/>
        </w:rPr>
        <w:t>TDFs for lycosid spiders</w:t>
      </w:r>
      <w:r w:rsidR="009E4C86" w:rsidRPr="009E4C86">
        <w:rPr>
          <w:rFonts w:cs="Arial"/>
          <w:bCs/>
          <w:noProof/>
          <w:sz w:val="24"/>
          <w:szCs w:val="24"/>
        </w:rPr>
        <w:t xml:space="preserve"> in </w:t>
      </w:r>
      <w:r w:rsidR="0018572E" w:rsidRPr="009E4C86">
        <w:rPr>
          <w:rFonts w:cs="Arial"/>
          <w:bCs/>
          <w:noProof/>
          <w:sz w:val="24"/>
          <w:szCs w:val="24"/>
        </w:rPr>
        <w:t xml:space="preserve"> </w:t>
      </w:r>
      <w:proofErr w:type="spellStart"/>
      <w:r w:rsidR="009E4C86" w:rsidRPr="004520DD">
        <w:rPr>
          <w:rFonts w:cs="Arial"/>
          <w:bCs/>
          <w:sz w:val="24"/>
          <w:szCs w:val="24"/>
        </w:rPr>
        <w:t>Oelbermann</w:t>
      </w:r>
      <w:proofErr w:type="spellEnd"/>
      <w:r w:rsidR="009E4C86" w:rsidRPr="004520DD">
        <w:rPr>
          <w:rFonts w:cs="Arial"/>
          <w:bCs/>
          <w:sz w:val="24"/>
          <w:szCs w:val="24"/>
        </w:rPr>
        <w:t xml:space="preserve"> and Sechu </w:t>
      </w:r>
      <w:r w:rsidR="009E4C86" w:rsidRPr="004520DD">
        <w:rPr>
          <w:rFonts w:cs="Arial"/>
          <w:bCs/>
          <w:sz w:val="24"/>
          <w:szCs w:val="24"/>
        </w:rPr>
        <w:t>(</w:t>
      </w:r>
      <w:r w:rsidR="009E4C86" w:rsidRPr="004520DD">
        <w:rPr>
          <w:rFonts w:cs="Arial"/>
          <w:bCs/>
          <w:sz w:val="24"/>
          <w:szCs w:val="24"/>
        </w:rPr>
        <w:t>2002</w:t>
      </w:r>
      <w:r w:rsidR="009E4C86" w:rsidRPr="004520DD">
        <w:rPr>
          <w:rFonts w:cs="Arial"/>
          <w:bCs/>
          <w:sz w:val="24"/>
          <w:szCs w:val="24"/>
        </w:rPr>
        <w:t>)</w:t>
      </w:r>
      <w:r w:rsidR="009E4C86" w:rsidRPr="004520DD">
        <w:rPr>
          <w:rFonts w:cs="Arial"/>
          <w:bCs/>
          <w:sz w:val="24"/>
          <w:szCs w:val="24"/>
        </w:rPr>
        <w:t xml:space="preserve"> </w:t>
      </w:r>
      <w:r w:rsidR="0018572E" w:rsidRPr="004520DD">
        <w:rPr>
          <w:rFonts w:cs="Arial"/>
          <w:bCs/>
          <w:noProof/>
          <w:sz w:val="24"/>
          <w:szCs w:val="24"/>
        </w:rPr>
        <w:t>might not represent</w:t>
      </w:r>
      <w:r w:rsidR="003C42AC" w:rsidRPr="004520DD">
        <w:rPr>
          <w:rFonts w:cs="Arial"/>
          <w:bCs/>
          <w:noProof/>
          <w:sz w:val="24"/>
          <w:szCs w:val="24"/>
        </w:rPr>
        <w:t xml:space="preserve"> the </w:t>
      </w:r>
      <w:r w:rsidR="0018572E" w:rsidRPr="004520DD">
        <w:rPr>
          <w:rFonts w:cs="Arial"/>
          <w:bCs/>
          <w:noProof/>
          <w:sz w:val="24"/>
          <w:szCs w:val="24"/>
        </w:rPr>
        <w:t>field</w:t>
      </w:r>
      <w:r w:rsidR="003C42AC" w:rsidRPr="004520DD">
        <w:rPr>
          <w:rFonts w:cs="Arial"/>
          <w:bCs/>
          <w:noProof/>
          <w:sz w:val="24"/>
          <w:szCs w:val="24"/>
        </w:rPr>
        <w:t xml:space="preserve"> conditions</w:t>
      </w:r>
      <w:r w:rsidR="009E4C86" w:rsidRPr="004520DD">
        <w:rPr>
          <w:rFonts w:cs="Arial"/>
          <w:bCs/>
          <w:noProof/>
          <w:sz w:val="24"/>
          <w:szCs w:val="24"/>
        </w:rPr>
        <w:t xml:space="preserve"> in our study</w:t>
      </w:r>
      <w:r w:rsidR="003C42AC" w:rsidRPr="004520DD">
        <w:rPr>
          <w:rFonts w:cs="Arial"/>
          <w:bCs/>
          <w:noProof/>
          <w:sz w:val="24"/>
          <w:szCs w:val="24"/>
        </w:rPr>
        <w:t>.</w:t>
      </w:r>
    </w:p>
    <w:p w14:paraId="0D49FF35" w14:textId="7C4A6E38" w:rsidR="0007742B" w:rsidRPr="003B5F28" w:rsidRDefault="00154D57" w:rsidP="0010559A">
      <w:pPr>
        <w:rPr>
          <w:rFonts w:cs="Arial"/>
          <w:bCs/>
          <w:noProof/>
          <w:sz w:val="24"/>
          <w:szCs w:val="24"/>
        </w:rPr>
      </w:pPr>
      <w:r w:rsidRPr="004520DD">
        <w:rPr>
          <w:rFonts w:cs="Arial"/>
          <w:bCs/>
          <w:noProof/>
          <w:sz w:val="24"/>
          <w:szCs w:val="24"/>
        </w:rPr>
        <w:lastRenderedPageBreak/>
        <w:t xml:space="preserve">On the other hand, many studies on generalist predators </w:t>
      </w:r>
      <w:r w:rsidR="00AC4D60" w:rsidRPr="004520DD">
        <w:rPr>
          <w:rFonts w:cs="Arial"/>
          <w:bCs/>
          <w:noProof/>
          <w:sz w:val="24"/>
          <w:szCs w:val="24"/>
        </w:rPr>
        <w:t xml:space="preserve">have indeed </w:t>
      </w:r>
      <w:r w:rsidRPr="004520DD">
        <w:rPr>
          <w:rFonts w:cs="Arial"/>
          <w:bCs/>
          <w:noProof/>
          <w:sz w:val="24"/>
          <w:szCs w:val="24"/>
        </w:rPr>
        <w:t>used the TDFs derived from the equations in Caut et al. 2009</w:t>
      </w:r>
      <w:r w:rsidR="004C4524" w:rsidRPr="004520DD">
        <w:rPr>
          <w:rFonts w:cs="Arial"/>
          <w:bCs/>
          <w:noProof/>
          <w:sz w:val="24"/>
          <w:szCs w:val="24"/>
        </w:rPr>
        <w:t xml:space="preserve"> (</w:t>
      </w:r>
      <w:r w:rsidR="00F5529A" w:rsidRPr="004520DD">
        <w:rPr>
          <w:rFonts w:cs="Arial"/>
          <w:bCs/>
          <w:noProof/>
          <w:sz w:val="24"/>
          <w:szCs w:val="24"/>
        </w:rPr>
        <w:t xml:space="preserve">e.g., </w:t>
      </w:r>
      <w:r w:rsidR="00A14411" w:rsidRPr="004520DD">
        <w:rPr>
          <w:rFonts w:cs="Arial"/>
          <w:bCs/>
          <w:sz w:val="24"/>
          <w:szCs w:val="24"/>
        </w:rPr>
        <w:t>Recalde</w:t>
      </w:r>
      <w:r w:rsidR="00A14411" w:rsidRPr="004520DD">
        <w:rPr>
          <w:rFonts w:cs="Arial"/>
          <w:bCs/>
          <w:sz w:val="24"/>
          <w:szCs w:val="24"/>
        </w:rPr>
        <w:t xml:space="preserve"> et al. 2020, </w:t>
      </w:r>
      <w:r w:rsidR="00F5529A" w:rsidRPr="004520DD">
        <w:rPr>
          <w:rFonts w:cs="Arial"/>
          <w:bCs/>
          <w:sz w:val="24"/>
          <w:szCs w:val="24"/>
        </w:rPr>
        <w:t>Nash</w:t>
      </w:r>
      <w:r w:rsidR="00F5529A" w:rsidRPr="004520DD">
        <w:rPr>
          <w:rFonts w:cs="Arial"/>
          <w:bCs/>
          <w:sz w:val="24"/>
          <w:szCs w:val="24"/>
        </w:rPr>
        <w:t xml:space="preserve"> et al. 2023, </w:t>
      </w:r>
      <w:r w:rsidR="00395B22" w:rsidRPr="004520DD">
        <w:rPr>
          <w:rFonts w:cs="Arial"/>
          <w:bCs/>
          <w:sz w:val="24"/>
          <w:szCs w:val="24"/>
        </w:rPr>
        <w:t>Otieno</w:t>
      </w:r>
      <w:r w:rsidR="00395B22" w:rsidRPr="004520DD">
        <w:rPr>
          <w:rFonts w:cs="Arial"/>
          <w:bCs/>
          <w:sz w:val="24"/>
          <w:szCs w:val="24"/>
        </w:rPr>
        <w:t xml:space="preserve"> et al. 2023</w:t>
      </w:r>
      <w:r w:rsidR="004C4524" w:rsidRPr="004520DD">
        <w:rPr>
          <w:rFonts w:cs="Arial"/>
          <w:bCs/>
          <w:noProof/>
          <w:sz w:val="24"/>
          <w:szCs w:val="24"/>
        </w:rPr>
        <w:t>)</w:t>
      </w:r>
      <w:r w:rsidRPr="004520DD">
        <w:rPr>
          <w:rFonts w:cs="Arial"/>
          <w:bCs/>
          <w:noProof/>
          <w:sz w:val="24"/>
          <w:szCs w:val="24"/>
        </w:rPr>
        <w:t xml:space="preserve">. </w:t>
      </w:r>
      <w:r w:rsidR="0007742B" w:rsidRPr="004520DD">
        <w:rPr>
          <w:rFonts w:cs="Arial"/>
          <w:bCs/>
          <w:noProof/>
          <w:sz w:val="24"/>
          <w:szCs w:val="24"/>
        </w:rPr>
        <w:t>Therefore</w:t>
      </w:r>
      <w:r w:rsidR="0007742B" w:rsidRPr="003B5F28">
        <w:rPr>
          <w:rFonts w:cs="Arial"/>
          <w:bCs/>
          <w:noProof/>
          <w:sz w:val="24"/>
          <w:szCs w:val="24"/>
        </w:rPr>
        <w:t xml:space="preserve">, </w:t>
      </w:r>
      <w:r w:rsidRPr="003B5F28">
        <w:rPr>
          <w:rFonts w:cs="Arial"/>
          <w:bCs/>
          <w:noProof/>
          <w:sz w:val="24"/>
          <w:szCs w:val="24"/>
        </w:rPr>
        <w:t xml:space="preserve">based on the similar results from both sets of TDFs </w:t>
      </w:r>
      <w:r w:rsidR="00AC4D60" w:rsidRPr="003B5F28">
        <w:rPr>
          <w:rFonts w:cs="Arial"/>
          <w:bCs/>
          <w:noProof/>
          <w:sz w:val="24"/>
          <w:szCs w:val="24"/>
        </w:rPr>
        <w:t>as well as</w:t>
      </w:r>
      <w:r w:rsidRPr="003B5F28">
        <w:rPr>
          <w:rFonts w:cs="Arial"/>
          <w:bCs/>
          <w:noProof/>
          <w:sz w:val="24"/>
          <w:szCs w:val="24"/>
        </w:rPr>
        <w:t xml:space="preserve"> the potential uncertaint</w:t>
      </w:r>
      <w:r w:rsidR="00AC4D60" w:rsidRPr="003B5F28">
        <w:rPr>
          <w:rFonts w:cs="Arial"/>
          <w:bCs/>
          <w:noProof/>
          <w:sz w:val="24"/>
          <w:szCs w:val="24"/>
        </w:rPr>
        <w:t>ie</w:t>
      </w:r>
      <w:r w:rsidRPr="003B5F28">
        <w:rPr>
          <w:rFonts w:cs="Arial"/>
          <w:bCs/>
          <w:noProof/>
          <w:sz w:val="24"/>
          <w:szCs w:val="24"/>
        </w:rPr>
        <w:t xml:space="preserve">s </w:t>
      </w:r>
      <w:r w:rsidR="00AC4D60" w:rsidRPr="003B5F28">
        <w:rPr>
          <w:rFonts w:cs="Arial"/>
          <w:bCs/>
          <w:noProof/>
          <w:sz w:val="24"/>
          <w:szCs w:val="24"/>
        </w:rPr>
        <w:t>in</w:t>
      </w:r>
      <w:r w:rsidRPr="003B5F28">
        <w:rPr>
          <w:rFonts w:cs="Arial"/>
          <w:bCs/>
          <w:noProof/>
          <w:sz w:val="24"/>
          <w:szCs w:val="24"/>
        </w:rPr>
        <w:t xml:space="preserve"> the published TDFs, </w:t>
      </w:r>
      <w:r w:rsidR="0007742B" w:rsidRPr="003B5F28">
        <w:rPr>
          <w:rFonts w:cs="Arial"/>
          <w:bCs/>
          <w:noProof/>
          <w:sz w:val="24"/>
          <w:szCs w:val="24"/>
        </w:rPr>
        <w:t xml:space="preserve">we decided to keep </w:t>
      </w:r>
      <w:r w:rsidRPr="003B5F28">
        <w:rPr>
          <w:rFonts w:cs="Arial"/>
          <w:bCs/>
          <w:noProof/>
          <w:sz w:val="24"/>
          <w:szCs w:val="24"/>
        </w:rPr>
        <w:t>the results from our</w:t>
      </w:r>
      <w:r w:rsidR="0007742B" w:rsidRPr="003B5F28">
        <w:rPr>
          <w:rFonts w:cs="Arial"/>
          <w:bCs/>
          <w:noProof/>
          <w:sz w:val="24"/>
          <w:szCs w:val="24"/>
        </w:rPr>
        <w:t xml:space="preserve"> original analysis</w:t>
      </w:r>
      <w:r w:rsidRPr="003B5F28">
        <w:rPr>
          <w:rFonts w:cs="Arial"/>
          <w:bCs/>
          <w:noProof/>
          <w:sz w:val="24"/>
          <w:szCs w:val="24"/>
        </w:rPr>
        <w:t xml:space="preserve"> but</w:t>
      </w:r>
      <w:r w:rsidR="0007742B" w:rsidRPr="003B5F28">
        <w:rPr>
          <w:rFonts w:cs="Arial"/>
          <w:bCs/>
          <w:noProof/>
          <w:sz w:val="24"/>
          <w:szCs w:val="24"/>
        </w:rPr>
        <w:t xml:space="preserve"> acknowledged this </w:t>
      </w:r>
      <w:r w:rsidRPr="003B5F28">
        <w:rPr>
          <w:rFonts w:cs="Arial"/>
          <w:bCs/>
          <w:noProof/>
          <w:sz w:val="24"/>
          <w:szCs w:val="24"/>
        </w:rPr>
        <w:t xml:space="preserve">issue </w:t>
      </w:r>
      <w:r w:rsidR="0007742B" w:rsidRPr="003B5F28">
        <w:rPr>
          <w:rFonts w:cs="Arial"/>
          <w:bCs/>
          <w:noProof/>
          <w:sz w:val="24"/>
          <w:szCs w:val="24"/>
        </w:rPr>
        <w:t>in the study limitations</w:t>
      </w:r>
      <w:r w:rsidR="0057786E" w:rsidRPr="003B5F28">
        <w:rPr>
          <w:rFonts w:cs="Arial"/>
          <w:bCs/>
          <w:noProof/>
          <w:sz w:val="24"/>
          <w:szCs w:val="24"/>
        </w:rPr>
        <w:t xml:space="preserve"> (</w:t>
      </w:r>
      <w:r w:rsidR="0057786E" w:rsidRPr="003B5F28">
        <w:rPr>
          <w:rFonts w:cs="Arial"/>
          <w:bCs/>
          <w:noProof/>
          <w:color w:val="FF0000"/>
          <w:sz w:val="24"/>
          <w:szCs w:val="24"/>
        </w:rPr>
        <w:t>line XXX</w:t>
      </w:r>
      <w:r w:rsidR="0057786E" w:rsidRPr="003B5F28">
        <w:rPr>
          <w:rFonts w:cs="Arial"/>
          <w:bCs/>
          <w:noProof/>
          <w:sz w:val="24"/>
          <w:szCs w:val="24"/>
        </w:rPr>
        <w:t>)</w:t>
      </w:r>
      <w:r w:rsidR="0007742B" w:rsidRPr="003B5F28">
        <w:rPr>
          <w:rFonts w:cs="Arial"/>
          <w:bCs/>
          <w:noProof/>
          <w:sz w:val="24"/>
          <w:szCs w:val="24"/>
        </w:rPr>
        <w:t>.</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t>References:</w:t>
      </w:r>
    </w:p>
    <w:p w14:paraId="0D8E6F6D" w14:textId="44CC9C9B" w:rsidR="006F2799" w:rsidRPr="007E6C08" w:rsidRDefault="006F2799" w:rsidP="00EF240F">
      <w:pPr>
        <w:rPr>
          <w:rFonts w:cs="Arial"/>
          <w:bCs/>
          <w:sz w:val="24"/>
          <w:szCs w:val="24"/>
        </w:rPr>
      </w:pPr>
      <w:proofErr w:type="spellStart"/>
      <w:r w:rsidRPr="007E6C08">
        <w:rPr>
          <w:rFonts w:cs="Arial"/>
          <w:bCs/>
          <w:sz w:val="24"/>
          <w:szCs w:val="24"/>
        </w:rPr>
        <w:t>Caut</w:t>
      </w:r>
      <w:proofErr w:type="spellEnd"/>
      <w:r w:rsidRPr="007E6C08">
        <w:rPr>
          <w:rFonts w:cs="Arial"/>
          <w:bCs/>
          <w:sz w:val="24"/>
          <w:szCs w:val="24"/>
        </w:rPr>
        <w:t xml:space="preserve">, S., Angulo, E., &amp; </w:t>
      </w:r>
      <w:proofErr w:type="spellStart"/>
      <w:r w:rsidRPr="007E6C08">
        <w:rPr>
          <w:rFonts w:cs="Arial"/>
          <w:bCs/>
          <w:sz w:val="24"/>
          <w:szCs w:val="24"/>
        </w:rPr>
        <w:t>Courchamp</w:t>
      </w:r>
      <w:proofErr w:type="spellEnd"/>
      <w:r w:rsidRPr="007E6C08">
        <w:rPr>
          <w:rFonts w:cs="Arial"/>
          <w:bCs/>
          <w:sz w:val="24"/>
          <w:szCs w:val="24"/>
        </w:rPr>
        <w:t>,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t xml:space="preserve">Mestre, L., Pinol, J., Barrientos, J. A., </w:t>
      </w:r>
      <w:proofErr w:type="spellStart"/>
      <w:r w:rsidRPr="007E6C08">
        <w:rPr>
          <w:rFonts w:cs="Arial"/>
          <w:bCs/>
          <w:sz w:val="24"/>
          <w:szCs w:val="24"/>
        </w:rPr>
        <w:t>Espadaler</w:t>
      </w:r>
      <w:proofErr w:type="spellEnd"/>
      <w:r w:rsidRPr="007E6C08">
        <w:rPr>
          <w:rFonts w:cs="Arial"/>
          <w:bCs/>
          <w:sz w:val="24"/>
          <w:szCs w:val="24"/>
        </w:rPr>
        <w:t>,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 xml:space="preserve">Haraguchi, T. F., Uchida, M., Shibata, Y., &amp; </w:t>
      </w:r>
      <w:proofErr w:type="spellStart"/>
      <w:r w:rsidRPr="007E6C08">
        <w:rPr>
          <w:rFonts w:cs="Arial"/>
          <w:bCs/>
          <w:sz w:val="24"/>
          <w:szCs w:val="24"/>
        </w:rPr>
        <w:t>Tayasu</w:t>
      </w:r>
      <w:proofErr w:type="spellEnd"/>
      <w:r w:rsidRPr="007E6C08">
        <w:rPr>
          <w:rFonts w:cs="Arial"/>
          <w:bCs/>
          <w:sz w:val="24"/>
          <w:szCs w:val="24"/>
        </w:rPr>
        <w:t>,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proofErr w:type="spellStart"/>
      <w:r w:rsidRPr="007E6C08">
        <w:rPr>
          <w:rFonts w:cs="Arial"/>
          <w:bCs/>
          <w:sz w:val="24"/>
          <w:szCs w:val="24"/>
        </w:rPr>
        <w:t>Oelbermann</w:t>
      </w:r>
      <w:proofErr w:type="spellEnd"/>
      <w:r w:rsidRPr="007E6C08">
        <w:rPr>
          <w:rFonts w:cs="Arial"/>
          <w:bCs/>
          <w:sz w:val="24"/>
          <w:szCs w:val="24"/>
        </w:rPr>
        <w:t>, K., &amp; Scheu, S. (2002). Stable isotope enrichment (δ 15 N and δ 13 C) in a generalist predator (</w:t>
      </w:r>
      <w:proofErr w:type="spellStart"/>
      <w:r w:rsidRPr="007E6C08">
        <w:rPr>
          <w:rFonts w:cs="Arial"/>
          <w:bCs/>
          <w:sz w:val="24"/>
          <w:szCs w:val="24"/>
        </w:rPr>
        <w:t>Pardosa</w:t>
      </w:r>
      <w:proofErr w:type="spellEnd"/>
      <w:r w:rsidRPr="007E6C08">
        <w:rPr>
          <w:rFonts w:cs="Arial"/>
          <w:bCs/>
          <w:sz w:val="24"/>
          <w:szCs w:val="24"/>
        </w:rPr>
        <w:t xml:space="preserve"> </w:t>
      </w:r>
      <w:proofErr w:type="spellStart"/>
      <w:r w:rsidRPr="007E6C08">
        <w:rPr>
          <w:rFonts w:cs="Arial"/>
          <w:bCs/>
          <w:sz w:val="24"/>
          <w:szCs w:val="24"/>
        </w:rPr>
        <w:t>lugubris</w:t>
      </w:r>
      <w:proofErr w:type="spellEnd"/>
      <w:r w:rsidRPr="007E6C08">
        <w:rPr>
          <w:rFonts w:cs="Arial"/>
          <w:bCs/>
          <w:sz w:val="24"/>
          <w:szCs w:val="24"/>
        </w:rPr>
        <w:t xml:space="preserve">, Araneae: </w:t>
      </w:r>
      <w:proofErr w:type="spellStart"/>
      <w:r w:rsidRPr="007E6C08">
        <w:rPr>
          <w:rFonts w:cs="Arial"/>
          <w:bCs/>
          <w:sz w:val="24"/>
          <w:szCs w:val="24"/>
        </w:rPr>
        <w:t>Lycosidae</w:t>
      </w:r>
      <w:proofErr w:type="spellEnd"/>
      <w:r w:rsidRPr="007E6C08">
        <w:rPr>
          <w:rFonts w:cs="Arial"/>
          <w:bCs/>
          <w:sz w:val="24"/>
          <w:szCs w:val="24"/>
        </w:rPr>
        <w:t>):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62499810" w14:textId="4518311D" w:rsidR="00D37F4D" w:rsidRDefault="00D37F4D" w:rsidP="00EF240F">
      <w:pPr>
        <w:rPr>
          <w:rFonts w:cs="Arial"/>
          <w:bCs/>
          <w:sz w:val="24"/>
          <w:szCs w:val="24"/>
        </w:rPr>
      </w:pPr>
      <w:r w:rsidRPr="00D37F4D">
        <w:rPr>
          <w:rFonts w:cs="Arial"/>
          <w:bCs/>
          <w:sz w:val="24"/>
          <w:szCs w:val="24"/>
        </w:rPr>
        <w:lastRenderedPageBreak/>
        <w:t>Martínez del Rio, C., Wolf, N., Carleton, S. A., &amp; Gannes, L. Z. (2009). Isotopic ecology ten years after a call for more laboratory experiments. </w:t>
      </w:r>
      <w:r w:rsidRPr="00D37F4D">
        <w:rPr>
          <w:rFonts w:cs="Arial"/>
          <w:bCs/>
          <w:i/>
          <w:iCs/>
          <w:sz w:val="24"/>
          <w:szCs w:val="24"/>
        </w:rPr>
        <w:t>Biological Reviews</w:t>
      </w:r>
      <w:r w:rsidRPr="00D37F4D">
        <w:rPr>
          <w:rFonts w:cs="Arial"/>
          <w:bCs/>
          <w:sz w:val="24"/>
          <w:szCs w:val="24"/>
        </w:rPr>
        <w:t>, </w:t>
      </w:r>
      <w:r w:rsidRPr="00D37F4D">
        <w:rPr>
          <w:rFonts w:cs="Arial"/>
          <w:bCs/>
          <w:i/>
          <w:iCs/>
          <w:sz w:val="24"/>
          <w:szCs w:val="24"/>
        </w:rPr>
        <w:t>84</w:t>
      </w:r>
      <w:r w:rsidRPr="00D37F4D">
        <w:rPr>
          <w:rFonts w:cs="Arial"/>
          <w:bCs/>
          <w:sz w:val="24"/>
          <w:szCs w:val="24"/>
        </w:rPr>
        <w:t>(1), 91-111.</w:t>
      </w:r>
    </w:p>
    <w:p w14:paraId="5B708E5B" w14:textId="7ADF8223" w:rsidR="00F20151" w:rsidRDefault="00F20151" w:rsidP="00EF240F">
      <w:pPr>
        <w:rPr>
          <w:rFonts w:cs="Arial"/>
          <w:bCs/>
          <w:sz w:val="24"/>
          <w:szCs w:val="24"/>
        </w:rPr>
      </w:pPr>
      <w:proofErr w:type="spellStart"/>
      <w:r w:rsidRPr="00F20151">
        <w:rPr>
          <w:rFonts w:cs="Arial"/>
          <w:bCs/>
          <w:sz w:val="24"/>
          <w:szCs w:val="24"/>
        </w:rPr>
        <w:t>Vanderklift</w:t>
      </w:r>
      <w:proofErr w:type="spellEnd"/>
      <w:r w:rsidRPr="00F20151">
        <w:rPr>
          <w:rFonts w:cs="Arial"/>
          <w:bCs/>
          <w:sz w:val="24"/>
          <w:szCs w:val="24"/>
        </w:rPr>
        <w:t xml:space="preserve">, M. A., &amp; </w:t>
      </w:r>
      <w:proofErr w:type="spellStart"/>
      <w:r w:rsidRPr="00F20151">
        <w:rPr>
          <w:rFonts w:cs="Arial"/>
          <w:bCs/>
          <w:sz w:val="24"/>
          <w:szCs w:val="24"/>
        </w:rPr>
        <w:t>Ponsard</w:t>
      </w:r>
      <w:proofErr w:type="spellEnd"/>
      <w:r w:rsidRPr="00F20151">
        <w:rPr>
          <w:rFonts w:cs="Arial"/>
          <w:bCs/>
          <w:sz w:val="24"/>
          <w:szCs w:val="24"/>
        </w:rPr>
        <w:t>, S. (2003). Sources of variation in consumer-diet δ 15 N enrichment: a meta-analysis. </w:t>
      </w:r>
      <w:r w:rsidRPr="00F20151">
        <w:rPr>
          <w:rFonts w:cs="Arial"/>
          <w:bCs/>
          <w:i/>
          <w:iCs/>
          <w:sz w:val="24"/>
          <w:szCs w:val="24"/>
        </w:rPr>
        <w:t>Oecologia</w:t>
      </w:r>
      <w:r w:rsidRPr="00F20151">
        <w:rPr>
          <w:rFonts w:cs="Arial"/>
          <w:bCs/>
          <w:sz w:val="24"/>
          <w:szCs w:val="24"/>
        </w:rPr>
        <w:t>, </w:t>
      </w:r>
      <w:r w:rsidRPr="00F20151">
        <w:rPr>
          <w:rFonts w:cs="Arial"/>
          <w:bCs/>
          <w:i/>
          <w:iCs/>
          <w:sz w:val="24"/>
          <w:szCs w:val="24"/>
        </w:rPr>
        <w:t>136</w:t>
      </w:r>
      <w:r w:rsidRPr="00F20151">
        <w:rPr>
          <w:rFonts w:cs="Arial"/>
          <w:bCs/>
          <w:sz w:val="24"/>
          <w:szCs w:val="24"/>
        </w:rPr>
        <w:t>, 169-182.</w:t>
      </w:r>
    </w:p>
    <w:p w14:paraId="1A8D1637" w14:textId="6EA96B3D" w:rsidR="00A14411" w:rsidRDefault="00A14411" w:rsidP="00EF240F">
      <w:pPr>
        <w:rPr>
          <w:rFonts w:cs="Arial"/>
          <w:bCs/>
          <w:sz w:val="24"/>
          <w:szCs w:val="24"/>
        </w:rPr>
      </w:pPr>
      <w:r w:rsidRPr="00A14411">
        <w:rPr>
          <w:rFonts w:cs="Arial"/>
          <w:bCs/>
          <w:sz w:val="24"/>
          <w:szCs w:val="24"/>
        </w:rPr>
        <w:t xml:space="preserve">Recalde, F. C., </w:t>
      </w:r>
      <w:proofErr w:type="spellStart"/>
      <w:r w:rsidRPr="00A14411">
        <w:rPr>
          <w:rFonts w:cs="Arial"/>
          <w:bCs/>
          <w:sz w:val="24"/>
          <w:szCs w:val="24"/>
        </w:rPr>
        <w:t>Breviglieri</w:t>
      </w:r>
      <w:proofErr w:type="spellEnd"/>
      <w:r w:rsidRPr="00A14411">
        <w:rPr>
          <w:rFonts w:cs="Arial"/>
          <w:bCs/>
          <w:sz w:val="24"/>
          <w:szCs w:val="24"/>
        </w:rPr>
        <w:t>, C. P., &amp; Romero, G. Q. (2020). Allochthonous aquatic subsidies alleviate predation pressure in terrestrial ecosystems. </w:t>
      </w:r>
      <w:r w:rsidRPr="00A14411">
        <w:rPr>
          <w:rFonts w:cs="Arial"/>
          <w:bCs/>
          <w:i/>
          <w:iCs/>
          <w:sz w:val="24"/>
          <w:szCs w:val="24"/>
        </w:rPr>
        <w:t>Ecology</w:t>
      </w:r>
      <w:r w:rsidRPr="00A14411">
        <w:rPr>
          <w:rFonts w:cs="Arial"/>
          <w:bCs/>
          <w:sz w:val="24"/>
          <w:szCs w:val="24"/>
        </w:rPr>
        <w:t>, </w:t>
      </w:r>
      <w:r w:rsidRPr="00A14411">
        <w:rPr>
          <w:rFonts w:cs="Arial"/>
          <w:bCs/>
          <w:i/>
          <w:iCs/>
          <w:sz w:val="24"/>
          <w:szCs w:val="24"/>
        </w:rPr>
        <w:t>101</w:t>
      </w:r>
      <w:r w:rsidRPr="00A14411">
        <w:rPr>
          <w:rFonts w:cs="Arial"/>
          <w:bCs/>
          <w:sz w:val="24"/>
          <w:szCs w:val="24"/>
        </w:rPr>
        <w:t>(8), e03074.</w:t>
      </w:r>
    </w:p>
    <w:p w14:paraId="5A07B98D" w14:textId="7579150B" w:rsidR="00F5529A" w:rsidRDefault="00F5529A" w:rsidP="00EF240F">
      <w:pPr>
        <w:rPr>
          <w:rFonts w:cs="Arial"/>
          <w:bCs/>
          <w:sz w:val="24"/>
          <w:szCs w:val="24"/>
        </w:rPr>
      </w:pPr>
      <w:r w:rsidRPr="00F5529A">
        <w:rPr>
          <w:rFonts w:cs="Arial"/>
          <w:bCs/>
          <w:sz w:val="24"/>
          <w:szCs w:val="24"/>
        </w:rPr>
        <w:t>Nash, L. N., Kratina, P., Recalde, F. C., Jones, J. I., Izzo, T., &amp; Romero, G. Q. (2023). Tropical and temperate differences in the trophic structure and aquatic prey use of riparian predators. </w:t>
      </w:r>
      <w:r w:rsidRPr="00F5529A">
        <w:rPr>
          <w:rFonts w:cs="Arial"/>
          <w:bCs/>
          <w:i/>
          <w:iCs/>
          <w:sz w:val="24"/>
          <w:szCs w:val="24"/>
        </w:rPr>
        <w:t>Ecology Letters</w:t>
      </w:r>
      <w:r w:rsidRPr="00F5529A">
        <w:rPr>
          <w:rFonts w:cs="Arial"/>
          <w:bCs/>
          <w:sz w:val="24"/>
          <w:szCs w:val="24"/>
        </w:rPr>
        <w:t>, </w:t>
      </w:r>
      <w:r w:rsidRPr="00F5529A">
        <w:rPr>
          <w:rFonts w:cs="Arial"/>
          <w:bCs/>
          <w:i/>
          <w:iCs/>
          <w:sz w:val="24"/>
          <w:szCs w:val="24"/>
        </w:rPr>
        <w:t>26</w:t>
      </w:r>
      <w:r w:rsidRPr="00F5529A">
        <w:rPr>
          <w:rFonts w:cs="Arial"/>
          <w:bCs/>
          <w:sz w:val="24"/>
          <w:szCs w:val="24"/>
        </w:rPr>
        <w:t>(12), 2122-2134.</w:t>
      </w:r>
    </w:p>
    <w:p w14:paraId="18A0CCB4" w14:textId="77777777" w:rsidR="00395B22" w:rsidRDefault="00395B22" w:rsidP="00395B22">
      <w:pPr>
        <w:rPr>
          <w:rFonts w:cs="Arial"/>
          <w:bCs/>
          <w:sz w:val="24"/>
          <w:szCs w:val="24"/>
        </w:rPr>
      </w:pPr>
      <w:r w:rsidRPr="00395B22">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395B22">
        <w:rPr>
          <w:rFonts w:cs="Arial"/>
          <w:bCs/>
          <w:i/>
          <w:iCs/>
          <w:sz w:val="24"/>
          <w:szCs w:val="24"/>
        </w:rPr>
        <w:t>Agriculture, Ecosystems &amp; Environment</w:t>
      </w:r>
      <w:r w:rsidRPr="00395B22">
        <w:rPr>
          <w:rFonts w:cs="Arial"/>
          <w:bCs/>
          <w:sz w:val="24"/>
          <w:szCs w:val="24"/>
        </w:rPr>
        <w:t>, </w:t>
      </w:r>
      <w:r w:rsidRPr="00395B22">
        <w:rPr>
          <w:rFonts w:cs="Arial"/>
          <w:bCs/>
          <w:i/>
          <w:iCs/>
          <w:sz w:val="24"/>
          <w:szCs w:val="24"/>
        </w:rPr>
        <w:t>349</w:t>
      </w:r>
      <w:r w:rsidRPr="00395B22">
        <w:rPr>
          <w:rFonts w:cs="Arial"/>
          <w:bCs/>
          <w:sz w:val="24"/>
          <w:szCs w:val="24"/>
        </w:rPr>
        <w:t>, 108448.</w:t>
      </w:r>
    </w:p>
    <w:p w14:paraId="60F45654" w14:textId="77777777" w:rsidR="00395B22" w:rsidRDefault="00395B22" w:rsidP="00EF240F">
      <w:pPr>
        <w:rPr>
          <w:rFonts w:cs="Arial"/>
          <w:bCs/>
          <w:sz w:val="24"/>
          <w:szCs w:val="24"/>
        </w:rPr>
      </w:pP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23B9EEBC" w14:textId="77777777" w:rsidR="00291D6E" w:rsidRDefault="00291D6E" w:rsidP="00291D6E">
      <w:pPr>
        <w:rPr>
          <w:rFonts w:cs="Arial"/>
          <w:bCs/>
          <w:color w:val="FF0000"/>
          <w:sz w:val="24"/>
          <w:szCs w:val="24"/>
        </w:rPr>
      </w:pPr>
      <w:r>
        <w:rPr>
          <w:rFonts w:cs="Arial"/>
          <w:bCs/>
          <w:color w:val="FF0000"/>
          <w:sz w:val="24"/>
          <w:szCs w:val="24"/>
        </w:rPr>
        <w:t>&gt; Compare the original and new results and see if they differ.</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lastRenderedPageBreak/>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The 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lastRenderedPageBreak/>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w:t>
      </w:r>
      <w:proofErr w:type="spellStart"/>
      <w:r w:rsidR="00EF240F" w:rsidRPr="009C7703">
        <w:rPr>
          <w:rFonts w:cs="Arial"/>
          <w:bCs/>
          <w:color w:val="FF0000"/>
          <w:sz w:val="24"/>
          <w:szCs w:val="24"/>
        </w:rPr>
        <w:t>analysed</w:t>
      </w:r>
      <w:proofErr w:type="spellEnd"/>
      <w:r w:rsidR="00EF240F"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A34FB83" w:rsidR="0060329D" w:rsidRDefault="0060329D" w:rsidP="0060329D">
      <w:pPr>
        <w:rPr>
          <w:rFonts w:cs="Arial"/>
          <w:bCs/>
          <w:color w:val="FF0000"/>
          <w:sz w:val="24"/>
          <w:szCs w:val="24"/>
        </w:rPr>
      </w:pPr>
      <w:r>
        <w:rPr>
          <w:rFonts w:cs="Arial"/>
          <w:bCs/>
          <w:color w:val="FF0000"/>
          <w:sz w:val="24"/>
          <w:szCs w:val="24"/>
        </w:rPr>
        <w:t xml:space="preserve">&gt; </w:t>
      </w:r>
      <w:r w:rsidR="00291D6E">
        <w:rPr>
          <w:rFonts w:cs="Arial"/>
          <w:bCs/>
          <w:color w:val="FF0000"/>
          <w:sz w:val="24"/>
          <w:szCs w:val="24"/>
        </w:rPr>
        <w:t xml:space="preserve">Compare the original and new results and </w:t>
      </w:r>
      <w:r>
        <w:rPr>
          <w:rFonts w:cs="Arial"/>
          <w:bCs/>
          <w:color w:val="FF0000"/>
          <w:sz w:val="24"/>
          <w:szCs w:val="24"/>
        </w:rPr>
        <w:t>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00EF240F" w:rsidRPr="008B15C3">
        <w:rPr>
          <w:rFonts w:cs="Arial"/>
          <w:bCs/>
          <w:sz w:val="24"/>
          <w:szCs w:val="24"/>
        </w:rPr>
        <w:t>specialisation</w:t>
      </w:r>
      <w:proofErr w:type="spellEnd"/>
      <w:r w:rsidR="00EF240F" w:rsidRPr="008B15C3">
        <w:rPr>
          <w:rFonts w:cs="Arial"/>
          <w:bCs/>
          <w:sz w:val="24"/>
          <w:szCs w:val="24"/>
        </w:rPr>
        <w:t xml:space="preserve"> by generalist predators if they do not know the density of prey taxa in the crop. Perhaps they only feed on pests because that is all that is available. A simple way to do this would be to compare the densities of </w:t>
      </w:r>
      <w:r w:rsidR="00EF240F" w:rsidRPr="008B15C3">
        <w:rPr>
          <w:rFonts w:cs="Arial"/>
          <w:bCs/>
          <w:sz w:val="24"/>
          <w:szCs w:val="24"/>
        </w:rPr>
        <w:lastRenderedPageBreak/>
        <w:t>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00EF240F" w:rsidRPr="00B8385F">
        <w:rPr>
          <w:rFonts w:cs="Arial"/>
          <w:bCs/>
          <w:sz w:val="24"/>
          <w:szCs w:val="24"/>
        </w:rPr>
        <w:t>favouring</w:t>
      </w:r>
      <w:proofErr w:type="spellEnd"/>
      <w:r w:rsidR="00EF240F" w:rsidRPr="00B8385F">
        <w:rPr>
          <w:rFonts w:cs="Arial"/>
          <w:bCs/>
          <w:sz w:val="24"/>
          <w:szCs w:val="24"/>
        </w:rPr>
        <w:t xml:space="preserve">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lastRenderedPageBreak/>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5"/>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4636D124" w14:textId="77777777" w:rsidR="00C9635A" w:rsidRDefault="00871D5F" w:rsidP="00C9635A">
      <w:pPr>
        <w:pStyle w:val="CommentText"/>
        <w:jc w:val="left"/>
      </w:pPr>
      <w:r>
        <w:rPr>
          <w:rStyle w:val="CommentReference"/>
        </w:rPr>
        <w:annotationRef/>
      </w:r>
      <w:r w:rsidR="00C9635A">
        <w:t>A few notes:</w:t>
      </w:r>
    </w:p>
    <w:p w14:paraId="40021BA8" w14:textId="77777777" w:rsidR="00C9635A" w:rsidRDefault="00C9635A" w:rsidP="00C9635A">
      <w:pPr>
        <w:pStyle w:val="CommentText"/>
        <w:jc w:val="left"/>
      </w:pPr>
    </w:p>
    <w:p w14:paraId="2BEBE41C" w14:textId="77777777" w:rsidR="00C9635A" w:rsidRDefault="00C9635A" w:rsidP="00C9635A">
      <w:pPr>
        <w:pStyle w:val="CommentText"/>
        <w:numPr>
          <w:ilvl w:val="0"/>
          <w:numId w:val="5"/>
        </w:numPr>
        <w:jc w:val="left"/>
      </w:pPr>
      <w:r>
        <w:t>The placeholder line numbers in red need updating after we finalize the revision.</w:t>
      </w:r>
    </w:p>
    <w:p w14:paraId="78678C79" w14:textId="77777777" w:rsidR="00C9635A" w:rsidRDefault="00C9635A" w:rsidP="00C9635A">
      <w:pPr>
        <w:pStyle w:val="CommentText"/>
        <w:numPr>
          <w:ilvl w:val="0"/>
          <w:numId w:val="5"/>
        </w:numPr>
        <w:jc w:val="left"/>
      </w:pPr>
      <w:r>
        <w:t>The table and figure numbers in red need updating after we finalize the revision.</w:t>
      </w:r>
    </w:p>
  </w:comment>
  <w:comment w:id="1" w:author="Gen-Chang Hsu" w:date="2024-08-22T13:26:00Z" w:initials="GH">
    <w:p w14:paraId="5FF926D6" w14:textId="3388B331"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B11F3" w14:textId="77777777" w:rsidR="00054466" w:rsidRDefault="00054466">
      <w:pPr>
        <w:spacing w:line="240" w:lineRule="auto"/>
      </w:pPr>
      <w:r>
        <w:separator/>
      </w:r>
    </w:p>
  </w:endnote>
  <w:endnote w:type="continuationSeparator" w:id="0">
    <w:p w14:paraId="3CC067DC" w14:textId="77777777" w:rsidR="00054466" w:rsidRDefault="00054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AB3BB" w14:textId="77777777" w:rsidR="00054466" w:rsidRDefault="00054466">
      <w:pPr>
        <w:spacing w:after="0"/>
      </w:pPr>
      <w:r>
        <w:separator/>
      </w:r>
    </w:p>
  </w:footnote>
  <w:footnote w:type="continuationSeparator" w:id="0">
    <w:p w14:paraId="039D5E8B" w14:textId="77777777" w:rsidR="00054466" w:rsidRDefault="000544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abstractNum w:abstractNumId="4" w15:restartNumberingAfterBreak="0">
    <w:nsid w:val="73CD5BAE"/>
    <w:multiLevelType w:val="hybridMultilevel"/>
    <w:tmpl w:val="CEDC6318"/>
    <w:lvl w:ilvl="0" w:tplc="2DC06904">
      <w:start w:val="1"/>
      <w:numFmt w:val="decimal"/>
      <w:lvlText w:val="%1."/>
      <w:lvlJc w:val="left"/>
      <w:pPr>
        <w:ind w:left="1020" w:hanging="360"/>
      </w:pPr>
    </w:lvl>
    <w:lvl w:ilvl="1" w:tplc="40C646CE">
      <w:start w:val="1"/>
      <w:numFmt w:val="decimal"/>
      <w:lvlText w:val="%2."/>
      <w:lvlJc w:val="left"/>
      <w:pPr>
        <w:ind w:left="1020" w:hanging="360"/>
      </w:pPr>
    </w:lvl>
    <w:lvl w:ilvl="2" w:tplc="A7665C9C">
      <w:start w:val="1"/>
      <w:numFmt w:val="decimal"/>
      <w:lvlText w:val="%3."/>
      <w:lvlJc w:val="left"/>
      <w:pPr>
        <w:ind w:left="1020" w:hanging="360"/>
      </w:pPr>
    </w:lvl>
    <w:lvl w:ilvl="3" w:tplc="29B804F0">
      <w:start w:val="1"/>
      <w:numFmt w:val="decimal"/>
      <w:lvlText w:val="%4."/>
      <w:lvlJc w:val="left"/>
      <w:pPr>
        <w:ind w:left="1020" w:hanging="360"/>
      </w:pPr>
    </w:lvl>
    <w:lvl w:ilvl="4" w:tplc="CCF4464C">
      <w:start w:val="1"/>
      <w:numFmt w:val="decimal"/>
      <w:lvlText w:val="%5."/>
      <w:lvlJc w:val="left"/>
      <w:pPr>
        <w:ind w:left="1020" w:hanging="360"/>
      </w:pPr>
    </w:lvl>
    <w:lvl w:ilvl="5" w:tplc="30CA287E">
      <w:start w:val="1"/>
      <w:numFmt w:val="decimal"/>
      <w:lvlText w:val="%6."/>
      <w:lvlJc w:val="left"/>
      <w:pPr>
        <w:ind w:left="1020" w:hanging="360"/>
      </w:pPr>
    </w:lvl>
    <w:lvl w:ilvl="6" w:tplc="F2E033C2">
      <w:start w:val="1"/>
      <w:numFmt w:val="decimal"/>
      <w:lvlText w:val="%7."/>
      <w:lvlJc w:val="left"/>
      <w:pPr>
        <w:ind w:left="1020" w:hanging="360"/>
      </w:pPr>
    </w:lvl>
    <w:lvl w:ilvl="7" w:tplc="FC481EC0">
      <w:start w:val="1"/>
      <w:numFmt w:val="decimal"/>
      <w:lvlText w:val="%8."/>
      <w:lvlJc w:val="left"/>
      <w:pPr>
        <w:ind w:left="1020" w:hanging="360"/>
      </w:pPr>
    </w:lvl>
    <w:lvl w:ilvl="8" w:tplc="156C281A">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 w:numId="5" w16cid:durableId="17310774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080E"/>
    <w:rsid w:val="0000510C"/>
    <w:rsid w:val="000054A0"/>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49AE"/>
    <w:rsid w:val="000479F7"/>
    <w:rsid w:val="0005159F"/>
    <w:rsid w:val="00051A46"/>
    <w:rsid w:val="0005446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50C4"/>
    <w:rsid w:val="000863A7"/>
    <w:rsid w:val="00090544"/>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51FE"/>
    <w:rsid w:val="000B6096"/>
    <w:rsid w:val="000B6DC9"/>
    <w:rsid w:val="000C0AC8"/>
    <w:rsid w:val="000C0D7A"/>
    <w:rsid w:val="000C1A8A"/>
    <w:rsid w:val="000C24DB"/>
    <w:rsid w:val="000C3307"/>
    <w:rsid w:val="000C33E9"/>
    <w:rsid w:val="000C3CCA"/>
    <w:rsid w:val="000C4102"/>
    <w:rsid w:val="000C4D26"/>
    <w:rsid w:val="000C4D88"/>
    <w:rsid w:val="000C6137"/>
    <w:rsid w:val="000C780A"/>
    <w:rsid w:val="000D0B37"/>
    <w:rsid w:val="000D260E"/>
    <w:rsid w:val="000D2BEC"/>
    <w:rsid w:val="000D5A80"/>
    <w:rsid w:val="000D650E"/>
    <w:rsid w:val="000D74C1"/>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484C"/>
    <w:rsid w:val="0010559A"/>
    <w:rsid w:val="00105E08"/>
    <w:rsid w:val="001105A6"/>
    <w:rsid w:val="001112CB"/>
    <w:rsid w:val="00111776"/>
    <w:rsid w:val="00113127"/>
    <w:rsid w:val="00113804"/>
    <w:rsid w:val="001145CC"/>
    <w:rsid w:val="00115314"/>
    <w:rsid w:val="001167D3"/>
    <w:rsid w:val="0012015E"/>
    <w:rsid w:val="001201FF"/>
    <w:rsid w:val="001216F7"/>
    <w:rsid w:val="0012287D"/>
    <w:rsid w:val="001234D4"/>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A11"/>
    <w:rsid w:val="0018750C"/>
    <w:rsid w:val="001900D2"/>
    <w:rsid w:val="00192CDD"/>
    <w:rsid w:val="0019305D"/>
    <w:rsid w:val="00195B60"/>
    <w:rsid w:val="00197D5F"/>
    <w:rsid w:val="001A0063"/>
    <w:rsid w:val="001A05DD"/>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6201"/>
    <w:rsid w:val="001C66C4"/>
    <w:rsid w:val="001C78EB"/>
    <w:rsid w:val="001C7DFE"/>
    <w:rsid w:val="001D085A"/>
    <w:rsid w:val="001D284D"/>
    <w:rsid w:val="001D301A"/>
    <w:rsid w:val="001D478D"/>
    <w:rsid w:val="001D55A2"/>
    <w:rsid w:val="001D59FC"/>
    <w:rsid w:val="001D5FF1"/>
    <w:rsid w:val="001D7DB9"/>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35D5"/>
    <w:rsid w:val="00213ACE"/>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47D6"/>
    <w:rsid w:val="00235DC4"/>
    <w:rsid w:val="00236B2A"/>
    <w:rsid w:val="0024084F"/>
    <w:rsid w:val="002416DA"/>
    <w:rsid w:val="00242CBF"/>
    <w:rsid w:val="00244398"/>
    <w:rsid w:val="002448FB"/>
    <w:rsid w:val="00244EF1"/>
    <w:rsid w:val="00244FE8"/>
    <w:rsid w:val="00245C86"/>
    <w:rsid w:val="00247889"/>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80DB8"/>
    <w:rsid w:val="00281FB1"/>
    <w:rsid w:val="0028210E"/>
    <w:rsid w:val="00283CD6"/>
    <w:rsid w:val="002858F8"/>
    <w:rsid w:val="00286A9A"/>
    <w:rsid w:val="00287550"/>
    <w:rsid w:val="0028775C"/>
    <w:rsid w:val="00291D6E"/>
    <w:rsid w:val="00292679"/>
    <w:rsid w:val="002928A3"/>
    <w:rsid w:val="00293F90"/>
    <w:rsid w:val="0029416A"/>
    <w:rsid w:val="00294EF5"/>
    <w:rsid w:val="002952F5"/>
    <w:rsid w:val="00295A43"/>
    <w:rsid w:val="00297ABC"/>
    <w:rsid w:val="002A135F"/>
    <w:rsid w:val="002A21CB"/>
    <w:rsid w:val="002A2A6E"/>
    <w:rsid w:val="002A41E9"/>
    <w:rsid w:val="002A6F09"/>
    <w:rsid w:val="002A72AC"/>
    <w:rsid w:val="002A7D09"/>
    <w:rsid w:val="002B1542"/>
    <w:rsid w:val="002B1CAF"/>
    <w:rsid w:val="002B239D"/>
    <w:rsid w:val="002B2588"/>
    <w:rsid w:val="002B3A20"/>
    <w:rsid w:val="002B48D8"/>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2FB3"/>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69EF"/>
    <w:rsid w:val="00316E54"/>
    <w:rsid w:val="00317AFE"/>
    <w:rsid w:val="0032297B"/>
    <w:rsid w:val="003229B9"/>
    <w:rsid w:val="00322B97"/>
    <w:rsid w:val="003246ED"/>
    <w:rsid w:val="00324A75"/>
    <w:rsid w:val="0032543B"/>
    <w:rsid w:val="0032645F"/>
    <w:rsid w:val="00326B37"/>
    <w:rsid w:val="00330732"/>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45CE3"/>
    <w:rsid w:val="00350D5B"/>
    <w:rsid w:val="003528AD"/>
    <w:rsid w:val="00353762"/>
    <w:rsid w:val="00353E13"/>
    <w:rsid w:val="00353F7D"/>
    <w:rsid w:val="00354E2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22"/>
    <w:rsid w:val="00395BC3"/>
    <w:rsid w:val="00395D5F"/>
    <w:rsid w:val="003A0BF5"/>
    <w:rsid w:val="003A29E2"/>
    <w:rsid w:val="003A2B32"/>
    <w:rsid w:val="003A2D01"/>
    <w:rsid w:val="003A3165"/>
    <w:rsid w:val="003A390B"/>
    <w:rsid w:val="003A493F"/>
    <w:rsid w:val="003A541F"/>
    <w:rsid w:val="003A6A0C"/>
    <w:rsid w:val="003A6C7C"/>
    <w:rsid w:val="003B0217"/>
    <w:rsid w:val="003B0E36"/>
    <w:rsid w:val="003B1F7A"/>
    <w:rsid w:val="003B2F6D"/>
    <w:rsid w:val="003B49C4"/>
    <w:rsid w:val="003B4DC1"/>
    <w:rsid w:val="003B54BF"/>
    <w:rsid w:val="003B561A"/>
    <w:rsid w:val="003B5F28"/>
    <w:rsid w:val="003B603E"/>
    <w:rsid w:val="003C0860"/>
    <w:rsid w:val="003C1DB1"/>
    <w:rsid w:val="003C1E96"/>
    <w:rsid w:val="003C28E1"/>
    <w:rsid w:val="003C42AC"/>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2584"/>
    <w:rsid w:val="004138D2"/>
    <w:rsid w:val="00413DA8"/>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406D0"/>
    <w:rsid w:val="00442C5B"/>
    <w:rsid w:val="00443FE4"/>
    <w:rsid w:val="00444378"/>
    <w:rsid w:val="0044437A"/>
    <w:rsid w:val="0045139F"/>
    <w:rsid w:val="00451B3C"/>
    <w:rsid w:val="0045209F"/>
    <w:rsid w:val="004520DD"/>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2D48"/>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95B42"/>
    <w:rsid w:val="004A1351"/>
    <w:rsid w:val="004A1580"/>
    <w:rsid w:val="004A1769"/>
    <w:rsid w:val="004A3C4E"/>
    <w:rsid w:val="004A40D9"/>
    <w:rsid w:val="004A48EF"/>
    <w:rsid w:val="004A4A45"/>
    <w:rsid w:val="004A4F2C"/>
    <w:rsid w:val="004A59CC"/>
    <w:rsid w:val="004A703F"/>
    <w:rsid w:val="004A736A"/>
    <w:rsid w:val="004A73F1"/>
    <w:rsid w:val="004A78D0"/>
    <w:rsid w:val="004A78DF"/>
    <w:rsid w:val="004B0D5A"/>
    <w:rsid w:val="004B17ED"/>
    <w:rsid w:val="004B1A00"/>
    <w:rsid w:val="004B20C9"/>
    <w:rsid w:val="004B22DD"/>
    <w:rsid w:val="004B3DFA"/>
    <w:rsid w:val="004B5449"/>
    <w:rsid w:val="004B5E91"/>
    <w:rsid w:val="004B611D"/>
    <w:rsid w:val="004B6A33"/>
    <w:rsid w:val="004B78E0"/>
    <w:rsid w:val="004C1C9D"/>
    <w:rsid w:val="004C22E9"/>
    <w:rsid w:val="004C37AE"/>
    <w:rsid w:val="004C443A"/>
    <w:rsid w:val="004C4462"/>
    <w:rsid w:val="004C4524"/>
    <w:rsid w:val="004C4857"/>
    <w:rsid w:val="004C6451"/>
    <w:rsid w:val="004C6EC7"/>
    <w:rsid w:val="004D04B3"/>
    <w:rsid w:val="004D117F"/>
    <w:rsid w:val="004D1FD4"/>
    <w:rsid w:val="004D3D12"/>
    <w:rsid w:val="004D48F0"/>
    <w:rsid w:val="004D4966"/>
    <w:rsid w:val="004D4D4E"/>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5B52"/>
    <w:rsid w:val="0050773F"/>
    <w:rsid w:val="00510FD4"/>
    <w:rsid w:val="00511ABA"/>
    <w:rsid w:val="00511AC9"/>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37BBD"/>
    <w:rsid w:val="00541516"/>
    <w:rsid w:val="00541771"/>
    <w:rsid w:val="00543A8E"/>
    <w:rsid w:val="00544AB2"/>
    <w:rsid w:val="00545562"/>
    <w:rsid w:val="00545B10"/>
    <w:rsid w:val="005505B1"/>
    <w:rsid w:val="0055100A"/>
    <w:rsid w:val="00551998"/>
    <w:rsid w:val="005528AE"/>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15DE"/>
    <w:rsid w:val="00572963"/>
    <w:rsid w:val="0057335A"/>
    <w:rsid w:val="00573CE7"/>
    <w:rsid w:val="00574FA5"/>
    <w:rsid w:val="00576A88"/>
    <w:rsid w:val="0057786E"/>
    <w:rsid w:val="0058144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4ACB"/>
    <w:rsid w:val="005A5071"/>
    <w:rsid w:val="005A562F"/>
    <w:rsid w:val="005A56B5"/>
    <w:rsid w:val="005A5AC4"/>
    <w:rsid w:val="005A5BEC"/>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AB8"/>
    <w:rsid w:val="005F6CCE"/>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5D63"/>
    <w:rsid w:val="0064607E"/>
    <w:rsid w:val="00646FB3"/>
    <w:rsid w:val="00647461"/>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5E"/>
    <w:rsid w:val="006677F5"/>
    <w:rsid w:val="00672419"/>
    <w:rsid w:val="00672E72"/>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5CD5"/>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D21"/>
    <w:rsid w:val="00755F09"/>
    <w:rsid w:val="00757462"/>
    <w:rsid w:val="00757DFA"/>
    <w:rsid w:val="00757F08"/>
    <w:rsid w:val="00760AF5"/>
    <w:rsid w:val="0076112B"/>
    <w:rsid w:val="00761BC2"/>
    <w:rsid w:val="00761F38"/>
    <w:rsid w:val="00764493"/>
    <w:rsid w:val="007645F8"/>
    <w:rsid w:val="00764EFD"/>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C9C"/>
    <w:rsid w:val="007E0D3C"/>
    <w:rsid w:val="007E1C3F"/>
    <w:rsid w:val="007E2C94"/>
    <w:rsid w:val="007E3441"/>
    <w:rsid w:val="007E351A"/>
    <w:rsid w:val="007E3BA8"/>
    <w:rsid w:val="007E3EBE"/>
    <w:rsid w:val="007E539D"/>
    <w:rsid w:val="007E68C8"/>
    <w:rsid w:val="007E6C08"/>
    <w:rsid w:val="007F107F"/>
    <w:rsid w:val="007F3FE6"/>
    <w:rsid w:val="007F4830"/>
    <w:rsid w:val="007F4ACA"/>
    <w:rsid w:val="007F63D9"/>
    <w:rsid w:val="007F754C"/>
    <w:rsid w:val="007F7F50"/>
    <w:rsid w:val="00800057"/>
    <w:rsid w:val="00800CCE"/>
    <w:rsid w:val="00801F3D"/>
    <w:rsid w:val="008021A8"/>
    <w:rsid w:val="00803410"/>
    <w:rsid w:val="008045AB"/>
    <w:rsid w:val="00805E3C"/>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04D"/>
    <w:rsid w:val="00835DAE"/>
    <w:rsid w:val="00840AEC"/>
    <w:rsid w:val="008413FD"/>
    <w:rsid w:val="008415EC"/>
    <w:rsid w:val="00841E99"/>
    <w:rsid w:val="008431BD"/>
    <w:rsid w:val="008449DA"/>
    <w:rsid w:val="0084582C"/>
    <w:rsid w:val="008459EA"/>
    <w:rsid w:val="008463C7"/>
    <w:rsid w:val="00850772"/>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0C98"/>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2387"/>
    <w:rsid w:val="008C23FC"/>
    <w:rsid w:val="008C3409"/>
    <w:rsid w:val="008C4AA9"/>
    <w:rsid w:val="008C5137"/>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357"/>
    <w:rsid w:val="008F693B"/>
    <w:rsid w:val="008F78B2"/>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6530"/>
    <w:rsid w:val="0091713F"/>
    <w:rsid w:val="009172A8"/>
    <w:rsid w:val="00917447"/>
    <w:rsid w:val="00917574"/>
    <w:rsid w:val="00921B74"/>
    <w:rsid w:val="00923D2C"/>
    <w:rsid w:val="00924EFF"/>
    <w:rsid w:val="0092574A"/>
    <w:rsid w:val="009258B6"/>
    <w:rsid w:val="00925948"/>
    <w:rsid w:val="00926356"/>
    <w:rsid w:val="00932CB9"/>
    <w:rsid w:val="00933BD9"/>
    <w:rsid w:val="00937748"/>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C40"/>
    <w:rsid w:val="00964B0F"/>
    <w:rsid w:val="00964FD1"/>
    <w:rsid w:val="0096505F"/>
    <w:rsid w:val="0096743E"/>
    <w:rsid w:val="00967596"/>
    <w:rsid w:val="00975860"/>
    <w:rsid w:val="0098101A"/>
    <w:rsid w:val="00982D1A"/>
    <w:rsid w:val="009842F7"/>
    <w:rsid w:val="00984BE1"/>
    <w:rsid w:val="009851C2"/>
    <w:rsid w:val="00985457"/>
    <w:rsid w:val="009854E5"/>
    <w:rsid w:val="0098556F"/>
    <w:rsid w:val="00985893"/>
    <w:rsid w:val="00985A9A"/>
    <w:rsid w:val="0098776D"/>
    <w:rsid w:val="00990C17"/>
    <w:rsid w:val="00990F5E"/>
    <w:rsid w:val="0099221B"/>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C055A"/>
    <w:rsid w:val="009C171B"/>
    <w:rsid w:val="009C1E08"/>
    <w:rsid w:val="009C4055"/>
    <w:rsid w:val="009C4320"/>
    <w:rsid w:val="009C4FA7"/>
    <w:rsid w:val="009C5F61"/>
    <w:rsid w:val="009C6456"/>
    <w:rsid w:val="009C6969"/>
    <w:rsid w:val="009C6A6A"/>
    <w:rsid w:val="009C7703"/>
    <w:rsid w:val="009D0D33"/>
    <w:rsid w:val="009D3928"/>
    <w:rsid w:val="009D3E8F"/>
    <w:rsid w:val="009D42D1"/>
    <w:rsid w:val="009D4EE9"/>
    <w:rsid w:val="009D5463"/>
    <w:rsid w:val="009D60AF"/>
    <w:rsid w:val="009D6757"/>
    <w:rsid w:val="009D6819"/>
    <w:rsid w:val="009D7BE4"/>
    <w:rsid w:val="009E0A4F"/>
    <w:rsid w:val="009E167F"/>
    <w:rsid w:val="009E231D"/>
    <w:rsid w:val="009E2D13"/>
    <w:rsid w:val="009E41C1"/>
    <w:rsid w:val="009E4C86"/>
    <w:rsid w:val="009E7CE8"/>
    <w:rsid w:val="009E7DB9"/>
    <w:rsid w:val="009F0890"/>
    <w:rsid w:val="009F08DE"/>
    <w:rsid w:val="009F18C4"/>
    <w:rsid w:val="009F2185"/>
    <w:rsid w:val="009F3F2D"/>
    <w:rsid w:val="009F4A04"/>
    <w:rsid w:val="009F5B64"/>
    <w:rsid w:val="009F7623"/>
    <w:rsid w:val="009F7D8F"/>
    <w:rsid w:val="00A009ED"/>
    <w:rsid w:val="00A01247"/>
    <w:rsid w:val="00A03123"/>
    <w:rsid w:val="00A03887"/>
    <w:rsid w:val="00A06DEF"/>
    <w:rsid w:val="00A07AD9"/>
    <w:rsid w:val="00A07DD7"/>
    <w:rsid w:val="00A10E90"/>
    <w:rsid w:val="00A111E6"/>
    <w:rsid w:val="00A11369"/>
    <w:rsid w:val="00A121D8"/>
    <w:rsid w:val="00A12232"/>
    <w:rsid w:val="00A12C29"/>
    <w:rsid w:val="00A137FD"/>
    <w:rsid w:val="00A14411"/>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23EA"/>
    <w:rsid w:val="00A938E9"/>
    <w:rsid w:val="00A94D68"/>
    <w:rsid w:val="00A96191"/>
    <w:rsid w:val="00A96D90"/>
    <w:rsid w:val="00A97891"/>
    <w:rsid w:val="00AA2FB8"/>
    <w:rsid w:val="00AA328E"/>
    <w:rsid w:val="00AA3783"/>
    <w:rsid w:val="00AA4042"/>
    <w:rsid w:val="00AB05E1"/>
    <w:rsid w:val="00AB08E2"/>
    <w:rsid w:val="00AB1226"/>
    <w:rsid w:val="00AB238F"/>
    <w:rsid w:val="00AB3B32"/>
    <w:rsid w:val="00AB455E"/>
    <w:rsid w:val="00AB603E"/>
    <w:rsid w:val="00AB7B20"/>
    <w:rsid w:val="00AC05DB"/>
    <w:rsid w:val="00AC1780"/>
    <w:rsid w:val="00AC2F8A"/>
    <w:rsid w:val="00AC4D60"/>
    <w:rsid w:val="00AC5268"/>
    <w:rsid w:val="00AC7B54"/>
    <w:rsid w:val="00AD02CB"/>
    <w:rsid w:val="00AD03B0"/>
    <w:rsid w:val="00AD075D"/>
    <w:rsid w:val="00AD2DEC"/>
    <w:rsid w:val="00AD3F9F"/>
    <w:rsid w:val="00AD4CFF"/>
    <w:rsid w:val="00AD5B62"/>
    <w:rsid w:val="00AD6BE2"/>
    <w:rsid w:val="00AD7841"/>
    <w:rsid w:val="00AD7C38"/>
    <w:rsid w:val="00AE034C"/>
    <w:rsid w:val="00AE1020"/>
    <w:rsid w:val="00AE3256"/>
    <w:rsid w:val="00AE49BA"/>
    <w:rsid w:val="00AE4A66"/>
    <w:rsid w:val="00AE4B51"/>
    <w:rsid w:val="00AE4D2E"/>
    <w:rsid w:val="00AE76CD"/>
    <w:rsid w:val="00AE794B"/>
    <w:rsid w:val="00AF08B2"/>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4CD9"/>
    <w:rsid w:val="00B16271"/>
    <w:rsid w:val="00B16E98"/>
    <w:rsid w:val="00B20552"/>
    <w:rsid w:val="00B22604"/>
    <w:rsid w:val="00B22F43"/>
    <w:rsid w:val="00B23F85"/>
    <w:rsid w:val="00B24989"/>
    <w:rsid w:val="00B24D86"/>
    <w:rsid w:val="00B255A9"/>
    <w:rsid w:val="00B25BFC"/>
    <w:rsid w:val="00B26B94"/>
    <w:rsid w:val="00B26D2E"/>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3577"/>
    <w:rsid w:val="00B43EED"/>
    <w:rsid w:val="00B4486F"/>
    <w:rsid w:val="00B44A00"/>
    <w:rsid w:val="00B47C0C"/>
    <w:rsid w:val="00B53E38"/>
    <w:rsid w:val="00B5526E"/>
    <w:rsid w:val="00B5570D"/>
    <w:rsid w:val="00B57016"/>
    <w:rsid w:val="00B57BD2"/>
    <w:rsid w:val="00B600DF"/>
    <w:rsid w:val="00B650A5"/>
    <w:rsid w:val="00B651D7"/>
    <w:rsid w:val="00B6659A"/>
    <w:rsid w:val="00B67734"/>
    <w:rsid w:val="00B67DE3"/>
    <w:rsid w:val="00B7174E"/>
    <w:rsid w:val="00B72463"/>
    <w:rsid w:val="00B7327B"/>
    <w:rsid w:val="00B73578"/>
    <w:rsid w:val="00B7521A"/>
    <w:rsid w:val="00B7600C"/>
    <w:rsid w:val="00B770FA"/>
    <w:rsid w:val="00B77F2B"/>
    <w:rsid w:val="00B80926"/>
    <w:rsid w:val="00B80F15"/>
    <w:rsid w:val="00B81C4C"/>
    <w:rsid w:val="00B81C8E"/>
    <w:rsid w:val="00B81FC1"/>
    <w:rsid w:val="00B825EE"/>
    <w:rsid w:val="00B82C47"/>
    <w:rsid w:val="00B82C53"/>
    <w:rsid w:val="00B8385F"/>
    <w:rsid w:val="00B84AE8"/>
    <w:rsid w:val="00B851D5"/>
    <w:rsid w:val="00B87A9E"/>
    <w:rsid w:val="00B87BA6"/>
    <w:rsid w:val="00B87F80"/>
    <w:rsid w:val="00B95334"/>
    <w:rsid w:val="00BA0EE8"/>
    <w:rsid w:val="00BA1221"/>
    <w:rsid w:val="00BA1627"/>
    <w:rsid w:val="00BA1CE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53CC"/>
    <w:rsid w:val="00BE565E"/>
    <w:rsid w:val="00BE5DB6"/>
    <w:rsid w:val="00BE703D"/>
    <w:rsid w:val="00BE7E33"/>
    <w:rsid w:val="00BF1E35"/>
    <w:rsid w:val="00BF346F"/>
    <w:rsid w:val="00BF61A2"/>
    <w:rsid w:val="00BF7416"/>
    <w:rsid w:val="00C0038D"/>
    <w:rsid w:val="00C03CB9"/>
    <w:rsid w:val="00C048B2"/>
    <w:rsid w:val="00C05447"/>
    <w:rsid w:val="00C054DE"/>
    <w:rsid w:val="00C07128"/>
    <w:rsid w:val="00C12C87"/>
    <w:rsid w:val="00C13FF5"/>
    <w:rsid w:val="00C14069"/>
    <w:rsid w:val="00C14503"/>
    <w:rsid w:val="00C14DEB"/>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35A"/>
    <w:rsid w:val="00C96608"/>
    <w:rsid w:val="00C96940"/>
    <w:rsid w:val="00C97309"/>
    <w:rsid w:val="00CA2CA0"/>
    <w:rsid w:val="00CA3ABB"/>
    <w:rsid w:val="00CA3AC9"/>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C67CE"/>
    <w:rsid w:val="00CD0395"/>
    <w:rsid w:val="00CD1017"/>
    <w:rsid w:val="00CD59F5"/>
    <w:rsid w:val="00CD64D5"/>
    <w:rsid w:val="00CD6E89"/>
    <w:rsid w:val="00CD7436"/>
    <w:rsid w:val="00CD7527"/>
    <w:rsid w:val="00CD7FA6"/>
    <w:rsid w:val="00CE0EB3"/>
    <w:rsid w:val="00CE2D39"/>
    <w:rsid w:val="00CE566C"/>
    <w:rsid w:val="00CE7234"/>
    <w:rsid w:val="00CE797A"/>
    <w:rsid w:val="00CE7D35"/>
    <w:rsid w:val="00CF100D"/>
    <w:rsid w:val="00CF10BF"/>
    <w:rsid w:val="00CF10CD"/>
    <w:rsid w:val="00CF37DF"/>
    <w:rsid w:val="00CF392A"/>
    <w:rsid w:val="00CF4740"/>
    <w:rsid w:val="00CF49A2"/>
    <w:rsid w:val="00D00AC7"/>
    <w:rsid w:val="00D017FD"/>
    <w:rsid w:val="00D01B6B"/>
    <w:rsid w:val="00D038B8"/>
    <w:rsid w:val="00D051C8"/>
    <w:rsid w:val="00D05464"/>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37F4D"/>
    <w:rsid w:val="00D41801"/>
    <w:rsid w:val="00D424D3"/>
    <w:rsid w:val="00D42A48"/>
    <w:rsid w:val="00D42FF1"/>
    <w:rsid w:val="00D43540"/>
    <w:rsid w:val="00D462A6"/>
    <w:rsid w:val="00D46A01"/>
    <w:rsid w:val="00D46AFA"/>
    <w:rsid w:val="00D47300"/>
    <w:rsid w:val="00D522D6"/>
    <w:rsid w:val="00D5357D"/>
    <w:rsid w:val="00D55D97"/>
    <w:rsid w:val="00D56287"/>
    <w:rsid w:val="00D5734A"/>
    <w:rsid w:val="00D575F6"/>
    <w:rsid w:val="00D57D5C"/>
    <w:rsid w:val="00D623C5"/>
    <w:rsid w:val="00D64E35"/>
    <w:rsid w:val="00D70D97"/>
    <w:rsid w:val="00D71455"/>
    <w:rsid w:val="00D71DAF"/>
    <w:rsid w:val="00D72136"/>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6571"/>
    <w:rsid w:val="00D9667A"/>
    <w:rsid w:val="00D96E3E"/>
    <w:rsid w:val="00DA23AE"/>
    <w:rsid w:val="00DA23E5"/>
    <w:rsid w:val="00DA241D"/>
    <w:rsid w:val="00DA2B25"/>
    <w:rsid w:val="00DA2D91"/>
    <w:rsid w:val="00DA2F85"/>
    <w:rsid w:val="00DA59D5"/>
    <w:rsid w:val="00DA75CA"/>
    <w:rsid w:val="00DB1641"/>
    <w:rsid w:val="00DB1A09"/>
    <w:rsid w:val="00DB26A8"/>
    <w:rsid w:val="00DB2BDE"/>
    <w:rsid w:val="00DB3AC9"/>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D36F6"/>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109"/>
    <w:rsid w:val="00E2049D"/>
    <w:rsid w:val="00E20D3D"/>
    <w:rsid w:val="00E21050"/>
    <w:rsid w:val="00E22C76"/>
    <w:rsid w:val="00E23DDE"/>
    <w:rsid w:val="00E243D5"/>
    <w:rsid w:val="00E24C13"/>
    <w:rsid w:val="00E255F2"/>
    <w:rsid w:val="00E25A5B"/>
    <w:rsid w:val="00E3007D"/>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34DF"/>
    <w:rsid w:val="00E65D0A"/>
    <w:rsid w:val="00E662D5"/>
    <w:rsid w:val="00E664D2"/>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33B8"/>
    <w:rsid w:val="00EA3ABE"/>
    <w:rsid w:val="00EA68FC"/>
    <w:rsid w:val="00EA7644"/>
    <w:rsid w:val="00EB118E"/>
    <w:rsid w:val="00EB153D"/>
    <w:rsid w:val="00EB7567"/>
    <w:rsid w:val="00EC1620"/>
    <w:rsid w:val="00EC2489"/>
    <w:rsid w:val="00EC3C14"/>
    <w:rsid w:val="00EC4C56"/>
    <w:rsid w:val="00EC5611"/>
    <w:rsid w:val="00EC692C"/>
    <w:rsid w:val="00EC692D"/>
    <w:rsid w:val="00EC77A5"/>
    <w:rsid w:val="00ED03FA"/>
    <w:rsid w:val="00ED13C3"/>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70D6"/>
    <w:rsid w:val="00EE7F1A"/>
    <w:rsid w:val="00EF180C"/>
    <w:rsid w:val="00EF18DD"/>
    <w:rsid w:val="00EF1E77"/>
    <w:rsid w:val="00EF240F"/>
    <w:rsid w:val="00EF2CD5"/>
    <w:rsid w:val="00EF395A"/>
    <w:rsid w:val="00EF41C7"/>
    <w:rsid w:val="00EF4D83"/>
    <w:rsid w:val="00EF5997"/>
    <w:rsid w:val="00EF5CA4"/>
    <w:rsid w:val="00EF7082"/>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151"/>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51C8A"/>
    <w:rsid w:val="00F53251"/>
    <w:rsid w:val="00F53664"/>
    <w:rsid w:val="00F53C4A"/>
    <w:rsid w:val="00F5529A"/>
    <w:rsid w:val="00F56268"/>
    <w:rsid w:val="00F57A49"/>
    <w:rsid w:val="00F62E35"/>
    <w:rsid w:val="00F63242"/>
    <w:rsid w:val="00F65412"/>
    <w:rsid w:val="00F65AF4"/>
    <w:rsid w:val="00F65CBA"/>
    <w:rsid w:val="00F706AC"/>
    <w:rsid w:val="00F71055"/>
    <w:rsid w:val="00F71632"/>
    <w:rsid w:val="00F7193A"/>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4C2"/>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4D01"/>
    <w:rsid w:val="00FB569B"/>
    <w:rsid w:val="00FB667D"/>
    <w:rsid w:val="00FB6B9E"/>
    <w:rsid w:val="00FB6C07"/>
    <w:rsid w:val="00FC3D8A"/>
    <w:rsid w:val="00FC4B00"/>
    <w:rsid w:val="00FC53DA"/>
    <w:rsid w:val="00FC5754"/>
    <w:rsid w:val="00FC5BDE"/>
    <w:rsid w:val="00FD0FBF"/>
    <w:rsid w:val="00FD112D"/>
    <w:rsid w:val="00FD2036"/>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4CBB"/>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6122</TotalTime>
  <Pages>47</Pages>
  <Words>11650</Words>
  <Characters>66405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2451</cp:revision>
  <cp:lastPrinted>2022-12-04T23:09:00Z</cp:lastPrinted>
  <dcterms:created xsi:type="dcterms:W3CDTF">2021-07-20T18:26:00Z</dcterms:created>
  <dcterms:modified xsi:type="dcterms:W3CDTF">2024-09-02T00:43:00Z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