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Задание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Лр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№5. Численное интегрирование.</w:t>
      </w:r>
    </w:p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Вычислить интеграл с помощью метода  прямоугольников.</w:t>
      </w:r>
    </w:p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Вычислить интеграл с помощью  метода трапеций.</w:t>
      </w:r>
    </w:p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Вычислить интеграл с помощью метода Симпсона.</w:t>
      </w:r>
    </w:p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Times New Roman" w:eastAsia="Times New Roman" w:hAnsi="Times New Roman" w:cs="Times New Roman"/>
          <w:sz w:val="24"/>
        </w:rPr>
        <w:tab/>
        <w:t>Вычислить интеграл с помощью метода Монте-Карло.</w:t>
      </w:r>
    </w:p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1056"/>
        <w:gridCol w:w="2539"/>
        <w:gridCol w:w="484"/>
        <w:gridCol w:w="484"/>
        <w:gridCol w:w="1359"/>
        <w:gridCol w:w="2337"/>
        <w:gridCol w:w="453"/>
        <w:gridCol w:w="663"/>
      </w:tblGrid>
      <w:tr w:rsidR="00104533" w:rsidTr="00101B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Но_мер</w:t>
            </w:r>
            <w:proofErr w:type="spellEnd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 xml:space="preserve"> варианта</w:t>
            </w:r>
          </w:p>
        </w:tc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 xml:space="preserve">        </w:t>
            </w:r>
            <w:r>
              <w:object w:dxaOrig="729" w:dyaOrig="971">
                <v:rect id="_x0000_i1027" style="width:36.75pt;height:48.75pt" o:ole="" o:preferrelative="t" stroked="f">
                  <v:imagedata r:id="rId4" o:title=""/>
                </v:rect>
                <o:OLEObject Type="Embed" ProgID="StaticMetafile" ShapeID="_x0000_i1027" DrawAspect="Content" ObjectID="_1508523552" r:id="rId5"/>
              </w:objec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04533" w:rsidRDefault="00104533" w:rsidP="0049756B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a</w:t>
            </w:r>
            <w:proofErr w:type="spellEnd"/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04533" w:rsidRDefault="00104533" w:rsidP="0049756B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b</w:t>
            </w:r>
            <w:proofErr w:type="spellEnd"/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Но_мер</w:t>
            </w:r>
            <w:proofErr w:type="spellEnd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вари_анта</w:t>
            </w:r>
            <w:proofErr w:type="spellEnd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   </w:t>
            </w:r>
          </w:p>
        </w:tc>
        <w:tc>
          <w:tcPr>
            <w:tcW w:w="2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 xml:space="preserve">          </w:t>
            </w:r>
            <w:r>
              <w:object w:dxaOrig="729" w:dyaOrig="971">
                <v:rect id="_x0000_i1028" style="width:36.75pt;height:48.75pt" o:ole="" o:preferrelative="t" stroked="f">
                  <v:imagedata r:id="rId4" o:title=""/>
                </v:rect>
                <o:OLEObject Type="Embed" ProgID="StaticMetafile" ShapeID="_x0000_i1028" DrawAspect="Content" ObjectID="_1508523553" r:id="rId6"/>
              </w:objec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04533" w:rsidRDefault="00104533" w:rsidP="0049756B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a</w:t>
            </w:r>
            <w:proofErr w:type="spellEnd"/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04533" w:rsidRDefault="00104533" w:rsidP="0049756B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b</w:t>
            </w:r>
            <w:proofErr w:type="spellEnd"/>
          </w:p>
        </w:tc>
      </w:tr>
      <w:tr w:rsidR="00104533" w:rsidTr="00101B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1</w:t>
            </w:r>
          </w:p>
        </w:tc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154" w:dyaOrig="789">
                <v:rect id="rectole0000000002" o:spid="_x0000_i1029" style="width:57.75pt;height:39.75pt" o:ole="" o:preferrelative="t" stroked="f">
                  <v:imagedata r:id="rId7" o:title=""/>
                </v:rect>
                <o:OLEObject Type="Embed" ProgID="StaticMetafile" ShapeID="rectole0000000002" DrawAspect="Content" ObjectID="_1508523554" r:id="rId8"/>
              </w:objec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1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6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2</w:t>
            </w:r>
          </w:p>
        </w:tc>
        <w:tc>
          <w:tcPr>
            <w:tcW w:w="2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721" w:dyaOrig="789">
                <v:rect id="rectole0000000003" o:spid="_x0000_i1030" style="width:86.25pt;height:39.75pt" o:ole="" o:preferrelative="t" stroked="f">
                  <v:imagedata r:id="rId9" o:title=""/>
                </v:rect>
                <o:OLEObject Type="Embed" ProgID="StaticMetafile" ShapeID="rectole0000000003" DrawAspect="Content" ObjectID="_1508523555" r:id="rId10"/>
              </w:objec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1</w:t>
            </w: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7</w:t>
            </w:r>
          </w:p>
        </w:tc>
      </w:tr>
      <w:tr w:rsidR="00104533" w:rsidTr="00101B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3</w:t>
            </w:r>
          </w:p>
        </w:tc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660" w:dyaOrig="789">
                <v:rect id="rectole0000000004" o:spid="_x0000_i1031" style="width:83.25pt;height:39.75pt" o:ole="" o:preferrelative="t" stroked="f">
                  <v:imagedata r:id="rId11" o:title=""/>
                </v:rect>
                <o:OLEObject Type="Embed" ProgID="StaticMetafile" ShapeID="rectole0000000004" DrawAspect="Content" ObjectID="_1508523556" r:id="rId12"/>
              </w:objec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1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7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4</w:t>
            </w:r>
          </w:p>
        </w:tc>
        <w:tc>
          <w:tcPr>
            <w:tcW w:w="2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579" w:dyaOrig="465">
                <v:rect id="rectole0000000005" o:spid="_x0000_i1032" style="width:78.75pt;height:23.25pt" o:ole="" o:preferrelative="t" stroked="f">
                  <v:imagedata r:id="rId13" o:title=""/>
                </v:rect>
                <o:OLEObject Type="Embed" ProgID="StaticMetafile" ShapeID="rectole0000000005" DrawAspect="Content" ObjectID="_1508523557" r:id="rId14"/>
              </w:objec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-3</w:t>
            </w: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3</w:t>
            </w:r>
          </w:p>
        </w:tc>
      </w:tr>
      <w:tr w:rsidR="00104533" w:rsidTr="00101B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5</w:t>
            </w:r>
          </w:p>
        </w:tc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2369" w:dyaOrig="789">
                <v:rect id="rectole0000000006" o:spid="_x0000_i1033" style="width:118.5pt;height:39.75pt" o:ole="" o:preferrelative="t" stroked="f">
                  <v:imagedata r:id="rId15" o:title=""/>
                </v:rect>
                <o:OLEObject Type="Embed" ProgID="StaticMetafile" ShapeID="rectole0000000006" DrawAspect="Content" ObjectID="_1508523558" r:id="rId16"/>
              </w:objec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1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5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6</w:t>
            </w:r>
          </w:p>
        </w:tc>
        <w:tc>
          <w:tcPr>
            <w:tcW w:w="2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518" w:dyaOrig="404">
                <v:rect id="rectole0000000007" o:spid="_x0000_i1034" style="width:75.75pt;height:20.25pt" o:ole="" o:preferrelative="t" stroked="f">
                  <v:imagedata r:id="rId17" o:title=""/>
                </v:rect>
                <o:OLEObject Type="Embed" ProgID="StaticMetafile" ShapeID="rectole0000000007" DrawAspect="Content" ObjectID="_1508523559" r:id="rId18"/>
              </w:objec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0</w:t>
            </w: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3</w:t>
            </w:r>
          </w:p>
        </w:tc>
      </w:tr>
      <w:tr w:rsidR="00104533" w:rsidTr="00101BA6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7</w:t>
            </w:r>
          </w:p>
        </w:tc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579" w:dyaOrig="465">
                <v:rect id="rectole0000000008" o:spid="_x0000_i1035" style="width:78.75pt;height:23.25pt" o:ole="" o:preferrelative="t" stroked="f">
                  <v:imagedata r:id="rId19" o:title=""/>
                </v:rect>
                <o:OLEObject Type="Embed" ProgID="StaticMetafile" ShapeID="rectole0000000008" DrawAspect="Content" ObjectID="_1508523560" r:id="rId20"/>
              </w:objec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0.5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2.4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8</w:t>
            </w:r>
          </w:p>
        </w:tc>
        <w:tc>
          <w:tcPr>
            <w:tcW w:w="2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842" w:dyaOrig="465">
                <v:rect id="rectole0000000009" o:spid="_x0000_i1036" style="width:92.25pt;height:23.25pt" o:ole="" o:preferrelative="t" stroked="f">
                  <v:imagedata r:id="rId21" o:title=""/>
                </v:rect>
                <o:OLEObject Type="Embed" ProgID="StaticMetafile" ShapeID="rectole0000000009" DrawAspect="Content" ObjectID="_1508523561" r:id="rId22"/>
              </w:objec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0</w:t>
            </w: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3</w:t>
            </w:r>
          </w:p>
        </w:tc>
      </w:tr>
      <w:tr w:rsidR="00104533" w:rsidTr="00101B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9</w:t>
            </w:r>
          </w:p>
        </w:tc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2247" w:dyaOrig="789">
                <v:rect id="rectole0000000010" o:spid="_x0000_i1037" style="width:112.5pt;height:39.75pt" o:ole="" o:preferrelative="t" stroked="f">
                  <v:imagedata r:id="rId23" o:title=""/>
                </v:rect>
                <o:OLEObject Type="Embed" ProgID="StaticMetafile" ShapeID="rectole0000000010" DrawAspect="Content" ObjectID="_1508523562" r:id="rId24"/>
              </w:objec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-0.5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4.5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10</w:t>
            </w:r>
          </w:p>
        </w:tc>
        <w:tc>
          <w:tcPr>
            <w:tcW w:w="2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619" w:dyaOrig="364">
                <v:rect id="rectole0000000011" o:spid="_x0000_i1038" style="width:81pt;height:18pt" o:ole="" o:preferrelative="t" stroked="f">
                  <v:imagedata r:id="rId25" o:title=""/>
                </v:rect>
                <o:OLEObject Type="Embed" ProgID="StaticMetafile" ShapeID="rectole0000000011" DrawAspect="Content" ObjectID="_1508523563" r:id="rId26"/>
              </w:objec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-2</w:t>
            </w: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104533" w:rsidRDefault="00104533" w:rsidP="0049756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10101"/>
                <w:sz w:val="24"/>
              </w:rPr>
              <w:t>2</w:t>
            </w:r>
          </w:p>
        </w:tc>
      </w:tr>
    </w:tbl>
    <w:p w:rsidR="00104533" w:rsidRDefault="00104533" w:rsidP="0010453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04533" w:rsidRDefault="00104533" w:rsidP="00104533">
      <w:pPr>
        <w:rPr>
          <w:rFonts w:ascii="Calibri" w:eastAsia="Calibri" w:hAnsi="Calibri" w:cs="Calibri"/>
        </w:rPr>
      </w:pPr>
    </w:p>
    <w:p w:rsidR="00104533" w:rsidRDefault="0010453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77535C" w:rsidRDefault="00101BA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//Интегрирование методом прямоугольников.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  <w:r>
        <w:object w:dxaOrig="5629" w:dyaOrig="1133">
          <v:rect id="rectole0000000000" o:spid="_x0000_i1025" style="width:281.25pt;height:57pt" o:ole="" o:preferrelative="t" stroked="f">
            <v:imagedata r:id="rId27" o:title=""/>
          </v:rect>
          <o:OLEObject Type="Embed" ProgID="StaticMetafile" ShapeID="rectole0000000000" DrawAspect="Content" ObjectID="_1508523564" r:id="rId28"/>
        </w:objec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//Драйвер интегрирования методом прямоугольников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  <w:bookmarkStart w:id="0" w:name="OLE_LINK1"/>
      <w:bookmarkStart w:id="1" w:name="OLE_LINK2"/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math.h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77535C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F(float x);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f1(float x);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Ipr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77535C" w:rsidRPr="00104533" w:rsidRDefault="0077535C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{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const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n=20;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x[n],y[n],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[n];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r,s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++)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x[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]=0.1*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y[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]=F(x[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}           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       r=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Ipr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x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,y,n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104533">
        <w:rPr>
          <w:rFonts w:ascii="Times New Roman" w:eastAsia="Times New Roman" w:hAnsi="Times New Roman" w:cs="Times New Roman"/>
          <w:lang w:val="en-US"/>
        </w:rPr>
        <w:t xml:space="preserve">           s=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f1(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2);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>"I=  %f   II=   %f\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n",r,s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);         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pause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значений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F(float x)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{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(- x*x+2*x);}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интеграла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f1(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*(1-x/3.));}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численного интегрирования методом прямоугольников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Ipr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 xml:space="preserve">{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s=0;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=0;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&lt;n-1;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++)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s+=y[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(x[n-1]-x[0])*s/n;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bookmarkEnd w:id="0"/>
    <w:bookmarkEnd w:id="1"/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101BA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//Интегрирование методом трапеций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//Драйвер интегрирования методом трапеций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stdio.h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math.h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77535C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F(float x);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f1(float x);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Itr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77535C" w:rsidRPr="00104533" w:rsidRDefault="0077535C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{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const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n=20;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x[n],y[n],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[n];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r,s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=0;i&lt;=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++)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x[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]=0.1*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y[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]=F(x[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"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= %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, x= %f   y=%f \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n",i,x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],y[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}           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       r=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Itr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x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,y,n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       s=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f1(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2);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>"I=  %f   II=   %f\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n",r,s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);         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pause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значений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F(float x)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{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(- x*x+2*x);}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интеграла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f1(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*(1-x/3.));}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чис</w:t>
      </w:r>
      <w:r>
        <w:rPr>
          <w:rFonts w:ascii="Times New Roman" w:eastAsia="Times New Roman" w:hAnsi="Times New Roman" w:cs="Times New Roman"/>
        </w:rPr>
        <w:t>ленного интегрирования методом трапеций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Itr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 xml:space="preserve">{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s=(y[0]+y[n])/2.;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=1;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&lt;n;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++)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s+=y[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(x[n]-x[0])*s/n;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101BA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//</w:t>
      </w:r>
      <w:r>
        <w:rPr>
          <w:rFonts w:ascii="Times New Roman" w:eastAsia="Times New Roman" w:hAnsi="Times New Roman" w:cs="Times New Roman"/>
          <w:b/>
        </w:rPr>
        <w:t>Интегрирование методом Симпсона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77535C">
        <w:object w:dxaOrig="8706" w:dyaOrig="971">
          <v:rect id="rectole0000000001" o:spid="_x0000_i1026" style="width:435pt;height:48.75pt" o:ole="" o:preferrelative="t" stroked="f">
            <v:imagedata r:id="rId29" o:title=""/>
          </v:rect>
          <o:OLEObject Type="Embed" ProgID="StaticMetafile" ShapeID="rectole0000000001" DrawAspect="Content" ObjectID="_1508523565" r:id="rId30"/>
        </w:object>
      </w:r>
      <w:r>
        <w:rPr>
          <w:rFonts w:ascii="Times New Roman" w:eastAsia="Times New Roman" w:hAnsi="Times New Roman" w:cs="Times New Roman"/>
        </w:rPr>
        <w:t xml:space="preserve">      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//Драйвер интегрирование методом Симпсона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math.h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77535C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F(float x);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f1(float x);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Isim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77535C" w:rsidRPr="00104533" w:rsidRDefault="0077535C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{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const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n=20;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x[n],y[n];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r,s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++)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x[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]=0.1*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y[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]=F(x[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}           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       r=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Isim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x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,y,n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       s=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f1(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2);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>"I=  %f   II=   %f\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n",r,s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);         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pause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значений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F(float x)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{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(- x*x+2*x);}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интеграла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f1(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*(1-x/3.));}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численного интегрирования методом Симпсона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Isim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 xml:space="preserve">{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s=0,s1=0;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=1;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&lt;n-1;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+=2)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s+=y[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];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=2;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&lt;n-2;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+=2)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s1+=y[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]; 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s=(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y[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0]+y[n-1])+2.*s+4.*s1;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(x[n-1]-x[0])*s/n/6.;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101BA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b/>
        </w:rPr>
        <w:t>Численное интегрирование методом Монте-Карло.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Pr="00104533">
        <w:rPr>
          <w:rFonts w:ascii="Times New Roman" w:eastAsia="Times New Roman" w:hAnsi="Times New Roman" w:cs="Times New Roman"/>
          <w:lang w:val="en-US"/>
        </w:rPr>
        <w:t>S f(x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)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dx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=(b-a)/N *Sum(f(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x</w:t>
      </w:r>
      <w:r w:rsidRPr="00104533">
        <w:rPr>
          <w:rFonts w:ascii="Times New Roman" w:eastAsia="Times New Roman" w:hAnsi="Times New Roman" w:cs="Times New Roman"/>
          <w:vertAlign w:val="subscript"/>
          <w:lang w:val="en-US"/>
        </w:rPr>
        <w:t>j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), </w:t>
      </w:r>
      <w:r>
        <w:rPr>
          <w:rFonts w:ascii="Times New Roman" w:eastAsia="Times New Roman" w:hAnsi="Times New Roman" w:cs="Times New Roman"/>
        </w:rPr>
        <w:t>где</w:t>
      </w:r>
      <w:r w:rsidRPr="00104533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x</w:t>
      </w:r>
      <w:r w:rsidRPr="00104533">
        <w:rPr>
          <w:rFonts w:ascii="Times New Roman" w:eastAsia="Times New Roman" w:hAnsi="Times New Roman" w:cs="Times New Roman"/>
          <w:vertAlign w:val="subscript"/>
          <w:lang w:val="en-US"/>
        </w:rPr>
        <w:t>j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a+y</w:t>
      </w:r>
      <w:r w:rsidRPr="00104533">
        <w:rPr>
          <w:rFonts w:ascii="Times New Roman" w:eastAsia="Times New Roman" w:hAnsi="Times New Roman" w:cs="Times New Roman"/>
          <w:vertAlign w:val="subscript"/>
          <w:lang w:val="en-US"/>
        </w:rPr>
        <w:t>j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(b-a)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--случайная величина равномерно 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распределенная</w:t>
      </w:r>
      <w:proofErr w:type="gramEnd"/>
      <w:r>
        <w:rPr>
          <w:rFonts w:ascii="Times New Roman" w:eastAsia="Times New Roman" w:hAnsi="Times New Roman" w:cs="Times New Roman"/>
        </w:rPr>
        <w:t xml:space="preserve"> на интервале [0-1].   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//Драйвер отладки и тестирования функции 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интегрирования методом </w:t>
      </w:r>
      <w:proofErr w:type="spellStart"/>
      <w:r>
        <w:rPr>
          <w:rFonts w:ascii="Times New Roman" w:eastAsia="Times New Roman" w:hAnsi="Times New Roman" w:cs="Times New Roman"/>
        </w:rPr>
        <w:t>Монте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-К</w:t>
      </w:r>
      <w:proofErr w:type="gramEnd"/>
      <w:r>
        <w:rPr>
          <w:rFonts w:ascii="Times New Roman" w:eastAsia="Times New Roman" w:hAnsi="Times New Roman" w:cs="Times New Roman"/>
        </w:rPr>
        <w:t>арло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stdio.h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math.h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&gt;</w:t>
      </w:r>
    </w:p>
    <w:p w:rsidR="0077535C" w:rsidRPr="00104533" w:rsidRDefault="0077535C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F(float x);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f1(float x);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Ipr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Imk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(float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a,float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b,int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{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const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n=100000; 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x[n],y[n],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[n];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r,s,a,b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a=0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;b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>=2;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r=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Imk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a,b,n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);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r w:rsidRPr="00104533">
        <w:rPr>
          <w:rFonts w:ascii="Times New Roman" w:eastAsia="Times New Roman" w:hAnsi="Times New Roman" w:cs="Times New Roman"/>
          <w:lang w:val="en-US"/>
        </w:rPr>
        <w:t xml:space="preserve">             </w:t>
      </w:r>
      <w:proofErr w:type="spellStart"/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>"I=  %f  \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n",r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);         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pause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значений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f(float x)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>{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(- x*x+2*x);}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численного интегрирования методом Монте-Карло.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Imk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(float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a,float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b,int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 n)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 xml:space="preserve">{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 xml:space="preserve"> s=0,r=b-a;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=0;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 xml:space="preserve">&lt;n; </w:t>
      </w:r>
      <w:proofErr w:type="spellStart"/>
      <w:r w:rsidRPr="001045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04533">
        <w:rPr>
          <w:rFonts w:ascii="Times New Roman" w:eastAsia="Times New Roman" w:hAnsi="Times New Roman" w:cs="Times New Roman"/>
          <w:lang w:val="en-US"/>
        </w:rPr>
        <w:t>++)</w:t>
      </w:r>
    </w:p>
    <w:p w:rsidR="0077535C" w:rsidRPr="00104533" w:rsidRDefault="00101BA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           s+=</w:t>
      </w:r>
      <w:proofErr w:type="gramStart"/>
      <w:r w:rsidRPr="00104533">
        <w:rPr>
          <w:rFonts w:ascii="Times New Roman" w:eastAsia="Times New Roman" w:hAnsi="Times New Roman" w:cs="Times New Roman"/>
          <w:lang w:val="en-US"/>
        </w:rPr>
        <w:t>f(</w:t>
      </w:r>
      <w:proofErr w:type="gramEnd"/>
      <w:r w:rsidRPr="00104533">
        <w:rPr>
          <w:rFonts w:ascii="Times New Roman" w:eastAsia="Times New Roman" w:hAnsi="Times New Roman" w:cs="Times New Roman"/>
          <w:lang w:val="en-US"/>
        </w:rPr>
        <w:t>a+(float)rand()/32767.*r);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 w:rsidRPr="00104533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77535C" w:rsidRDefault="00101BA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p w:rsidR="0077535C" w:rsidRDefault="0077535C">
      <w:pPr>
        <w:spacing w:after="0"/>
        <w:rPr>
          <w:rFonts w:ascii="Times New Roman" w:eastAsia="Times New Roman" w:hAnsi="Times New Roman" w:cs="Times New Roman"/>
        </w:rPr>
      </w:pPr>
    </w:p>
    <w:sectPr w:rsidR="00775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7535C"/>
    <w:rsid w:val="00101BA6"/>
    <w:rsid w:val="00104533"/>
    <w:rsid w:val="0077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681</Words>
  <Characters>3885</Characters>
  <Application>Microsoft Office Word</Application>
  <DocSecurity>0</DocSecurity>
  <Lines>32</Lines>
  <Paragraphs>9</Paragraphs>
  <ScaleCrop>false</ScaleCrop>
  <Company>Hewlett-Packard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2015-11-08T17:09:00Z</dcterms:created>
  <dcterms:modified xsi:type="dcterms:W3CDTF">2015-11-08T17:32:00Z</dcterms:modified>
</cp:coreProperties>
</file>