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28"/>
        </w:rPr>
        <w:t>UNIVERSIDAD PRIVADA ANTENOR ORREGO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24"/>
        </w:rPr>
        <w:t>FACULTAD DE INGENIERÍA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sz w:val="22"/>
        </w:rPr>
        <w:t>PROGRAMA DE ESTUDIO DE INGENIERÍA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831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upao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831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sz w:val="20"/>
        </w:rPr>
        <w:t>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32"/>
        </w:rPr>
        <w:t>Documento de prueba de Carga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6"/>
        </w:rPr>
        <w:t>Proyecto GenOVA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sz w:val="20"/>
        </w:rPr>
        <w:t>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22"/>
        </w:rPr>
        <w:t>Estudiantes: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sz w:val="22"/>
        </w:rPr>
        <w:t>Carranza Jacinto, Juan Diego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sz w:val="22"/>
        </w:rPr>
        <w:t>Romero Uriol, Jeffry Anderson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2"/>
        </w:rPr>
        <w:t>Asesor: Cueva Chavez, Walter Manuel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22"/>
        </w:rPr>
        <w:t>Trujillo - PERÚ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2"/>
        </w:rPr>
        <w:t>2026</w:t>
      </w:r>
    </w:p>
    <w:p>
      <w:r>
        <w:br w:type="page"/>
      </w:r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1. Descripción del caso de prueba</w:t>
      </w:r>
    </w:p>
    <w:p>
      <w:pPr>
        <w:spacing w:after="120" w:line="240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Tipo de prueba a realizar: Pruebas de Carga / rendimiento HTTP (backend).</w:t>
      </w:r>
    </w:p>
    <w:p>
      <w:pPr>
        <w:spacing w:after="120" w:line="240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Se validó el comportamiento del API FastAPI bajo usuarios concurrentes con Locust y Apache JMeter (mismo escenario), midiendo latencias P50/P90/P99, throughput y tasa de errores frente al umbral RN-001 (P90 ≤ 278 ms en endpoints no-LLM). La generación LLM estuvo desactivada (LOAD_GENERATION=0) para aislar latencia HTTP.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Valor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Proyecto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GenOVA — OVAs SCORM 1.2 / 5E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Herramientas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Locust 2.34 · Apache JMeter 5.6.3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Fecha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18/07/2026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Ejecutado por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Jeffry A. Romero Uriol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Escenario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 usuarios · ramp-up 5/s · 2 min · think time 0.5–2 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Resultado disponibilidad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Locust 0 % errores · JMeter 0 % errores</w:t>
            </w:r>
          </w:p>
        </w:tc>
      </w:tr>
    </w:tbl>
    <w:p/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2. Entorno de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Valor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Backend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FastAPI · http://localhost:8000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Base de datos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Supabase PostgreSQL (aws-1-us-east-1)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Rate limit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Desactivado en el backend de prueba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Generación LLM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 ejercitada (LOAD_GENERATION=0)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Cliente de carga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Windows 11 (Perú) → red pública → Supabase US-East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Cuenta seed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user@genova.ai</w:t>
            </w:r>
          </w:p>
        </w:tc>
      </w:tr>
    </w:tbl>
    <w:p/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3. Escenario de carga y pesos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Peso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Petición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Notas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/health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sin BD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/api/ovas?page=1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 BD + cookie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/api/auth/login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Locust; JMeter Once Only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/api/auth/register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email único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/api/ova/jobs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deshabilitado</w:t>
            </w:r>
          </w:p>
        </w:tc>
      </w:tr>
    </w:tbl>
    <w:p/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4. Resultados — Locust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Endpoint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# reqs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Fallos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P50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P90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P99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P90≤278?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/health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638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Sí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/api/ovas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525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770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820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1500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/login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239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990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1800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/login (on_start)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3900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4100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/register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2400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2500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3400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Agregado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1539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 (0%)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770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1400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</w:tr>
    </w:tbl>
    <w:p/>
    <w:p>
      <w:pPr>
        <w:spacing w:after="120" w:line="240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Throughput agregado Locust ≈ 12.92 req/s.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5. Resultados — Apache JMeter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Endpoint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# samples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Fallos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Mediana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P90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P99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P90≤278?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/health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421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Sí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/api/ovas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415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771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825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1481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/login (Once)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1006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1480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1976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/register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405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2388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2577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3513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Total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1266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 (0%)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772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2413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3187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</w:tr>
    </w:tbl>
    <w:p/>
    <w:p>
      <w:pPr>
        <w:spacing w:after="120" w:line="240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Throughput agregado JMeter ≈ 10.50 req/s.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6. Comparación Locust vs JMeter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Métrica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Locust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JMeter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Peticiones totales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1539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1266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Errores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0 %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0 %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Throughput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12.92 req/s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10.50 req/s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/health P90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 ms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 ms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/api/ovas P90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820 ms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825 ms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/login P90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1100 ms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1480 ms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/register P90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2500 ms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2577 ms</w:t>
            </w:r>
          </w:p>
        </w:tc>
      </w:tr>
    </w:tbl>
    <w:p/>
    <w:p>
      <w:pPr>
        <w:spacing w:after="120" w:line="240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Interpretación: ambas herramientas coinciden en disponibilidad 100 % y en el orden de magnitud de latencias. Los endpoints con BD superan RN-001 por sesgo de entorno (cliente en Perú → Supabase US-East), no necesariamente por defecto de la app en despliegue cloud-a-cloud.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7. Evidencia visual e informes HTML</w:t>
      </w:r>
    </w:p>
    <w:p>
      <w:pPr>
        <w:spacing w:after="120" w:line="240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Además de las capturas PNG, la corrida generó reportes HTML interactivos. Tras fusionar la pull request de pruebas, estarán disponibles en el repositorio:</w:t>
      </w:r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Reporte HTML Locust: </w:t>
      </w:r>
      <w:hyperlink r:id="rId10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https://github.com/GenOVA-UPAO/GenOVA/blob/main/tests/load/report.html</w:t>
        </w:r>
      </w:hyperlink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Dashboard HTML JMeter: </w:t>
      </w:r>
      <w:hyperlink r:id="rId11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https://github.com/GenOVA-UPAO/GenOVA/blob/main/tests/load/jmeter-report/index.html</w:t>
        </w:r>
      </w:hyperlink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Tabla comparativa HTML: </w:t>
      </w:r>
      <w:hyperlink r:id="rId12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https://github.com/GenOVA-UPAO/GenOVA/blob/main/docs/assets/carga/comparativa.html</w:t>
        </w:r>
      </w:hyperlink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Carpeta de assets PNG: </w:t>
      </w:r>
      <w:hyperlink r:id="rId13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https://github.com/GenOVA-UPAO/GenOVA/tree/main/docs/assets/carga</w:t>
        </w:r>
      </w:hyperlink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Script Locust: </w:t>
      </w:r>
      <w:hyperlink r:id="rId14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https://github.com/GenOVA-UPAO/GenOVA/blob/main/tests/load/locustfile.py</w:t>
        </w:r>
      </w:hyperlink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Plan JMeter: </w:t>
      </w:r>
      <w:hyperlink r:id="rId15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https://github.com/GenOVA-UPAO/GenOVA/blob/main/tests/load/genova-loadtest.jmx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05161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ust-html-resum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516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0"/>
        </w:rPr>
        <w:t>Figura 1. Locust — resumen del reporte 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meter-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0"/>
        </w:rPr>
        <w:t>Figura 2. JMeter — dashboard 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meter-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0"/>
        </w:rPr>
        <w:t>Figura 3. JMeter — Aggregate / Statistics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a-tabl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0"/>
        </w:rPr>
        <w:t>Figura 4. Tabla comparativa Locust vs JMeter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8. Cómo reproducir</w:t>
      </w:r>
    </w:p>
    <w:p>
      <w:pPr>
        <w:spacing w:after="120" w:line="240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pip install -r tests/load/requirements.txt · set LOAD_GENERATION=0 · locust -f tests/load/locustfile.py --headless -u 25 -r 5 -t 2m --host http://localhost:8000 --csv tests/load/report --html tests/load/report.html · python tests/load/check_thresholds.py tests/load/report_stats.csv · jmeter -n -t tests/load/genova-loadtest.jmx -l tests/load/jmeter-result.jtl -e -o tests/load/jmeter-report -Jhost=localhost -Jport=8000</w:t>
      </w:r>
    </w:p>
    <w:p>
      <w:r>
        <w:br w:type="page"/>
      </w:r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Índice de figuras</w:t>
      </w:r>
    </w:p>
    <w:p>
      <w:pPr>
        <w:spacing w:after="40" w:line="240" w:lineRule="auto"/>
        <w:jc w:val="both"/>
      </w:pPr>
      <w:r>
        <w:rPr>
          <w:rFonts w:ascii="Times New Roman" w:hAnsi="Times New Roman" w:eastAsia="Times New Roman"/>
          <w:b w:val="0"/>
          <w:sz w:val="20"/>
        </w:rPr>
        <w:t>Figura 1. Locust — resumen del reporte HTML</w:t>
      </w:r>
    </w:p>
    <w:p>
      <w:pPr>
        <w:spacing w:after="40" w:line="240" w:lineRule="auto"/>
        <w:jc w:val="both"/>
      </w:pPr>
      <w:r>
        <w:rPr>
          <w:rFonts w:ascii="Times New Roman" w:hAnsi="Times New Roman" w:eastAsia="Times New Roman"/>
          <w:b w:val="0"/>
          <w:sz w:val="20"/>
        </w:rPr>
        <w:t>Figura 2. JMeter — dashboard HTML</w:t>
      </w:r>
    </w:p>
    <w:p>
      <w:pPr>
        <w:spacing w:after="40" w:line="240" w:lineRule="auto"/>
        <w:jc w:val="both"/>
      </w:pPr>
      <w:r>
        <w:rPr>
          <w:rFonts w:ascii="Times New Roman" w:hAnsi="Times New Roman" w:eastAsia="Times New Roman"/>
          <w:b w:val="0"/>
          <w:sz w:val="20"/>
        </w:rPr>
        <w:t>Figura 3. JMeter — Aggregate / Statistics</w:t>
      </w:r>
    </w:p>
    <w:p>
      <w:pPr>
        <w:spacing w:after="40" w:line="240" w:lineRule="auto"/>
        <w:jc w:val="both"/>
      </w:pPr>
      <w:r>
        <w:rPr>
          <w:rFonts w:ascii="Times New Roman" w:hAnsi="Times New Roman" w:eastAsia="Times New Roman"/>
          <w:b w:val="0"/>
          <w:sz w:val="20"/>
        </w:rPr>
        <w:t>Figura 4. Tabla comparativa Locust vs JMeter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GenOVA-UPAO/GenOVA/blob/main/tests/load/report.html" TargetMode="External"/><Relationship Id="rId11" Type="http://schemas.openxmlformats.org/officeDocument/2006/relationships/hyperlink" Target="https://github.com/GenOVA-UPAO/GenOVA/blob/main/tests/load/jmeter-report/index.html" TargetMode="External"/><Relationship Id="rId12" Type="http://schemas.openxmlformats.org/officeDocument/2006/relationships/hyperlink" Target="https://github.com/GenOVA-UPAO/GenOVA/blob/main/docs/assets/carga/comparativa.html" TargetMode="External"/><Relationship Id="rId13" Type="http://schemas.openxmlformats.org/officeDocument/2006/relationships/hyperlink" Target="https://github.com/GenOVA-UPAO/GenOVA/tree/main/docs/assets/carga" TargetMode="External"/><Relationship Id="rId14" Type="http://schemas.openxmlformats.org/officeDocument/2006/relationships/hyperlink" Target="https://github.com/GenOVA-UPAO/GenOVA/blob/main/tests/load/locustfile.py" TargetMode="External"/><Relationship Id="rId15" Type="http://schemas.openxmlformats.org/officeDocument/2006/relationships/hyperlink" Target="https://github.com/GenOVA-UPAO/GenOVA/blob/main/tests/load/genova-loadtest.jmx" TargetMode="Externa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