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8"/>
        </w:rPr>
        <w:t>UNIVERSIDAD PRIVADA ANTENOR ORREGO</w:t>
      </w:r>
    </w:p>
    <w:p>
      <w:pPr>
        <w:spacing w:after="40"/>
        <w:jc w:val="center"/>
      </w:pPr>
      <w:r>
        <w:rPr>
          <w:rFonts w:ascii="Times New Roman" w:hAnsi="Times New Roman" w:eastAsia="Times New Roman"/>
          <w:b/>
          <w:sz w:val="24"/>
        </w:rPr>
        <w:t>FACULTAD DE INGENIERÍA</w:t>
      </w:r>
    </w:p>
    <w:p>
      <w:pPr>
        <w:spacing w:after="200"/>
        <w:jc w:val="center"/>
      </w:pPr>
      <w:r>
        <w:rPr>
          <w:rFonts w:ascii="Times New Roman" w:hAnsi="Times New Roman" w:eastAsia="Times New Roman"/>
          <w:b w:val="0"/>
          <w:sz w:val="22"/>
        </w:rPr>
        <w:t>PROGRAMA DE ESTUDIO DE INGENIERÍA</w:t>
      </w:r>
    </w:p>
    <w:p>
      <w:pPr>
        <w:jc w:val="center"/>
      </w:pPr>
      <w:r>
        <w:drawing>
          <wp:inline xmlns:a="http://schemas.openxmlformats.org/drawingml/2006/main" xmlns:pic="http://schemas.openxmlformats.org/drawingml/2006/picture">
            <wp:extent cx="1463040" cy="1831874"/>
            <wp:docPr id="1" name="Picture 1"/>
            <wp:cNvGraphicFramePr>
              <a:graphicFrameLocks noChangeAspect="1"/>
            </wp:cNvGraphicFramePr>
            <a:graphic>
              <a:graphicData uri="http://schemas.openxmlformats.org/drawingml/2006/picture">
                <pic:pic>
                  <pic:nvPicPr>
                    <pic:cNvPr id="0" name="_upao_logo.png"/>
                    <pic:cNvPicPr/>
                  </pic:nvPicPr>
                  <pic:blipFill>
                    <a:blip r:embed="rId9"/>
                    <a:stretch>
                      <a:fillRect/>
                    </a:stretch>
                  </pic:blipFill>
                  <pic:spPr>
                    <a:xfrm>
                      <a:off x="0" y="0"/>
                      <a:ext cx="1463040" cy="1831874"/>
                    </a:xfrm>
                    <a:prstGeom prst="rect"/>
                  </pic:spPr>
                </pic:pic>
              </a:graphicData>
            </a:graphic>
          </wp:inline>
        </w:drawing>
      </w:r>
    </w:p>
    <w:p>
      <w:pPr>
        <w:spacing w:after="160"/>
        <w:jc w:val="center"/>
      </w:pPr>
      <w:r>
        <w:rPr>
          <w:rFonts w:ascii="Times New Roman" w:hAnsi="Times New Roman" w:eastAsia="Times New Roman"/>
          <w:b w:val="0"/>
          <w:sz w:val="20"/>
        </w:rPr>
        <w:t>────────────────────────────────────────</w:t>
      </w:r>
    </w:p>
    <w:p>
      <w:pPr>
        <w:spacing w:after="80"/>
        <w:jc w:val="center"/>
      </w:pPr>
      <w:r>
        <w:rPr>
          <w:rFonts w:ascii="Times New Roman" w:hAnsi="Times New Roman" w:eastAsia="Times New Roman"/>
          <w:b/>
          <w:sz w:val="32"/>
        </w:rPr>
        <w:t>Documento de Prueba de Caja Negra</w:t>
      </w:r>
    </w:p>
    <w:p>
      <w:pPr>
        <w:spacing w:after="200"/>
        <w:jc w:val="center"/>
      </w:pPr>
      <w:r>
        <w:rPr>
          <w:rFonts w:ascii="Times New Roman" w:hAnsi="Times New Roman" w:eastAsia="Times New Roman"/>
          <w:b/>
          <w:sz w:val="26"/>
        </w:rPr>
        <w:t>Proyecto GenOVA</w:t>
      </w:r>
    </w:p>
    <w:p>
      <w:pPr>
        <w:spacing w:after="240"/>
        <w:jc w:val="center"/>
      </w:pPr>
      <w:r>
        <w:rPr>
          <w:rFonts w:ascii="Times New Roman" w:hAnsi="Times New Roman" w:eastAsia="Times New Roman"/>
          <w:b w:val="0"/>
          <w:sz w:val="20"/>
        </w:rPr>
        <w:t>────────────────────────────────────────</w:t>
      </w:r>
    </w:p>
    <w:p>
      <w:pPr>
        <w:spacing w:after="80"/>
        <w:jc w:val="center"/>
      </w:pPr>
      <w:r>
        <w:rPr>
          <w:rFonts w:ascii="Times New Roman" w:hAnsi="Times New Roman" w:eastAsia="Times New Roman"/>
          <w:b/>
          <w:sz w:val="22"/>
        </w:rPr>
        <w:t>Estudiantes:</w:t>
      </w:r>
    </w:p>
    <w:p>
      <w:pPr>
        <w:spacing w:after="40"/>
        <w:jc w:val="center"/>
      </w:pPr>
      <w:r>
        <w:rPr>
          <w:rFonts w:ascii="Times New Roman" w:hAnsi="Times New Roman" w:eastAsia="Times New Roman"/>
          <w:b w:val="0"/>
          <w:sz w:val="22"/>
        </w:rPr>
        <w:t>Carranza Jacinto, Juan Diego</w:t>
      </w:r>
    </w:p>
    <w:p>
      <w:pPr>
        <w:spacing w:after="40"/>
        <w:jc w:val="center"/>
      </w:pPr>
      <w:r>
        <w:rPr>
          <w:rFonts w:ascii="Times New Roman" w:hAnsi="Times New Roman" w:eastAsia="Times New Roman"/>
          <w:b w:val="0"/>
          <w:sz w:val="22"/>
        </w:rPr>
        <w:t>Romero Uriol, Jeffry Anderson</w:t>
      </w:r>
    </w:p>
    <w:p>
      <w:pPr>
        <w:spacing w:after="120"/>
        <w:jc w:val="center"/>
      </w:pPr>
      <w:r>
        <w:rPr>
          <w:rFonts w:ascii="Times New Roman" w:hAnsi="Times New Roman" w:eastAsia="Times New Roman"/>
          <w:b w:val="0"/>
          <w:sz w:val="22"/>
        </w:rPr>
      </w:r>
    </w:p>
    <w:p>
      <w:pPr>
        <w:spacing w:after="200"/>
        <w:jc w:val="center"/>
      </w:pPr>
      <w:r>
        <w:rPr>
          <w:rFonts w:ascii="Times New Roman" w:hAnsi="Times New Roman" w:eastAsia="Times New Roman"/>
          <w:b/>
          <w:sz w:val="22"/>
        </w:rPr>
        <w:t>Asesor: Cueva Chavez, Walter Manuel</w:t>
      </w:r>
    </w:p>
    <w:p>
      <w:pPr>
        <w:spacing w:after="40"/>
        <w:jc w:val="center"/>
      </w:pPr>
      <w:r>
        <w:rPr>
          <w:rFonts w:ascii="Times New Roman" w:hAnsi="Times New Roman" w:eastAsia="Times New Roman"/>
          <w:b/>
          <w:sz w:val="22"/>
        </w:rPr>
        <w:t>Trujillo - PERÚ</w:t>
      </w:r>
    </w:p>
    <w:p>
      <w:pPr>
        <w:spacing w:after="120"/>
        <w:jc w:val="center"/>
      </w:pPr>
      <w:r>
        <w:rPr>
          <w:rFonts w:ascii="Times New Roman" w:hAnsi="Times New Roman" w:eastAsia="Times New Roman"/>
          <w:b/>
          <w:sz w:val="22"/>
        </w:rPr>
        <w:t>2026</w:t>
      </w:r>
    </w:p>
    <w:p>
      <w:r>
        <w:br w:type="page"/>
      </w:r>
    </w:p>
    <w:p>
      <w:pPr>
        <w:spacing w:before="280" w:after="160"/>
      </w:pPr>
      <w:r>
        <w:rPr>
          <w:rFonts w:ascii="Times New Roman" w:hAnsi="Times New Roman" w:eastAsia="Times New Roman"/>
          <w:b/>
          <w:sz w:val="28"/>
        </w:rPr>
        <w:t>1. Descripción del caso de prueba</w:t>
      </w:r>
    </w:p>
    <w:p>
      <w:pPr>
        <w:spacing w:after="120" w:line="240" w:lineRule="auto"/>
        <w:jc w:val="both"/>
      </w:pPr>
      <w:r>
        <w:rPr>
          <w:rFonts w:ascii="Times New Roman" w:hAnsi="Times New Roman" w:eastAsia="Times New Roman"/>
          <w:b w:val="0"/>
          <w:sz w:val="22"/>
        </w:rPr>
        <w:t>Tipo de prueba a realizar: Pruebas de Caja Negra (funcionales).</w:t>
      </w:r>
    </w:p>
    <w:p>
      <w:pPr>
        <w:spacing w:after="120" w:line="240" w:lineRule="auto"/>
        <w:jc w:val="both"/>
      </w:pPr>
      <w:r>
        <w:rPr>
          <w:rFonts w:ascii="Times New Roman" w:hAnsi="Times New Roman" w:eastAsia="Times New Roman"/>
          <w:b w:val="0"/>
          <w:sz w:val="22"/>
        </w:rPr>
        <w:t>Se documenta lo que se probó (funcionalidad observable) sin mirar el código interno de los módulos, evaluando interfaces, respuesta a entradas, integridad de archivos (paquete SCORM), escenarios válidos e inválidos, respuestas de la aplicación y secuencia de mensajes. Las capturas son reales (stack con LLM, BD y worker activos).</w:t>
      </w:r>
    </w:p>
    <w:p>
      <w:pPr>
        <w:spacing w:after="120" w:line="240" w:lineRule="auto"/>
        <w:jc w:val="both"/>
      </w:pPr>
      <w:r>
        <w:rPr>
          <w:rFonts w:ascii="Times New Roman" w:hAnsi="Times New Roman" w:eastAsia="Times New Roman"/>
          <w:b w:val="0"/>
          <w:sz w:val="22"/>
        </w:rPr>
        <w:t>Este documento cubre 13 escenarios ejecutados contra el stack real.</w:t>
      </w:r>
    </w:p>
    <w:p>
      <w:pPr>
        <w:spacing w:before="280" w:after="160"/>
      </w:pPr>
      <w:r>
        <w:rPr>
          <w:rFonts w:ascii="Times New Roman" w:hAnsi="Times New Roman" w:eastAsia="Times New Roman"/>
          <w:b/>
          <w:sz w:val="28"/>
        </w:rPr>
        <w:t>2. Entorno de ejecución</w:t>
      </w:r>
    </w:p>
    <w:tbl>
      <w:tblPr>
        <w:tblStyle w:val="TableGrid"/>
        <w:tblW w:type="auto" w:w="0"/>
        <w:tblLook w:firstColumn="1" w:firstRow="1" w:lastColumn="0" w:lastRow="0" w:noHBand="0" w:noVBand="1" w:val="04A0"/>
      </w:tblPr>
      <w:tblGrid>
        <w:gridCol w:w="4703"/>
        <w:gridCol w:w="4703"/>
      </w:tblGrid>
      <w:tr>
        <w:tc>
          <w:tcPr>
            <w:tcW w:type="dxa" w:w="2551"/>
          </w:tcPr>
          <w:p>
            <w:r/>
            <w:r>
              <w:rPr>
                <w:rFonts w:ascii="Times New Roman" w:hAnsi="Times New Roman" w:eastAsia="Times New Roman"/>
                <w:b/>
                <w:sz w:val="18"/>
              </w:rPr>
              <w:t>Campo</w:t>
            </w:r>
          </w:p>
        </w:tc>
        <w:tc>
          <w:tcPr>
            <w:tcW w:type="dxa" w:w="6803"/>
          </w:tcPr>
          <w:p>
            <w:r/>
            <w:r>
              <w:rPr>
                <w:rFonts w:ascii="Times New Roman" w:hAnsi="Times New Roman" w:eastAsia="Times New Roman"/>
                <w:b/>
                <w:sz w:val="18"/>
              </w:rPr>
              <w:t>Valor</w:t>
            </w:r>
          </w:p>
        </w:tc>
      </w:tr>
      <w:tr>
        <w:tc>
          <w:tcPr>
            <w:tcW w:type="dxa" w:w="2551"/>
          </w:tcPr>
          <w:p>
            <w:r/>
            <w:r>
              <w:rPr>
                <w:rFonts w:ascii="Times New Roman" w:hAnsi="Times New Roman" w:eastAsia="Times New Roman"/>
                <w:b w:val="0"/>
                <w:sz w:val="18"/>
              </w:rPr>
              <w:t>Frontend</w:t>
            </w:r>
          </w:p>
        </w:tc>
        <w:tc>
          <w:tcPr>
            <w:tcW w:type="dxa" w:w="6803"/>
          </w:tcPr>
          <w:p>
            <w:r/>
            <w:r>
              <w:rPr>
                <w:rFonts w:ascii="Times New Roman" w:hAnsi="Times New Roman" w:eastAsia="Times New Roman"/>
                <w:b w:val="0"/>
                <w:sz w:val="18"/>
              </w:rPr>
              <w:t>Angular 22 · http://localhost:4200</w:t>
            </w:r>
          </w:p>
        </w:tc>
      </w:tr>
      <w:tr>
        <w:tc>
          <w:tcPr>
            <w:tcW w:type="dxa" w:w="2551"/>
          </w:tcPr>
          <w:p>
            <w:r/>
            <w:r>
              <w:rPr>
                <w:rFonts w:ascii="Times New Roman" w:hAnsi="Times New Roman" w:eastAsia="Times New Roman"/>
                <w:b w:val="0"/>
                <w:sz w:val="18"/>
              </w:rPr>
              <w:t>Backend</w:t>
            </w:r>
          </w:p>
        </w:tc>
        <w:tc>
          <w:tcPr>
            <w:tcW w:type="dxa" w:w="6803"/>
          </w:tcPr>
          <w:p>
            <w:r/>
            <w:r>
              <w:rPr>
                <w:rFonts w:ascii="Times New Roman" w:hAnsi="Times New Roman" w:eastAsia="Times New Roman"/>
                <w:b w:val="0"/>
                <w:sz w:val="18"/>
              </w:rPr>
              <w:t>FastAPI · http://localhost:8000 · RATE_LIMIT_ENABLED=1</w:t>
            </w:r>
          </w:p>
        </w:tc>
      </w:tr>
      <w:tr>
        <w:tc>
          <w:tcPr>
            <w:tcW w:type="dxa" w:w="2551"/>
          </w:tcPr>
          <w:p>
            <w:r/>
            <w:r>
              <w:rPr>
                <w:rFonts w:ascii="Times New Roman" w:hAnsi="Times New Roman" w:eastAsia="Times New Roman"/>
                <w:b w:val="0"/>
                <w:sz w:val="18"/>
              </w:rPr>
              <w:t>Worker</w:t>
            </w:r>
          </w:p>
        </w:tc>
        <w:tc>
          <w:tcPr>
            <w:tcW w:type="dxa" w:w="6803"/>
          </w:tcPr>
          <w:p>
            <w:r/>
            <w:r>
              <w:rPr>
                <w:rFonts w:ascii="Times New Roman" w:hAnsi="Times New Roman" w:eastAsia="Times New Roman"/>
                <w:b w:val="0"/>
                <w:sz w:val="18"/>
              </w:rPr>
              <w:t>arq (Redis/Upstash) — generación 5E</w:t>
            </w:r>
          </w:p>
        </w:tc>
      </w:tr>
      <w:tr>
        <w:tc>
          <w:tcPr>
            <w:tcW w:type="dxa" w:w="2551"/>
          </w:tcPr>
          <w:p>
            <w:r/>
            <w:r>
              <w:rPr>
                <w:rFonts w:ascii="Times New Roman" w:hAnsi="Times New Roman" w:eastAsia="Times New Roman"/>
                <w:b w:val="0"/>
                <w:sz w:val="18"/>
              </w:rPr>
              <w:t>Base de datos</w:t>
            </w:r>
          </w:p>
        </w:tc>
        <w:tc>
          <w:tcPr>
            <w:tcW w:type="dxa" w:w="6803"/>
          </w:tcPr>
          <w:p>
            <w:r/>
            <w:r>
              <w:rPr>
                <w:rFonts w:ascii="Times New Roman" w:hAnsi="Times New Roman" w:eastAsia="Times New Roman"/>
                <w:b w:val="0"/>
                <w:sz w:val="18"/>
              </w:rPr>
              <w:t>Supabase PostgreSQL + pgvector</w:t>
            </w:r>
          </w:p>
        </w:tc>
      </w:tr>
      <w:tr>
        <w:tc>
          <w:tcPr>
            <w:tcW w:type="dxa" w:w="2551"/>
          </w:tcPr>
          <w:p>
            <w:r/>
            <w:r>
              <w:rPr>
                <w:rFonts w:ascii="Times New Roman" w:hAnsi="Times New Roman" w:eastAsia="Times New Roman"/>
                <w:b w:val="0"/>
                <w:sz w:val="18"/>
              </w:rPr>
              <w:t>Capturas</w:t>
            </w:r>
          </w:p>
        </w:tc>
        <w:tc>
          <w:tcPr>
            <w:tcW w:type="dxa" w:w="6803"/>
          </w:tcPr>
          <w:p>
            <w:r/>
            <w:r>
              <w:rPr>
                <w:rFonts w:ascii="Times New Roman" w:hAnsi="Times New Roman" w:eastAsia="Times New Roman"/>
                <w:b w:val="0"/>
                <w:sz w:val="18"/>
              </w:rPr>
              <w:t>Playwright Chromium · viewport 1440×900</w:t>
            </w:r>
          </w:p>
        </w:tc>
      </w:tr>
      <w:tr>
        <w:tc>
          <w:tcPr>
            <w:tcW w:type="dxa" w:w="2551"/>
          </w:tcPr>
          <w:p>
            <w:r/>
            <w:r>
              <w:rPr>
                <w:rFonts w:ascii="Times New Roman" w:hAnsi="Times New Roman" w:eastAsia="Times New Roman"/>
                <w:b w:val="0"/>
                <w:sz w:val="18"/>
              </w:rPr>
              <w:t>Cuentas seed</w:t>
            </w:r>
          </w:p>
        </w:tc>
        <w:tc>
          <w:tcPr>
            <w:tcW w:type="dxa" w:w="6803"/>
          </w:tcPr>
          <w:p>
            <w:r/>
            <w:r>
              <w:rPr>
                <w:rFonts w:ascii="Times New Roman" w:hAnsi="Times New Roman" w:eastAsia="Times New Roman"/>
                <w:b w:val="0"/>
                <w:sz w:val="18"/>
              </w:rPr>
              <w:t>admin@genova.ai · user@genova.ai</w:t>
            </w:r>
          </w:p>
        </w:tc>
      </w:tr>
      <w:tr>
        <w:tc>
          <w:tcPr>
            <w:tcW w:type="dxa" w:w="2551"/>
          </w:tcPr>
          <w:p>
            <w:r/>
            <w:r>
              <w:rPr>
                <w:rFonts w:ascii="Times New Roman" w:hAnsi="Times New Roman" w:eastAsia="Times New Roman"/>
                <w:b w:val="0"/>
                <w:sz w:val="18"/>
              </w:rPr>
              <w:t>SO</w:t>
            </w:r>
          </w:p>
        </w:tc>
        <w:tc>
          <w:tcPr>
            <w:tcW w:type="dxa" w:w="6803"/>
          </w:tcPr>
          <w:p>
            <w:r/>
            <w:r>
              <w:rPr>
                <w:rFonts w:ascii="Times New Roman" w:hAnsi="Times New Roman" w:eastAsia="Times New Roman"/>
                <w:b w:val="0"/>
                <w:sz w:val="18"/>
              </w:rPr>
              <w:t>Windows 11</w:t>
            </w:r>
          </w:p>
        </w:tc>
      </w:tr>
      <w:tr>
        <w:tc>
          <w:tcPr>
            <w:tcW w:type="dxa" w:w="2551"/>
          </w:tcPr>
          <w:p>
            <w:r/>
            <w:r>
              <w:rPr>
                <w:rFonts w:ascii="Times New Roman" w:hAnsi="Times New Roman" w:eastAsia="Times New Roman"/>
                <w:b w:val="0"/>
                <w:sz w:val="18"/>
              </w:rPr>
              <w:t>Script de captura</w:t>
            </w:r>
          </w:p>
        </w:tc>
        <w:tc>
          <w:tcPr>
            <w:tcW w:type="dxa" w:w="6803"/>
          </w:tcPr>
          <w:p>
            <w:r/>
            <w:r>
              <w:rPr>
                <w:rFonts w:ascii="Times New Roman" w:hAnsi="Times New Roman" w:eastAsia="Times New Roman"/>
                <w:b w:val="0"/>
                <w:sz w:val="18"/>
              </w:rPr>
              <w:t>tests/capture-caja-negra-completa.mjs</w:t>
            </w:r>
          </w:p>
        </w:tc>
      </w:tr>
    </w:tbl>
    <w:p/>
    <w:p>
      <w:pPr>
        <w:spacing w:after="80"/>
      </w:pPr>
      <w:r>
        <w:rPr>
          <w:rFonts w:ascii="Times New Roman" w:hAnsi="Times New Roman" w:eastAsia="Times New Roman"/>
          <w:b/>
          <w:sz w:val="22"/>
        </w:rPr>
        <w:t xml:space="preserve">Script en el repositorio: </w:t>
      </w:r>
      <w:hyperlink r:id="rId10">
        <w:r>
          <w:rPr>
            <w:color w:val="0563C1"/>
            <w:u w:val="single"/>
            <w:sz w:val="22"/>
            <w:rFonts w:ascii="Times New Roman" w:hAnsi="Times New Roman"/>
          </w:rPr>
          <w:t xml:space="preserve">https://github.com/GenOVA-UPAO/GenOVA/blob/main/tests/capture-caja-negra-completa.mjs</w:t>
        </w:r>
      </w:hyperlink>
    </w:p>
    <w:p>
      <w:pPr>
        <w:spacing w:after="80"/>
      </w:pPr>
      <w:r>
        <w:rPr>
          <w:rFonts w:ascii="Times New Roman" w:hAnsi="Times New Roman" w:eastAsia="Times New Roman"/>
          <w:b/>
          <w:sz w:val="22"/>
        </w:rPr>
        <w:t xml:space="preserve">Carpeta de capturas: </w:t>
      </w:r>
      <w:hyperlink r:id="rId11">
        <w:r>
          <w:rPr>
            <w:color w:val="0563C1"/>
            <w:u w:val="single"/>
            <w:sz w:val="22"/>
            <w:rFonts w:ascii="Times New Roman" w:hAnsi="Times New Roman"/>
          </w:rPr>
          <w:t xml:space="preserve">https://github.com/GenOVA-UPAO/GenOVA/tree/main/docs/assets/caja-negra-completa</w:t>
        </w:r>
      </w:hyperlink>
    </w:p>
    <w:p>
      <w:pPr>
        <w:spacing w:before="280" w:after="160"/>
      </w:pPr>
      <w:r>
        <w:rPr>
          <w:rFonts w:ascii="Times New Roman" w:hAnsi="Times New Roman" w:eastAsia="Times New Roman"/>
          <w:b/>
          <w:sz w:val="28"/>
        </w:rPr>
        <w:t>Escenario 1: Registro de nuevo usuario</w:t>
      </w:r>
    </w:p>
    <w:p>
      <w:pPr>
        <w:spacing w:after="120" w:line="240" w:lineRule="auto"/>
        <w:jc w:val="both"/>
      </w:pPr>
      <w:r>
        <w:rPr>
          <w:rFonts w:ascii="Times New Roman" w:hAnsi="Times New Roman" w:eastAsia="Times New Roman"/>
          <w:b w:val="0"/>
          <w:sz w:val="22"/>
        </w:rPr>
        <w:t>Datos de entrada: Registro de un nuevo usuario en la aplicación GenOVA.</w:t>
      </w:r>
    </w:p>
    <w:p>
      <w:pPr>
        <w:spacing w:after="120" w:line="240" w:lineRule="auto"/>
        <w:jc w:val="both"/>
      </w:pPr>
      <w:r>
        <w:rPr>
          <w:rFonts w:ascii="Times New Roman" w:hAnsi="Times New Roman" w:eastAsia="Times New Roman"/>
          <w:b w:val="0"/>
          <w:sz w:val="22"/>
        </w:rPr>
        <w:t>Entorno: Módulo de registro (/register), con los campos que almacenan el nombre completo, correo electrónico y contraseña del usuario.</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Campo Nombre completo (#fullName)</w:t>
      </w:r>
    </w:p>
    <w:p>
      <w:pPr>
        <w:pStyle w:val="ListBullet"/>
      </w:pPr>
      <w:r>
        <w:rPr>
          <w:rFonts w:ascii="Times New Roman" w:hAnsi="Times New Roman" w:eastAsia="Times New Roman"/>
          <w:b w:val="0"/>
          <w:sz w:val="22"/>
        </w:rPr>
        <w:t>Campo Email (#email)</w:t>
      </w:r>
    </w:p>
    <w:p>
      <w:pPr>
        <w:pStyle w:val="ListBullet"/>
      </w:pPr>
      <w:r>
        <w:rPr>
          <w:rFonts w:ascii="Times New Roman" w:hAnsi="Times New Roman" w:eastAsia="Times New Roman"/>
          <w:b w:val="0"/>
          <w:sz w:val="22"/>
        </w:rPr>
        <w:t>Campo Contraseña (#password)</w:t>
      </w:r>
    </w:p>
    <w:p>
      <w:pPr>
        <w:spacing w:after="120" w:line="240" w:lineRule="auto"/>
        <w:jc w:val="both"/>
      </w:pPr>
      <w:r>
        <w:rPr>
          <w:rFonts w:ascii="Times New Roman" w:hAnsi="Times New Roman" w:eastAsia="Times New Roman"/>
          <w:b w:val="0"/>
          <w:sz w:val="22"/>
        </w:rPr>
        <w:t>Respuesta de otros módulos: Se llama al módulo de registro (`backend/auth/`), que normaliza el email, valida y persiste la cuenta con la contraseña cifrada (bcrypt).</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dejaron nulos (vacíos) los campos de nombre, email y contraseña y se pulsó "Crear cuenta".</w:t>
      </w:r>
    </w:p>
    <w:p>
      <w:pPr>
        <w:spacing w:after="40" w:line="240" w:lineRule="auto"/>
        <w:jc w:val="both"/>
      </w:pPr>
      <w:r>
        <w:rPr>
          <w:rFonts w:ascii="Times New Roman" w:hAnsi="Times New Roman" w:eastAsia="Times New Roman"/>
          <w:b w:val="0"/>
          <w:sz w:val="22"/>
        </w:rPr>
        <w:t>2. Se ingresó una contraseña de 3 caracteres sin números ("abc").</w:t>
      </w:r>
    </w:p>
    <w:p>
      <w:pPr>
        <w:spacing w:after="40" w:line="240" w:lineRule="auto"/>
        <w:jc w:val="both"/>
      </w:pPr>
      <w:r>
        <w:rPr>
          <w:rFonts w:ascii="Times New Roman" w:hAnsi="Times New Roman" w:eastAsia="Times New Roman"/>
          <w:b w:val="0"/>
          <w:sz w:val="22"/>
        </w:rPr>
        <w:t>3. Se ingresó un email sin @ ni dominio ("correo-sin-arroba").</w:t>
      </w:r>
    </w:p>
    <w:p>
      <w:pPr>
        <w:spacing w:after="40" w:line="240" w:lineRule="auto"/>
        <w:jc w:val="both"/>
      </w:pPr>
      <w:r>
        <w:rPr>
          <w:rFonts w:ascii="Times New Roman" w:hAnsi="Times New Roman" w:eastAsia="Times New Roman"/>
          <w:b w:val="0"/>
          <w:sz w:val="22"/>
        </w:rPr>
        <w:t>4. Se ingresó un email ya registrado ("user@genova.ai") con contraseña válida.</w:t>
      </w:r>
    </w:p>
    <w:p>
      <w:pPr>
        <w:spacing w:after="40" w:line="240" w:lineRule="auto"/>
        <w:jc w:val="both"/>
      </w:pPr>
      <w:r>
        <w:rPr>
          <w:rFonts w:ascii="Times New Roman" w:hAnsi="Times New Roman" w:eastAsia="Times New Roman"/>
          <w:b w:val="0"/>
          <w:sz w:val="22"/>
        </w:rPr>
        <w:t>5. Se ingresó nombre válido, email único válido y contraseña "Clave1234" (≥ 8, con letras y números).</w:t>
      </w:r>
    </w:p>
    <w:p>
      <w:pPr>
        <w:spacing w:after="120" w:line="240" w:lineRule="auto"/>
        <w:jc w:val="both"/>
      </w:pPr>
      <w:r>
        <w:rPr>
          <w:rFonts w:ascii="Times New Roman" w:hAnsi="Times New Roman" w:eastAsia="Times New Roman"/>
          <w:b w:val="0"/>
          <w:sz w:val="22"/>
        </w:rPr>
        <w:t>Datos de salida — Resultados entregados: Para la condición 1, la aplicación no permite el envío y muestra mensajes de campo requerido; permanece en /register. Para la condición 2, no permite el registro, deshabilita el botón y muestra "Mínimo 8 caracteres con letras y números". Para la condición 3, no permite el registro y muestra un error de formato de email. Para la condición 4, el backend rechaza el registro por email ya existente. Para la condición 5, la aplicación permite el registro: crea la cuenta e inicia sesión / muestra el aviso de verificación de correo.</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esc1_01_campos_vacios.png"/>
                    <pic:cNvPicPr/>
                  </pic:nvPicPr>
                  <pic:blipFill>
                    <a:blip r:embed="rId12"/>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 Escenario 1 — Campos vacíos</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esc1_02_password_debil.png"/>
                    <pic:cNvPicPr/>
                  </pic:nvPicPr>
                  <pic:blipFill>
                    <a:blip r:embed="rId13"/>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 Escenario 1 — Contraseña débil</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esc1_03_email_invalido.png"/>
                    <pic:cNvPicPr/>
                  </pic:nvPicPr>
                  <pic:blipFill>
                    <a:blip r:embed="rId14"/>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 Escenario 1 — Email inválido</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esc1_04_email_duplicado.png"/>
                    <pic:cNvPicPr/>
                  </pic:nvPicPr>
                  <pic:blipFill>
                    <a:blip r:embed="rId15"/>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4. Escenario 1 — Email duplicado</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esc1_05_registro_ok.png"/>
                    <pic:cNvPicPr/>
                  </pic:nvPicPr>
                  <pic:blipFill>
                    <a:blip r:embed="rId16"/>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5. Escenario 1 — Registro válido</w:t>
      </w:r>
    </w:p>
    <w:p>
      <w:pPr>
        <w:spacing w:after="120" w:line="240" w:lineRule="auto"/>
        <w:jc w:val="both"/>
      </w:pPr>
      <w:r>
        <w:rPr>
          <w:rFonts w:ascii="Times New Roman" w:hAnsi="Times New Roman" w:eastAsia="Times New Roman"/>
          <w:b w:val="0"/>
          <w:sz w:val="22"/>
        </w:rPr>
        <w:t>Método de prueba: Partición de equivalencia: se insertaron clases de datos válidas e inválidas (vacío, longitud/composición de contraseña, formato de email, unicidad) y se contrastó la respuesta de la aplicación.</w:t>
      </w:r>
    </w:p>
    <w:p>
      <w:pPr>
        <w:spacing w:after="120" w:line="240" w:lineRule="auto"/>
        <w:jc w:val="both"/>
      </w:pPr>
      <w:r>
        <w:rPr>
          <w:rFonts w:ascii="Times New Roman" w:hAnsi="Times New Roman" w:eastAsia="Times New Roman"/>
          <w:b w:val="0"/>
          <w:sz w:val="22"/>
        </w:rPr>
        <w:t>Módulos: Formulario reactivo (Signal Forms) de la vista de registro, servicio de autenticación del frontend y router de auth del backend.</w:t>
      </w:r>
    </w:p>
    <w:p>
      <w:pPr>
        <w:spacing w:after="120" w:line="240" w:lineRule="auto"/>
        <w:jc w:val="both"/>
      </w:pPr>
      <w:r>
        <w:rPr>
          <w:rFonts w:ascii="Times New Roman" w:hAnsi="Times New Roman" w:eastAsia="Times New Roman"/>
          <w:b w:val="0"/>
          <w:sz w:val="22"/>
        </w:rPr>
        <w:t>Hardware y software: Navegador de escritorio sobre Windows 11; frontend Angular en :4200, backend FastAPI en :8000.</w:t>
      </w:r>
    </w:p>
    <w:p>
      <w:pPr>
        <w:spacing w:after="120" w:line="240" w:lineRule="auto"/>
        <w:jc w:val="both"/>
      </w:pPr>
      <w:r>
        <w:rPr>
          <w:rFonts w:ascii="Times New Roman" w:hAnsi="Times New Roman" w:eastAsia="Times New Roman"/>
          <w:b w:val="0"/>
          <w:sz w:val="22"/>
        </w:rPr>
        <w:t>Procedimientos: Ir a /register, ingresar caracteres según la condición, pulsar "Crear cuenta" y observar la respuesta.</w:t>
      </w:r>
    </w:p>
    <w:p>
      <w:pPr>
        <w:spacing w:after="120" w:line="240" w:lineRule="auto"/>
        <w:jc w:val="both"/>
      </w:pPr>
      <w:r>
        <w:rPr>
          <w:rFonts w:ascii="Times New Roman" w:hAnsi="Times New Roman" w:eastAsia="Times New Roman"/>
          <w:b w:val="0"/>
          <w:sz w:val="22"/>
        </w:rPr>
        <w:t>Dependencias: Habilita el Escenario 2 (inicio de sesión).</w:t>
      </w:r>
    </w:p>
    <w:p>
      <w:pPr>
        <w:spacing w:before="280" w:after="160"/>
      </w:pPr>
      <w:r>
        <w:rPr>
          <w:rFonts w:ascii="Times New Roman" w:hAnsi="Times New Roman" w:eastAsia="Times New Roman"/>
          <w:b/>
          <w:sz w:val="28"/>
        </w:rPr>
        <w:t>Escenario 2: Inicio de sesión y bloqueo por intentos</w:t>
      </w:r>
    </w:p>
    <w:p>
      <w:pPr>
        <w:spacing w:after="120" w:line="240" w:lineRule="auto"/>
        <w:jc w:val="both"/>
      </w:pPr>
      <w:r>
        <w:rPr>
          <w:rFonts w:ascii="Times New Roman" w:hAnsi="Times New Roman" w:eastAsia="Times New Roman"/>
          <w:b w:val="0"/>
          <w:sz w:val="22"/>
        </w:rPr>
        <w:t>Datos de entrada: Inicio de sesión de un usuario en la aplicación GenOVA.</w:t>
      </w:r>
    </w:p>
    <w:p>
      <w:pPr>
        <w:spacing w:after="120" w:line="240" w:lineRule="auto"/>
        <w:jc w:val="both"/>
      </w:pPr>
      <w:r>
        <w:rPr>
          <w:rFonts w:ascii="Times New Roman" w:hAnsi="Times New Roman" w:eastAsia="Times New Roman"/>
          <w:b w:val="0"/>
          <w:sz w:val="22"/>
        </w:rPr>
        <w:t>Entorno: Módulo de inicio de sesión (/login), con los campos que reciben como parámetro el email y la contraseña del usuario.</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Campo Email (#email)</w:t>
      </w:r>
    </w:p>
    <w:p>
      <w:pPr>
        <w:pStyle w:val="ListBullet"/>
      </w:pPr>
      <w:r>
        <w:rPr>
          <w:rFonts w:ascii="Times New Roman" w:hAnsi="Times New Roman" w:eastAsia="Times New Roman"/>
          <w:b w:val="0"/>
          <w:sz w:val="22"/>
        </w:rPr>
        <w:t>Campo Contraseña (#password)</w:t>
      </w:r>
    </w:p>
    <w:p>
      <w:pPr>
        <w:spacing w:after="120" w:line="240" w:lineRule="auto"/>
        <w:jc w:val="both"/>
      </w:pPr>
      <w:r>
        <w:rPr>
          <w:rFonts w:ascii="Times New Roman" w:hAnsi="Times New Roman" w:eastAsia="Times New Roman"/>
          <w:b w:val="0"/>
          <w:sz w:val="22"/>
        </w:rPr>
        <w:t>Respuesta de otros módulos: Se llama al módulo de autenticación (`backend/auth/`), que verifica credenciales, cuenta los intentos fallidos y emite la cookie httpOnly `genova_token` (JWT HS256).</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dejaron vacíos los campos de email y contraseña.</w:t>
      </w:r>
    </w:p>
    <w:p>
      <w:pPr>
        <w:spacing w:after="40" w:line="240" w:lineRule="auto"/>
        <w:jc w:val="both"/>
      </w:pPr>
      <w:r>
        <w:rPr>
          <w:rFonts w:ascii="Times New Roman" w:hAnsi="Times New Roman" w:eastAsia="Times New Roman"/>
          <w:b w:val="0"/>
          <w:sz w:val="22"/>
        </w:rPr>
        <w:t>2. Se ingresó un email válido con contraseña incorrecta.</w:t>
      </w:r>
    </w:p>
    <w:p>
      <w:pPr>
        <w:spacing w:after="40" w:line="240" w:lineRule="auto"/>
        <w:jc w:val="both"/>
      </w:pPr>
      <w:r>
        <w:rPr>
          <w:rFonts w:ascii="Times New Roman" w:hAnsi="Times New Roman" w:eastAsia="Times New Roman"/>
          <w:b w:val="0"/>
          <w:sz w:val="22"/>
        </w:rPr>
        <w:t>3. Se repitieron intentos fallidos consecutivos sobre la misma cuenta.</w:t>
      </w:r>
    </w:p>
    <w:p>
      <w:pPr>
        <w:spacing w:after="40" w:line="240" w:lineRule="auto"/>
        <w:jc w:val="both"/>
      </w:pPr>
      <w:r>
        <w:rPr>
          <w:rFonts w:ascii="Times New Roman" w:hAnsi="Times New Roman" w:eastAsia="Times New Roman"/>
          <w:b w:val="0"/>
          <w:sz w:val="22"/>
        </w:rPr>
        <w:t>4. Se ingresaron email y contraseña válidos ("user@genova.ai" / "user1234password").</w:t>
      </w:r>
    </w:p>
    <w:p>
      <w:pPr>
        <w:spacing w:after="120" w:line="240" w:lineRule="auto"/>
        <w:jc w:val="both"/>
      </w:pPr>
      <w:r>
        <w:rPr>
          <w:rFonts w:ascii="Times New Roman" w:hAnsi="Times New Roman" w:eastAsia="Times New Roman"/>
          <w:b w:val="0"/>
          <w:sz w:val="22"/>
        </w:rPr>
        <w:t>Datos de salida — Resultados entregados: Para la condición 1, el botón "Entrar" permanece deshabilitado. Para la condición 2, la aplicación no autentica y muestra "Credenciales inválidas." (HTTP 401). Para la condición 3, tras 5 intentos fallidos la cuenta queda bloqueada y la aplicación muestra "Cuenta bloqueada. Intenta de nuevo en N minuto(s)." (HTTP 403, bloqueo temporal). Para la condición 4, la aplicación autentica, emite la cookie httpOnly y redirige al dashboard.</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esc2_01_form_vacio.png"/>
                    <pic:cNvPicPr/>
                  </pic:nvPicPr>
                  <pic:blipFill>
                    <a:blip r:embed="rId17"/>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6. Escenario 2 — Formulario vacío (botón deshabilitado)</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esc2_02_credenciales_invalidas.png"/>
                    <pic:cNvPicPr/>
                  </pic:nvPicPr>
                  <pic:blipFill>
                    <a:blip r:embed="rId18"/>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7. Escenario 2 — Credenciales inválidas</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esc2_03_bloqueo_cuenta.png"/>
                    <pic:cNvPicPr/>
                  </pic:nvPicPr>
                  <pic:blipFill>
                    <a:blip r:embed="rId19"/>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8. Escenario 2 — Cuenta bloqueada</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esc2_04_login_ok.png"/>
                    <pic:cNvPicPr/>
                  </pic:nvPicPr>
                  <pic:blipFill>
                    <a:blip r:embed="rId20"/>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9. Escenario 2 — Login correcto (dashboard)</w:t>
      </w:r>
    </w:p>
    <w:p>
      <w:pPr>
        <w:spacing w:after="120" w:line="240" w:lineRule="auto"/>
        <w:jc w:val="both"/>
      </w:pPr>
      <w:r>
        <w:rPr>
          <w:rFonts w:ascii="Times New Roman" w:hAnsi="Times New Roman" w:eastAsia="Times New Roman"/>
          <w:b w:val="0"/>
          <w:sz w:val="22"/>
        </w:rPr>
        <w:t>Método de prueba: Partición de equivalencia (formulario vacío / credenciales inválidas / válidas) combinada con tabla de decisiones para el bloqueo temporal por número de intentos.</w:t>
      </w:r>
    </w:p>
    <w:p>
      <w:pPr>
        <w:spacing w:after="120" w:line="240" w:lineRule="auto"/>
        <w:jc w:val="both"/>
      </w:pPr>
      <w:r>
        <w:rPr>
          <w:rFonts w:ascii="Times New Roman" w:hAnsi="Times New Roman" w:eastAsia="Times New Roman"/>
          <w:b w:val="0"/>
          <w:sz w:val="22"/>
        </w:rPr>
        <w:t>Módulos: Vista de login, servicio de autenticación (cookies credentials: 'include') y throttle por intentos del backend.</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Ir a /login, ingresar datos según la condición, pulsar "Entrar" y observar la secuencia de mensajes.</w:t>
      </w:r>
    </w:p>
    <w:p>
      <w:pPr>
        <w:spacing w:after="120" w:line="240" w:lineRule="auto"/>
        <w:jc w:val="both"/>
      </w:pPr>
      <w:r>
        <w:rPr>
          <w:rFonts w:ascii="Times New Roman" w:hAnsi="Times New Roman" w:eastAsia="Times New Roman"/>
          <w:b w:val="0"/>
          <w:sz w:val="22"/>
        </w:rPr>
        <w:t>Dependencias: Requiere una cuenta registrada (Escenario 1). La autenticación válida habilita todos los escenarios protegidos.</w:t>
      </w:r>
    </w:p>
    <w:p>
      <w:pPr>
        <w:spacing w:before="280" w:after="160"/>
      </w:pPr>
      <w:r>
        <w:rPr>
          <w:rFonts w:ascii="Times New Roman" w:hAnsi="Times New Roman" w:eastAsia="Times New Roman"/>
          <w:b/>
          <w:sz w:val="28"/>
        </w:rPr>
        <w:t>Escenario 3: Recuperación de contraseña</w:t>
      </w:r>
    </w:p>
    <w:p>
      <w:pPr>
        <w:spacing w:after="120" w:line="240" w:lineRule="auto"/>
        <w:jc w:val="both"/>
      </w:pPr>
      <w:r>
        <w:rPr>
          <w:rFonts w:ascii="Times New Roman" w:hAnsi="Times New Roman" w:eastAsia="Times New Roman"/>
          <w:b w:val="0"/>
          <w:sz w:val="22"/>
        </w:rPr>
        <w:t>Datos de entrada: Solicitud de restablecimiento de contraseña por correo.</w:t>
      </w:r>
    </w:p>
    <w:p>
      <w:pPr>
        <w:spacing w:after="120" w:line="240" w:lineRule="auto"/>
        <w:jc w:val="both"/>
      </w:pPr>
      <w:r>
        <w:rPr>
          <w:rFonts w:ascii="Times New Roman" w:hAnsi="Times New Roman" w:eastAsia="Times New Roman"/>
          <w:b w:val="0"/>
          <w:sz w:val="22"/>
        </w:rPr>
        <w:t>Entorno: Módulo de recuperación (/forgot-password), con el campo de email y el botón de envío.</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Campo Email (input[type=email])</w:t>
      </w:r>
    </w:p>
    <w:p>
      <w:pPr>
        <w:pStyle w:val="ListBullet"/>
      </w:pPr>
      <w:r>
        <w:rPr>
          <w:rFonts w:ascii="Times New Roman" w:hAnsi="Times New Roman" w:eastAsia="Times New Roman"/>
          <w:b w:val="0"/>
          <w:sz w:val="22"/>
        </w:rPr>
        <w:t>Botón de envío del enlace de recuperación</w:t>
      </w:r>
    </w:p>
    <w:p>
      <w:pPr>
        <w:spacing w:after="120" w:line="240" w:lineRule="auto"/>
        <w:jc w:val="both"/>
      </w:pPr>
      <w:r>
        <w:rPr>
          <w:rFonts w:ascii="Times New Roman" w:hAnsi="Times New Roman" w:eastAsia="Times New Roman"/>
          <w:b w:val="0"/>
          <w:sz w:val="22"/>
        </w:rPr>
        <w:t>Respuesta de otros módulos: Se llama al módulo de reset del backend (`backend/auth/reset_router.py`), que genera y envía un token por correo, con rate-limit por IP.</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accedió a la pantalla de recuperación.</w:t>
      </w:r>
    </w:p>
    <w:p>
      <w:pPr>
        <w:spacing w:after="40" w:line="240" w:lineRule="auto"/>
        <w:jc w:val="both"/>
      </w:pPr>
      <w:r>
        <w:rPr>
          <w:rFonts w:ascii="Times New Roman" w:hAnsi="Times New Roman" w:eastAsia="Times New Roman"/>
          <w:b w:val="0"/>
          <w:sz w:val="22"/>
        </w:rPr>
        <w:t>2. Se ingresó un email que no existe en el sistema y se solicitó el enlace.</w:t>
      </w:r>
    </w:p>
    <w:p>
      <w:pPr>
        <w:spacing w:after="120" w:line="240" w:lineRule="auto"/>
        <w:jc w:val="both"/>
      </w:pPr>
      <w:r>
        <w:rPr>
          <w:rFonts w:ascii="Times New Roman" w:hAnsi="Times New Roman" w:eastAsia="Times New Roman"/>
          <w:b w:val="0"/>
          <w:sz w:val="22"/>
        </w:rPr>
        <w:t>Datos de salida — Resultados entregados: Para la condición 1, la aplicación muestra el formulario de recuperación. Para la condición 2, la aplicación responde con un mensaje genérico que no revela si el correo existe o no (protección contra enumeración de cuentas) y no devuelve el token en la respuesta HTTP.</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esc3_01_pantalla.png"/>
                    <pic:cNvPicPr/>
                  </pic:nvPicPr>
                  <pic:blipFill>
                    <a:blip r:embed="rId21"/>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10. Escenario 3 — Pantalla de recuperación</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esc3_02_email_generico.png"/>
                    <pic:cNvPicPr/>
                  </pic:nvPicPr>
                  <pic:blipFill>
                    <a:blip r:embed="rId22"/>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11. Escenario 3 — Mensaje genérico (anti-enumeración)</w:t>
      </w:r>
    </w:p>
    <w:p>
      <w:pPr>
        <w:spacing w:after="120" w:line="240" w:lineRule="auto"/>
        <w:jc w:val="both"/>
      </w:pPr>
      <w:r>
        <w:rPr>
          <w:rFonts w:ascii="Times New Roman" w:hAnsi="Times New Roman" w:eastAsia="Times New Roman"/>
          <w:b w:val="0"/>
          <w:sz w:val="22"/>
        </w:rPr>
        <w:t>Método de prueba: Tabla de decisiones: correo existente vs. inexistente; se verificó que la respuesta observable es idéntica (no filtra la existencia de la cuenta).</w:t>
      </w:r>
    </w:p>
    <w:p>
      <w:pPr>
        <w:spacing w:after="120" w:line="240" w:lineRule="auto"/>
        <w:jc w:val="both"/>
      </w:pPr>
      <w:r>
        <w:rPr>
          <w:rFonts w:ascii="Times New Roman" w:hAnsi="Times New Roman" w:eastAsia="Times New Roman"/>
          <w:b w:val="0"/>
          <w:sz w:val="22"/>
        </w:rPr>
        <w:t>Módulos: Vista de recuperación y router de reset con rate-limit por IP.</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Ir a /forgot-password, ingresar un email y solicitar el enlace.</w:t>
      </w:r>
    </w:p>
    <w:p>
      <w:pPr>
        <w:spacing w:after="120" w:line="240" w:lineRule="auto"/>
        <w:jc w:val="both"/>
      </w:pPr>
      <w:r>
        <w:rPr>
          <w:rFonts w:ascii="Times New Roman" w:hAnsi="Times New Roman" w:eastAsia="Times New Roman"/>
          <w:b w:val="0"/>
          <w:sz w:val="22"/>
        </w:rPr>
        <w:t>Dependencias: Se relaciona con el Escenario 2 (autenticación).</w:t>
      </w:r>
    </w:p>
    <w:p>
      <w:pPr>
        <w:spacing w:before="280" w:after="160"/>
      </w:pPr>
      <w:r>
        <w:rPr>
          <w:rFonts w:ascii="Times New Roman" w:hAnsi="Times New Roman" w:eastAsia="Times New Roman"/>
          <w:b/>
          <w:sz w:val="28"/>
        </w:rPr>
        <w:t>Escenario 4: Creación de un OVA desde un prompt (modelo 5E)</w:t>
      </w:r>
    </w:p>
    <w:p>
      <w:pPr>
        <w:spacing w:after="120" w:line="240" w:lineRule="auto"/>
        <w:jc w:val="both"/>
      </w:pPr>
      <w:r>
        <w:rPr>
          <w:rFonts w:ascii="Times New Roman" w:hAnsi="Times New Roman" w:eastAsia="Times New Roman"/>
          <w:b w:val="0"/>
          <w:sz w:val="22"/>
        </w:rPr>
        <w:t>Datos de entrada: Generación de un Objeto Virtual de Aprendizaje a partir de un prompt y una configuración de recursos por fase pedagógica.</w:t>
      </w:r>
    </w:p>
    <w:p>
      <w:pPr>
        <w:spacing w:after="120" w:line="240" w:lineRule="auto"/>
        <w:jc w:val="both"/>
      </w:pPr>
      <w:r>
        <w:rPr>
          <w:rFonts w:ascii="Times New Roman" w:hAnsi="Times New Roman" w:eastAsia="Times New Roman"/>
          <w:b w:val="0"/>
          <w:sz w:val="22"/>
        </w:rPr>
        <w:t>Entorno: Módulo de creación (/crear), con un área de texto para el prompt, el botón "Configurar recursos 5E" (modal por fase) y el botón "Generar OVA".</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Área de texto del prompt (textarea)</w:t>
      </w:r>
    </w:p>
    <w:p>
      <w:pPr>
        <w:pStyle w:val="ListBullet"/>
      </w:pPr>
      <w:r>
        <w:rPr>
          <w:rFonts w:ascii="Times New Roman" w:hAnsi="Times New Roman" w:eastAsia="Times New Roman"/>
          <w:b w:val="0"/>
          <w:sz w:val="22"/>
        </w:rPr>
        <w:t>Botón "Configurar recursos 5E" (modal de recursos por fase)</w:t>
      </w:r>
    </w:p>
    <w:p>
      <w:pPr>
        <w:pStyle w:val="ListBullet"/>
      </w:pPr>
      <w:r>
        <w:rPr>
          <w:rFonts w:ascii="Times New Roman" w:hAnsi="Times New Roman" w:eastAsia="Times New Roman"/>
          <w:b w:val="0"/>
          <w:sz w:val="22"/>
        </w:rPr>
        <w:t>Botón "Generar OVA"</w:t>
      </w:r>
    </w:p>
    <w:p>
      <w:pPr>
        <w:spacing w:after="120" w:line="240" w:lineRule="auto"/>
        <w:jc w:val="both"/>
      </w:pPr>
      <w:r>
        <w:rPr>
          <w:rFonts w:ascii="Times New Roman" w:hAnsi="Times New Roman" w:eastAsia="Times New Roman"/>
          <w:b w:val="0"/>
          <w:sz w:val="22"/>
        </w:rPr>
        <w:t>Respuesta de otros módulos: Se llama al motor de generación Prometheus (`backend/prometheus/`) mediante el encolado de un job (`backend/generation/jobs/`); el worker `arq` procesa el job y el workspace muestra el progreso en vivo (SSE).</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accedió a /crear sin escribir prompt.</w:t>
      </w:r>
    </w:p>
    <w:p>
      <w:pPr>
        <w:spacing w:after="40" w:line="240" w:lineRule="auto"/>
        <w:jc w:val="both"/>
      </w:pPr>
      <w:r>
        <w:rPr>
          <w:rFonts w:ascii="Times New Roman" w:hAnsi="Times New Roman" w:eastAsia="Times New Roman"/>
          <w:b w:val="0"/>
          <w:sz w:val="22"/>
        </w:rPr>
        <w:t>2. Se escribió un prompt válido en el área de texto.</w:t>
      </w:r>
    </w:p>
    <w:p>
      <w:pPr>
        <w:spacing w:after="40" w:line="240" w:lineRule="auto"/>
        <w:jc w:val="both"/>
      </w:pPr>
      <w:r>
        <w:rPr>
          <w:rFonts w:ascii="Times New Roman" w:hAnsi="Times New Roman" w:eastAsia="Times New Roman"/>
          <w:b w:val="0"/>
          <w:sz w:val="22"/>
        </w:rPr>
        <w:t>3. Se abrió el modal de configuración de recursos 5E.</w:t>
      </w:r>
    </w:p>
    <w:p>
      <w:pPr>
        <w:spacing w:after="40" w:line="240" w:lineRule="auto"/>
        <w:jc w:val="both"/>
      </w:pPr>
      <w:r>
        <w:rPr>
          <w:rFonts w:ascii="Times New Roman" w:hAnsi="Times New Roman" w:eastAsia="Times New Roman"/>
          <w:b w:val="0"/>
          <w:sz w:val="22"/>
        </w:rPr>
        <w:t>4. Se lanzó la generación real y se observó el progreso en vivo.</w:t>
      </w:r>
    </w:p>
    <w:p>
      <w:pPr>
        <w:spacing w:after="40" w:line="240" w:lineRule="auto"/>
        <w:jc w:val="both"/>
      </w:pPr>
      <w:r>
        <w:rPr>
          <w:rFonts w:ascii="Times New Roman" w:hAnsi="Times New Roman" w:eastAsia="Times New Roman"/>
          <w:b w:val="0"/>
          <w:sz w:val="22"/>
        </w:rPr>
        <w:t>5. Se esperó a que el OVA quedara Listo con su contenido 5E renderizado.</w:t>
      </w:r>
    </w:p>
    <w:p>
      <w:pPr>
        <w:spacing w:after="120" w:line="240" w:lineRule="auto"/>
        <w:jc w:val="both"/>
      </w:pPr>
      <w:r>
        <w:rPr>
          <w:rFonts w:ascii="Times New Roman" w:hAnsi="Times New Roman" w:eastAsia="Times New Roman"/>
          <w:b w:val="0"/>
          <w:sz w:val="22"/>
        </w:rPr>
        <w:t>Datos de salida — Resultados entregados: Para la condición 1, el botón "Generar OVA" permanece deshabilitado ("Faltan N caracteres para generar"). Para la condición 2, al escribir un prompt válido el botón se habilita. Para la condición 3, la aplicación muestra el modal con las cinco fases 5E (Engage, Explore, Explain, Elaborate, Evaluate) y los tipos de recurso seleccionables. Para la condición 4, la aplicación encola el job y muestra el estado "Generando…" con el aviso "Los recursos aparecerán aquí a medida que se generen". Para la condición 5, al finalizar, el OVA queda "Listo" con su contenido 5E renderizado (generación fresca completa de extremo a extremo).</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esc4_01_generar_deshabilitado.png"/>
                    <pic:cNvPicPr/>
                  </pic:nvPicPr>
                  <pic:blipFill>
                    <a:blip r:embed="rId23"/>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12. Escenario 4 — Botón Generar deshabilitado</w:t>
      </w:r>
    </w:p>
    <w:p>
      <w:pPr>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esc4_02_prompt_escrito.png"/>
                    <pic:cNvPicPr/>
                  </pic:nvPicPr>
                  <pic:blipFill>
                    <a:blip r:embed="rId24"/>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13. Escenario 4 — Prompt escrito, botón habilitado</w:t>
      </w:r>
    </w:p>
    <w:p>
      <w:pPr>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esc4_03_modal_recursos.png"/>
                    <pic:cNvPicPr/>
                  </pic:nvPicPr>
                  <pic:blipFill>
                    <a:blip r:embed="rId25"/>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14. Escenario 4 — Modal de recursos 5E</w:t>
      </w:r>
    </w:p>
    <w:p>
      <w:pPr>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esc4_04_generando.png"/>
                    <pic:cNvPicPr/>
                  </pic:nvPicPr>
                  <pic:blipFill>
                    <a:blip r:embed="rId26"/>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15. Escenario 4 — Generación en curso (en vivo)</w:t>
      </w:r>
    </w:p>
    <w:p>
      <w:pPr>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esc4_05_resultado_workspace.png"/>
                    <pic:cNvPicPr/>
                  </pic:nvPicPr>
                  <pic:blipFill>
                    <a:blip r:embed="rId27"/>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16. Escenario 4 — OVA generado y renderizado (completo)</w:t>
      </w:r>
    </w:p>
    <w:p>
      <w:pPr>
        <w:spacing w:after="120" w:line="240" w:lineRule="auto"/>
        <w:jc w:val="both"/>
      </w:pPr>
      <w:r>
        <w:rPr>
          <w:rFonts w:ascii="Times New Roman" w:hAnsi="Times New Roman" w:eastAsia="Times New Roman"/>
          <w:b w:val="0"/>
          <w:sz w:val="22"/>
        </w:rPr>
        <w:t>Método de prueba: Tabla de decisiones: prompt vacío/válido, recursos mínimos por fase y arranque de la generación; se observó la habilitación del botón y la transición al estado "Generando…".</w:t>
      </w:r>
    </w:p>
    <w:p>
      <w:pPr>
        <w:spacing w:after="120" w:line="240" w:lineRule="auto"/>
        <w:jc w:val="both"/>
      </w:pPr>
      <w:r>
        <w:rPr>
          <w:rFonts w:ascii="Times New Roman" w:hAnsi="Times New Roman" w:eastAsia="Times New Roman"/>
          <w:b w:val="0"/>
          <w:sz w:val="22"/>
        </w:rPr>
        <w:t>Módulos: Vista de creación, modal de recursos 5E, router de jobs de generación, worker `arq` y motor Prometheus.</w:t>
      </w:r>
    </w:p>
    <w:p>
      <w:pPr>
        <w:spacing w:after="120" w:line="240" w:lineRule="auto"/>
        <w:jc w:val="both"/>
      </w:pPr>
      <w:r>
        <w:rPr>
          <w:rFonts w:ascii="Times New Roman" w:hAnsi="Times New Roman" w:eastAsia="Times New Roman"/>
          <w:b w:val="0"/>
          <w:sz w:val="22"/>
        </w:rPr>
        <w:t>Hardware y software: Navegador de escritorio; backend con proveedores LLM reales y worker de generación activo.</w:t>
      </w:r>
    </w:p>
    <w:p>
      <w:pPr>
        <w:spacing w:after="120" w:line="240" w:lineRule="auto"/>
        <w:jc w:val="both"/>
      </w:pPr>
      <w:r>
        <w:rPr>
          <w:rFonts w:ascii="Times New Roman" w:hAnsi="Times New Roman" w:eastAsia="Times New Roman"/>
          <w:b w:val="0"/>
          <w:sz w:val="22"/>
        </w:rPr>
        <w:t>Procedimientos: Autenticarse, ir a /crear, escribir el prompt, configurar recursos en ≥ 2 fases y pulsar "Generar OVA".</w:t>
      </w:r>
    </w:p>
    <w:p>
      <w:pPr>
        <w:spacing w:after="120" w:line="240" w:lineRule="auto"/>
        <w:jc w:val="both"/>
      </w:pPr>
      <w:r>
        <w:rPr>
          <w:rFonts w:ascii="Times New Roman" w:hAnsi="Times New Roman" w:eastAsia="Times New Roman"/>
          <w:b w:val="0"/>
          <w:sz w:val="22"/>
        </w:rPr>
        <w:t>Dependencias: Requiere sesión iniciada (Escenario 2). Produce el artefacto usado por los Escenarios 5, 6 y 7.</w:t>
      </w:r>
    </w:p>
    <w:p>
      <w:pPr>
        <w:spacing w:before="280" w:after="160"/>
      </w:pPr>
      <w:r>
        <w:rPr>
          <w:rFonts w:ascii="Times New Roman" w:hAnsi="Times New Roman" w:eastAsia="Times New Roman"/>
          <w:b/>
          <w:sz w:val="28"/>
        </w:rPr>
        <w:t>Escenario 5: Visualización del OVA en el workspace (modelo 5E)</w:t>
      </w:r>
    </w:p>
    <w:p>
      <w:pPr>
        <w:spacing w:after="120" w:line="240" w:lineRule="auto"/>
        <w:jc w:val="both"/>
      </w:pPr>
      <w:r>
        <w:rPr>
          <w:rFonts w:ascii="Times New Roman" w:hAnsi="Times New Roman" w:eastAsia="Times New Roman"/>
          <w:b w:val="0"/>
          <w:sz w:val="22"/>
        </w:rPr>
        <w:t>Datos de entrada: Apertura y visualización de un OVA generado en el workspace.</w:t>
      </w:r>
    </w:p>
    <w:p>
      <w:pPr>
        <w:spacing w:after="120" w:line="240" w:lineRule="auto"/>
        <w:jc w:val="both"/>
      </w:pPr>
      <w:r>
        <w:rPr>
          <w:rFonts w:ascii="Times New Roman" w:hAnsi="Times New Roman" w:eastAsia="Times New Roman"/>
          <w:b w:val="0"/>
          <w:sz w:val="22"/>
        </w:rPr>
        <w:t>Entorno: Módulo workspace (/workspace/:id), con el visor de fases 5E, la vista previa HTML de cada recurso, el versionado y la exportación.</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Pestañas de fases 5E y de recursos por fase</w:t>
      </w:r>
    </w:p>
    <w:p>
      <w:pPr>
        <w:pStyle w:val="ListBullet"/>
      </w:pPr>
      <w:r>
        <w:rPr>
          <w:rFonts w:ascii="Times New Roman" w:hAnsi="Times New Roman" w:eastAsia="Times New Roman"/>
          <w:b w:val="0"/>
          <w:sz w:val="22"/>
        </w:rPr>
        <w:t>Vista previa HTML del recurso generado</w:t>
      </w:r>
    </w:p>
    <w:p>
      <w:pPr>
        <w:pStyle w:val="ListBullet"/>
      </w:pPr>
      <w:r>
        <w:rPr>
          <w:rFonts w:ascii="Times New Roman" w:hAnsi="Times New Roman" w:eastAsia="Times New Roman"/>
          <w:b w:val="0"/>
          <w:sz w:val="22"/>
        </w:rPr>
        <w:t>Botones "Vista previa" / "Editar" / "Historial" y "SCORM"</w:t>
      </w:r>
    </w:p>
    <w:p>
      <w:pPr>
        <w:spacing w:after="120" w:line="240" w:lineRule="auto"/>
        <w:jc w:val="both"/>
      </w:pPr>
      <w:r>
        <w:rPr>
          <w:rFonts w:ascii="Times New Roman" w:hAnsi="Times New Roman" w:eastAsia="Times New Roman"/>
          <w:b w:val="0"/>
          <w:sz w:val="22"/>
        </w:rPr>
        <w:t>Respuesta de otros módulos: Se llama al servicio de OVAs (`backend/ova/`) que devuelve el OVA con sus fases y recursos.</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abrió un OVA existente en estado "Listo".</w:t>
      </w:r>
    </w:p>
    <w:p>
      <w:pPr>
        <w:spacing w:after="40" w:line="240" w:lineRule="auto"/>
        <w:jc w:val="both"/>
      </w:pPr>
      <w:r>
        <w:rPr>
          <w:rFonts w:ascii="Times New Roman" w:hAnsi="Times New Roman" w:eastAsia="Times New Roman"/>
          <w:b w:val="0"/>
          <w:sz w:val="22"/>
        </w:rPr>
        <w:t>2. Se revisaron los recursos de las fases y el botón de exportación.</w:t>
      </w:r>
    </w:p>
    <w:p>
      <w:pPr>
        <w:spacing w:after="120" w:line="240" w:lineRule="auto"/>
        <w:jc w:val="both"/>
      </w:pPr>
      <w:r>
        <w:rPr>
          <w:rFonts w:ascii="Times New Roman" w:hAnsi="Times New Roman" w:eastAsia="Times New Roman"/>
          <w:b w:val="0"/>
          <w:sz w:val="22"/>
        </w:rPr>
        <w:t>Datos de salida — Resultados entregados: Para la condición 1, la aplicación carga el workspace con el título del OVA, la versión (v1) y las pestañas de recurso (p. ej. "Cómic Interactivo", "Preguntas de Desarrollo"). El recurso se renderiza con su contenido real (título, narrativa y las ilustraciones generadas). Para la condición 2, el workspace expone el botón "SCORM" para la exportación.</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esc5_01_workspace_recursos.png"/>
                    <pic:cNvPicPr/>
                  </pic:nvPicPr>
                  <pic:blipFill>
                    <a:blip r:embed="rId28"/>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17. Escenario 5 — Workspace con recursos 5E</w:t>
      </w:r>
    </w:p>
    <w:p>
      <w:pPr>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esc5_02_boton_scorm.png"/>
                    <pic:cNvPicPr/>
                  </pic:nvPicPr>
                  <pic:blipFill>
                    <a:blip r:embed="rId29"/>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18. Escenario 5 — Botón SCORM visible</w:t>
      </w:r>
    </w:p>
    <w:p>
      <w:pPr>
        <w:spacing w:after="120" w:line="240" w:lineRule="auto"/>
        <w:jc w:val="both"/>
      </w:pPr>
      <w:r>
        <w:rPr>
          <w:rFonts w:ascii="Times New Roman" w:hAnsi="Times New Roman" w:eastAsia="Times New Roman"/>
          <w:b w:val="0"/>
          <w:sz w:val="22"/>
        </w:rPr>
        <w:t>Método de prueba: Tabla de decisiones (OVA con datos vs. sin datos): con un OVA "Listo" se verificó el renderizado de recursos y la disponibilidad de la exportación.</w:t>
      </w:r>
    </w:p>
    <w:p>
      <w:pPr>
        <w:spacing w:after="120" w:line="240" w:lineRule="auto"/>
        <w:jc w:val="both"/>
      </w:pPr>
      <w:r>
        <w:rPr>
          <w:rFonts w:ascii="Times New Roman" w:hAnsi="Times New Roman" w:eastAsia="Times New Roman"/>
          <w:b w:val="0"/>
          <w:sz w:val="22"/>
        </w:rPr>
        <w:t>Módulos: Vista workspace, servicio de OVAs y visor de recursos HTML.</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Abrir un OVA "Listo" desde Mis OVAs con "Editar" y navegar por las fases 5E.</w:t>
      </w:r>
    </w:p>
    <w:p>
      <w:pPr>
        <w:spacing w:after="120" w:line="240" w:lineRule="auto"/>
        <w:jc w:val="both"/>
      </w:pPr>
      <w:r>
        <w:rPr>
          <w:rFonts w:ascii="Times New Roman" w:hAnsi="Times New Roman" w:eastAsia="Times New Roman"/>
          <w:b w:val="0"/>
          <w:sz w:val="22"/>
        </w:rPr>
        <w:t>Dependencias: Requiere un OVA generado (Escenario 4). Habilita la exportación (Escenario 7).</w:t>
      </w:r>
    </w:p>
    <w:p>
      <w:pPr>
        <w:spacing w:before="280" w:after="160"/>
      </w:pPr>
      <w:r>
        <w:rPr>
          <w:rFonts w:ascii="Times New Roman" w:hAnsi="Times New Roman" w:eastAsia="Times New Roman"/>
          <w:b/>
          <w:sz w:val="28"/>
        </w:rPr>
        <w:t>Escenario 6: Edición del OVA en el workspace</w:t>
      </w:r>
    </w:p>
    <w:p>
      <w:pPr>
        <w:spacing w:after="120" w:line="240" w:lineRule="auto"/>
        <w:jc w:val="both"/>
      </w:pPr>
      <w:r>
        <w:rPr>
          <w:rFonts w:ascii="Times New Roman" w:hAnsi="Times New Roman" w:eastAsia="Times New Roman"/>
          <w:b w:val="0"/>
          <w:sz w:val="22"/>
        </w:rPr>
        <w:t>Datos de entrada: Aplicación de cambios sobre un OVA existente mediante el panel de edición estilo chat.</w:t>
      </w:r>
    </w:p>
    <w:p>
      <w:pPr>
        <w:spacing w:after="120" w:line="240" w:lineRule="auto"/>
        <w:jc w:val="both"/>
      </w:pPr>
      <w:r>
        <w:rPr>
          <w:rFonts w:ascii="Times New Roman" w:hAnsi="Times New Roman" w:eastAsia="Times New Roman"/>
          <w:b w:val="0"/>
          <w:sz w:val="22"/>
        </w:rPr>
        <w:t>Entorno: Panel izquierdo del workspace (/workspace/:id), con "Regenerar OVA completo", "Seleccionar recursos", el historial de prompts y el cuadro de texto "Escribe un cambio o mejora para el OVA…".</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Cuadro de prompt de edición</w:t>
      </w:r>
    </w:p>
    <w:p>
      <w:pPr>
        <w:pStyle w:val="ListBullet"/>
      </w:pPr>
      <w:r>
        <w:rPr>
          <w:rFonts w:ascii="Times New Roman" w:hAnsi="Times New Roman" w:eastAsia="Times New Roman"/>
          <w:b w:val="0"/>
          <w:sz w:val="22"/>
        </w:rPr>
        <w:t>Acciones "Regenerar OVA completo" y "Seleccionar recursos"</w:t>
      </w:r>
    </w:p>
    <w:p>
      <w:pPr>
        <w:spacing w:after="120" w:line="240" w:lineRule="auto"/>
        <w:jc w:val="both"/>
      </w:pPr>
      <w:r>
        <w:rPr>
          <w:rFonts w:ascii="Times New Roman" w:hAnsi="Times New Roman" w:eastAsia="Times New Roman"/>
          <w:b w:val="0"/>
          <w:sz w:val="22"/>
        </w:rPr>
        <w:t>Respuesta de otros módulos: Se llama a los routers de edición y micro-versionado de OVA (`backend/generation/`), que aplican el cambio y crean una nueva versión del recurso.</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abrió un OVA "Listo" y se escribió una instrucción de cambio en el panel.</w:t>
      </w:r>
    </w:p>
    <w:p>
      <w:pPr>
        <w:spacing w:after="120" w:line="240" w:lineRule="auto"/>
        <w:jc w:val="both"/>
      </w:pPr>
      <w:r>
        <w:rPr>
          <w:rFonts w:ascii="Times New Roman" w:hAnsi="Times New Roman" w:eastAsia="Times New Roman"/>
          <w:b w:val="0"/>
          <w:sz w:val="22"/>
        </w:rPr>
        <w:t>Datos de salida — Resultados entregados: Para la condición 1, la aplicación muestra el panel de edición con el prompt escrito, listo para aplicar el cambio ("Aplicar"), junto a las acciones de regeneración y selección de recursos como contexto.</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esc5_02_boton_scorm.png"/>
                    <pic:cNvPicPr/>
                  </pic:nvPicPr>
                  <pic:blipFill>
                    <a:blip r:embed="rId29"/>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19. Escenario 6 — Panel de edición (prompt de cambios)</w:t>
      </w:r>
    </w:p>
    <w:p>
      <w:pPr>
        <w:spacing w:after="120" w:line="240" w:lineRule="auto"/>
        <w:jc w:val="both"/>
      </w:pPr>
      <w:r>
        <w:rPr>
          <w:rFonts w:ascii="Times New Roman" w:hAnsi="Times New Roman" w:eastAsia="Times New Roman"/>
          <w:b w:val="0"/>
          <w:sz w:val="22"/>
        </w:rPr>
        <w:t>Método de prueba: Partición de equivalencia sobre la entrada de edición (prompt de cambio) y verificación de las afordancias de edición disponibles.</w:t>
      </w:r>
    </w:p>
    <w:p>
      <w:pPr>
        <w:spacing w:after="120" w:line="240" w:lineRule="auto"/>
        <w:jc w:val="both"/>
      </w:pPr>
      <w:r>
        <w:rPr>
          <w:rFonts w:ascii="Times New Roman" w:hAnsi="Times New Roman" w:eastAsia="Times New Roman"/>
          <w:b w:val="0"/>
          <w:sz w:val="22"/>
        </w:rPr>
        <w:t>Módulos: Panel de chat del workspace, router de edición y micro-versionado por recurso.</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Abrir un OVA "Listo", escribir un cambio en el panel y pulsar "Aplicar".</w:t>
      </w:r>
    </w:p>
    <w:p>
      <w:pPr>
        <w:spacing w:after="120" w:line="240" w:lineRule="auto"/>
        <w:jc w:val="both"/>
      </w:pPr>
      <w:r>
        <w:rPr>
          <w:rFonts w:ascii="Times New Roman" w:hAnsi="Times New Roman" w:eastAsia="Times New Roman"/>
          <w:b w:val="0"/>
          <w:sz w:val="22"/>
        </w:rPr>
        <w:t>Dependencias: Requiere un OVA generado (Escenario 4/5).</w:t>
      </w:r>
    </w:p>
    <w:p>
      <w:pPr>
        <w:spacing w:before="280" w:after="160"/>
      </w:pPr>
      <w:r>
        <w:rPr>
          <w:rFonts w:ascii="Times New Roman" w:hAnsi="Times New Roman" w:eastAsia="Times New Roman"/>
          <w:b/>
          <w:sz w:val="28"/>
        </w:rPr>
        <w:t>Escenario 7: Exportación del OVA como paquete SCORM</w:t>
      </w:r>
    </w:p>
    <w:p>
      <w:pPr>
        <w:spacing w:after="120" w:line="240" w:lineRule="auto"/>
        <w:jc w:val="both"/>
      </w:pPr>
      <w:r>
        <w:rPr>
          <w:rFonts w:ascii="Times New Roman" w:hAnsi="Times New Roman" w:eastAsia="Times New Roman"/>
          <w:b w:val="0"/>
          <w:sz w:val="22"/>
        </w:rPr>
        <w:t>Datos de entrada: Descarga del OVA empaquetado en el estándar SCORM.</w:t>
      </w:r>
    </w:p>
    <w:p>
      <w:pPr>
        <w:spacing w:after="120" w:line="240" w:lineRule="auto"/>
        <w:jc w:val="both"/>
      </w:pPr>
      <w:r>
        <w:rPr>
          <w:rFonts w:ascii="Times New Roman" w:hAnsi="Times New Roman" w:eastAsia="Times New Roman"/>
          <w:b w:val="0"/>
          <w:sz w:val="22"/>
        </w:rPr>
        <w:t>Entorno: Card del OVA en Mis OVAs (botón "Descargar") o botón "SCORM" del workspace.</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Botón "Descargar" / "SCORM"</w:t>
      </w:r>
    </w:p>
    <w:p>
      <w:pPr>
        <w:spacing w:after="120" w:line="240" w:lineRule="auto"/>
        <w:jc w:val="both"/>
      </w:pPr>
      <w:r>
        <w:rPr>
          <w:rFonts w:ascii="Times New Roman" w:hAnsi="Times New Roman" w:eastAsia="Times New Roman"/>
          <w:b w:val="0"/>
          <w:sz w:val="22"/>
        </w:rPr>
        <w:t>Respuesta de otros módulos: Se llama al motor de exportación SCORM (`backend/scorm/`), que produce un ZIP con `imsmanifest.xml` (SCORM 1.2, con capa cmi5/xAPI embebida).</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localizó un OVA en estado "Listo" en Mis OVAs.</w:t>
      </w:r>
    </w:p>
    <w:p>
      <w:pPr>
        <w:spacing w:after="40" w:line="240" w:lineRule="auto"/>
        <w:jc w:val="both"/>
      </w:pPr>
      <w:r>
        <w:rPr>
          <w:rFonts w:ascii="Times New Roman" w:hAnsi="Times New Roman" w:eastAsia="Times New Roman"/>
          <w:b w:val="0"/>
          <w:sz w:val="22"/>
        </w:rPr>
        <w:t>2. Se pulsó "Descargar" en la card.</w:t>
      </w:r>
    </w:p>
    <w:p>
      <w:pPr>
        <w:spacing w:after="120" w:line="240" w:lineRule="auto"/>
        <w:jc w:val="both"/>
      </w:pPr>
      <w:r>
        <w:rPr>
          <w:rFonts w:ascii="Times New Roman" w:hAnsi="Times New Roman" w:eastAsia="Times New Roman"/>
          <w:b w:val="0"/>
          <w:sz w:val="22"/>
        </w:rPr>
        <w:t>Datos de salida — Resultados entregados: Para la condición 1, la card muestra el botón "Descargar" habilitado. Para la condición 2, la aplicación genera y descarga un archivo `.zip` (paquete SCORM). El contenido del paquete descargado se verificó e incluye: `imsmanifest.xml`, `index.html`, `cmi5.xml` y los recursos HTML por fase (`resources/recurso_1.html`, `resources/recurso_2.html`) — 9 archivos en total.</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esc7_01_card_descargar.png"/>
                    <pic:cNvPicPr/>
                  </pic:nvPicPr>
                  <pic:blipFill>
                    <a:blip r:embed="rId30"/>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20. Escenario 7 — Card con botón Descargar</w:t>
      </w:r>
    </w:p>
    <w:p>
      <w:pPr>
        <w:jc w:val="center"/>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esc7_02_descarga_scorm.png"/>
                    <pic:cNvPicPr/>
                  </pic:nvPicPr>
                  <pic:blipFill>
                    <a:blip r:embed="rId31"/>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21. Escenario 7 — Descarga del paquete SCORM</w:t>
      </w:r>
    </w:p>
    <w:p>
      <w:pPr>
        <w:spacing w:after="120" w:line="240" w:lineRule="auto"/>
        <w:jc w:val="both"/>
      </w:pPr>
      <w:r>
        <w:rPr>
          <w:rFonts w:ascii="Times New Roman" w:hAnsi="Times New Roman" w:eastAsia="Times New Roman"/>
          <w:b w:val="0"/>
          <w:sz w:val="22"/>
        </w:rPr>
        <w:t>Método de prueba: Tabla de decisiones (OVA listo vs. no listo) y verificación de integridad de archivos: se inspeccionó el `.zip` descargado y su manifiesto.</w:t>
      </w:r>
    </w:p>
    <w:p>
      <w:pPr>
        <w:spacing w:after="120" w:line="240" w:lineRule="auto"/>
        <w:jc w:val="both"/>
      </w:pPr>
      <w:r>
        <w:rPr>
          <w:rFonts w:ascii="Times New Roman" w:hAnsi="Times New Roman" w:eastAsia="Times New Roman"/>
          <w:b w:val="0"/>
          <w:sz w:val="22"/>
        </w:rPr>
        <w:t>Módulos: Servicio de exportación SCORM y almacenamiento (Supabase Storage / disco local con fallback 302).</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Localizar un OVA "Listo", pulsar "Descargar" y verificar el `.zip` (opcionalmente validarlo en SCORM Cloud / validador ADL).</w:t>
      </w:r>
    </w:p>
    <w:p>
      <w:pPr>
        <w:spacing w:after="120" w:line="240" w:lineRule="auto"/>
        <w:jc w:val="both"/>
      </w:pPr>
      <w:r>
        <w:rPr>
          <w:rFonts w:ascii="Times New Roman" w:hAnsi="Times New Roman" w:eastAsia="Times New Roman"/>
          <w:b w:val="0"/>
          <w:sz w:val="22"/>
        </w:rPr>
        <w:t>Dependencias: Requiere un OVA generado (Escenario 4/5).</w:t>
      </w:r>
    </w:p>
    <w:p>
      <w:pPr>
        <w:spacing w:before="280" w:after="160"/>
      </w:pPr>
      <w:r>
        <w:rPr>
          <w:rFonts w:ascii="Times New Roman" w:hAnsi="Times New Roman" w:eastAsia="Times New Roman"/>
          <w:b/>
          <w:sz w:val="28"/>
        </w:rPr>
        <w:t>Escenario 8: Gestión de la biblioteca (buscar, duplicar, papelera, restaurar)</w:t>
      </w:r>
    </w:p>
    <w:p>
      <w:pPr>
        <w:spacing w:after="120" w:line="240" w:lineRule="auto"/>
        <w:jc w:val="both"/>
      </w:pPr>
      <w:r>
        <w:rPr>
          <w:rFonts w:ascii="Times New Roman" w:hAnsi="Times New Roman" w:eastAsia="Times New Roman"/>
          <w:b w:val="0"/>
          <w:sz w:val="22"/>
        </w:rPr>
        <w:t>Datos de entrada: Operaciones de gestión sobre los OVAs de la biblioteca del usuario.</w:t>
      </w:r>
    </w:p>
    <w:p>
      <w:pPr>
        <w:spacing w:after="120" w:line="240" w:lineRule="auto"/>
        <w:jc w:val="both"/>
      </w:pPr>
      <w:r>
        <w:rPr>
          <w:rFonts w:ascii="Times New Roman" w:hAnsi="Times New Roman" w:eastAsia="Times New Roman"/>
          <w:b w:val="0"/>
          <w:sz w:val="22"/>
        </w:rPr>
        <w:t>Entorno: Módulo Mis OVAs (/mis-ovas) y Papelera (/papelera), con buscador y acciones por card (Editar, Metadatos, Duplicar, Descargar, A papelera, Restaurar, Borrar definitivamente).</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Buscador por título</w:t>
      </w:r>
    </w:p>
    <w:p>
      <w:pPr>
        <w:pStyle w:val="ListBullet"/>
      </w:pPr>
      <w:r>
        <w:rPr>
          <w:rFonts w:ascii="Times New Roman" w:hAnsi="Times New Roman" w:eastAsia="Times New Roman"/>
          <w:b w:val="0"/>
          <w:sz w:val="22"/>
        </w:rPr>
        <w:t>Botones de card: "Duplicar", "A papelera", "Restaurar"</w:t>
      </w:r>
    </w:p>
    <w:p>
      <w:pPr>
        <w:pStyle w:val="ListBullet"/>
      </w:pPr>
      <w:r>
        <w:rPr>
          <w:rFonts w:ascii="Times New Roman" w:hAnsi="Times New Roman" w:eastAsia="Times New Roman"/>
          <w:b w:val="0"/>
          <w:sz w:val="22"/>
        </w:rPr>
        <w:t>Confirmaciones "Mover" (papelera) y "Eliminar" (borrado definitivo)</w:t>
      </w:r>
    </w:p>
    <w:p>
      <w:pPr>
        <w:spacing w:after="120" w:line="240" w:lineRule="auto"/>
        <w:jc w:val="both"/>
      </w:pPr>
      <w:r>
        <w:rPr>
          <w:rFonts w:ascii="Times New Roman" w:hAnsi="Times New Roman" w:eastAsia="Times New Roman"/>
          <w:b w:val="0"/>
          <w:sz w:val="22"/>
        </w:rPr>
        <w:t>Respuesta de otros módulos: Se llama al servicio de OVAs para duplicar, mover a papelera (borrado lógico), restaurar y listar.</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buscó un OVA por su título.</w:t>
      </w:r>
    </w:p>
    <w:p>
      <w:pPr>
        <w:spacing w:after="40" w:line="240" w:lineRule="auto"/>
        <w:jc w:val="both"/>
      </w:pPr>
      <w:r>
        <w:rPr>
          <w:rFonts w:ascii="Times New Roman" w:hAnsi="Times New Roman" w:eastAsia="Times New Roman"/>
          <w:b w:val="0"/>
          <w:sz w:val="22"/>
        </w:rPr>
        <w:t>2. Se duplicó el OVA desde su card.</w:t>
      </w:r>
    </w:p>
    <w:p>
      <w:pPr>
        <w:spacing w:after="40" w:line="240" w:lineRule="auto"/>
        <w:jc w:val="both"/>
      </w:pPr>
      <w:r>
        <w:rPr>
          <w:rFonts w:ascii="Times New Roman" w:hAnsi="Times New Roman" w:eastAsia="Times New Roman"/>
          <w:b w:val="0"/>
          <w:sz w:val="22"/>
        </w:rPr>
        <w:t>3. Se movió la copia a la papelera y se confirmó "Mover".</w:t>
      </w:r>
    </w:p>
    <w:p>
      <w:pPr>
        <w:spacing w:after="40" w:line="240" w:lineRule="auto"/>
        <w:jc w:val="both"/>
      </w:pPr>
      <w:r>
        <w:rPr>
          <w:rFonts w:ascii="Times New Roman" w:hAnsi="Times New Roman" w:eastAsia="Times New Roman"/>
          <w:b w:val="0"/>
          <w:sz w:val="22"/>
        </w:rPr>
        <w:t>4. Se restauró la copia desde la papelera.</w:t>
      </w:r>
    </w:p>
    <w:p>
      <w:pPr>
        <w:spacing w:after="120" w:line="240" w:lineRule="auto"/>
        <w:jc w:val="both"/>
      </w:pPr>
      <w:r>
        <w:rPr>
          <w:rFonts w:ascii="Times New Roman" w:hAnsi="Times New Roman" w:eastAsia="Times New Roman"/>
          <w:b w:val="0"/>
          <w:sz w:val="22"/>
        </w:rPr>
        <w:t>Datos de salida — Resultados entregados: Para no alterar los originales, las operaciones se realizaron sobre una copia. Para la condición 1, el buscador filtra y muestra las cards. Para la condición 2, la aplicación crea una copia del OVA con el sufijo "(copia)" (el total de la biblioteca aumenta de 10 a 11 OVAs; el sufijo se conserva en el dato, aunque el título se trunca visualmente en la card). Para la condición 3, la copia desaparece de Mis OVAs y aparece en la papelera con estado "Borrador" y la fecha de eliminado ("1 OVA en papelera", borrado lógico). Para la condición 4, la copia se restaura y vuelve a Mis OVAs.</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esc8_01_buscar.png"/>
                    <pic:cNvPicPr/>
                  </pic:nvPicPr>
                  <pic:blipFill>
                    <a:blip r:embed="rId32"/>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22. Escenario 8 — Búsqueda por título</w:t>
      </w:r>
    </w:p>
    <w:p>
      <w:pPr>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esc8_02_duplicado.png"/>
                    <pic:cNvPicPr/>
                  </pic:nvPicPr>
                  <pic:blipFill>
                    <a:blip r:embed="rId33"/>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23. Escenario 8 — Duplicado (Total: 11 OVAs)</w:t>
      </w:r>
    </w:p>
    <w:p>
      <w:pPr>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esc8_03_confirmar_papelera.png"/>
                    <pic:cNvPicPr/>
                  </pic:nvPicPr>
                  <pic:blipFill>
                    <a:blip r:embed="rId34"/>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24. Escenario 8 — Confirmación mover a papelera</w:t>
      </w:r>
    </w:p>
    <w:p>
      <w:pPr>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esc8_04_papelera.png"/>
                    <pic:cNvPicPr/>
                  </pic:nvPicPr>
                  <pic:blipFill>
                    <a:blip r:embed="rId35"/>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25. Escenario 8 — Copia en la papelera</w:t>
      </w:r>
    </w:p>
    <w:p>
      <w:pPr>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esc8_05_restaurado.png"/>
                    <pic:cNvPicPr/>
                  </pic:nvPicPr>
                  <pic:blipFill>
                    <a:blip r:embed="rId36"/>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26. Escenario 8 — Copia restaurada</w:t>
      </w:r>
    </w:p>
    <w:p>
      <w:pPr>
        <w:spacing w:after="120" w:line="240" w:lineRule="auto"/>
        <w:jc w:val="both"/>
      </w:pPr>
      <w:r>
        <w:rPr>
          <w:rFonts w:ascii="Times New Roman" w:hAnsi="Times New Roman" w:eastAsia="Times New Roman"/>
          <w:b w:val="0"/>
          <w:sz w:val="22"/>
        </w:rPr>
        <w:t>Método de prueba: Tabla de decisiones sobre el ciclo de vida del OVA (activo → duplicado → papelera → restaurado), verificando la reversibilidad del borrado lógico.</w:t>
      </w:r>
    </w:p>
    <w:p>
      <w:pPr>
        <w:spacing w:after="120" w:line="240" w:lineRule="auto"/>
        <w:jc w:val="both"/>
      </w:pPr>
      <w:r>
        <w:rPr>
          <w:rFonts w:ascii="Times New Roman" w:hAnsi="Times New Roman" w:eastAsia="Times New Roman"/>
          <w:b w:val="0"/>
          <w:sz w:val="22"/>
        </w:rPr>
        <w:t>Módulos: Vistas Mis OVAs y Papelera, cards de OVA y servicio de biblioteca.</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En Mis OVAs, usar el buscador y las acciones de card; verificar el estado en /papelera.</w:t>
      </w:r>
    </w:p>
    <w:p>
      <w:pPr>
        <w:spacing w:after="120" w:line="240" w:lineRule="auto"/>
        <w:jc w:val="both"/>
      </w:pPr>
      <w:r>
        <w:rPr>
          <w:rFonts w:ascii="Times New Roman" w:hAnsi="Times New Roman" w:eastAsia="Times New Roman"/>
          <w:b w:val="0"/>
          <w:sz w:val="22"/>
        </w:rPr>
        <w:t>Dependencias: Requiere OVAs generados (Escenario 4/5).</w:t>
      </w:r>
    </w:p>
    <w:p>
      <w:pPr>
        <w:spacing w:before="280" w:after="160"/>
      </w:pPr>
      <w:r>
        <w:rPr>
          <w:rFonts w:ascii="Times New Roman" w:hAnsi="Times New Roman" w:eastAsia="Times New Roman"/>
          <w:b/>
          <w:sz w:val="28"/>
        </w:rPr>
        <w:t>Escenario 9: Ver y editar el perfil del usuario</w:t>
      </w:r>
    </w:p>
    <w:p>
      <w:pPr>
        <w:spacing w:after="120" w:line="240" w:lineRule="auto"/>
        <w:jc w:val="both"/>
      </w:pPr>
      <w:r>
        <w:rPr>
          <w:rFonts w:ascii="Times New Roman" w:hAnsi="Times New Roman" w:eastAsia="Times New Roman"/>
          <w:b w:val="0"/>
          <w:sz w:val="22"/>
        </w:rPr>
        <w:t>Datos de entrada: Visualización y edición de los datos de perfil.</w:t>
      </w:r>
    </w:p>
    <w:p>
      <w:pPr>
        <w:spacing w:after="120" w:line="240" w:lineRule="auto"/>
        <w:jc w:val="both"/>
      </w:pPr>
      <w:r>
        <w:rPr>
          <w:rFonts w:ascii="Times New Roman" w:hAnsi="Times New Roman" w:eastAsia="Times New Roman"/>
          <w:b w:val="0"/>
          <w:sz w:val="22"/>
        </w:rPr>
        <w:t>Entorno: Módulo perfil (/profile), con las pestañas "Información" (nombre, correo, código universitario UPAO, sexo/género, teléfono) y "Seguridad".</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Campo Nombre completo</w:t>
      </w:r>
    </w:p>
    <w:p>
      <w:pPr>
        <w:pStyle w:val="ListBullet"/>
      </w:pPr>
      <w:r>
        <w:rPr>
          <w:rFonts w:ascii="Times New Roman" w:hAnsi="Times New Roman" w:eastAsia="Times New Roman"/>
          <w:b w:val="0"/>
          <w:sz w:val="22"/>
        </w:rPr>
        <w:t>Campos Código universitario, Sexo/Género, Teléfono</w:t>
      </w:r>
    </w:p>
    <w:p>
      <w:pPr>
        <w:pStyle w:val="ListBullet"/>
      </w:pPr>
      <w:r>
        <w:rPr>
          <w:rFonts w:ascii="Times New Roman" w:hAnsi="Times New Roman" w:eastAsia="Times New Roman"/>
          <w:b w:val="0"/>
          <w:sz w:val="22"/>
        </w:rPr>
        <w:t>Botones "Restablecer" y "Guardar"</w:t>
      </w:r>
    </w:p>
    <w:p>
      <w:pPr>
        <w:spacing w:after="120" w:line="240" w:lineRule="auto"/>
        <w:jc w:val="both"/>
      </w:pPr>
      <w:r>
        <w:rPr>
          <w:rFonts w:ascii="Times New Roman" w:hAnsi="Times New Roman" w:eastAsia="Times New Roman"/>
          <w:b w:val="0"/>
          <w:sz w:val="22"/>
        </w:rPr>
        <w:t>Respuesta de otros módulos: Se llama al servicio de usuarios (`backend/users/`) para leer y actualizar el perfil.</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navegó a /profile con una cuenta autenticada.</w:t>
      </w:r>
    </w:p>
    <w:p>
      <w:pPr>
        <w:spacing w:after="40" w:line="240" w:lineRule="auto"/>
        <w:jc w:val="both"/>
      </w:pPr>
      <w:r>
        <w:rPr>
          <w:rFonts w:ascii="Times New Roman" w:hAnsi="Times New Roman" w:eastAsia="Times New Roman"/>
          <w:b w:val="0"/>
          <w:sz w:val="22"/>
        </w:rPr>
        <w:t>2. Se editó el nombre completo (dato válido) y se guardó.</w:t>
      </w:r>
    </w:p>
    <w:p>
      <w:pPr>
        <w:spacing w:after="120" w:line="240" w:lineRule="auto"/>
        <w:jc w:val="both"/>
      </w:pPr>
      <w:r>
        <w:rPr>
          <w:rFonts w:ascii="Times New Roman" w:hAnsi="Times New Roman" w:eastAsia="Times New Roman"/>
          <w:b w:val="0"/>
          <w:sz w:val="22"/>
        </w:rPr>
        <w:t>Datos de salida — Resultados entregados: Para la condición 1, la aplicación muestra los datos de la cuenta. Para la condición 2, la aplicación acepta el nuevo nombre, lo persiste y refleja el valor actualizado.</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28" name="Picture 28"/>
            <wp:cNvGraphicFramePr>
              <a:graphicFrameLocks noChangeAspect="1"/>
            </wp:cNvGraphicFramePr>
            <a:graphic>
              <a:graphicData uri="http://schemas.openxmlformats.org/drawingml/2006/picture">
                <pic:pic>
                  <pic:nvPicPr>
                    <pic:cNvPr id="0" name="esc9_01_perfil.png"/>
                    <pic:cNvPicPr/>
                  </pic:nvPicPr>
                  <pic:blipFill>
                    <a:blip r:embed="rId37"/>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27. Escenario 9 — Pantalla de perfil</w:t>
      </w:r>
    </w:p>
    <w:p>
      <w:pPr>
        <w:jc w:val="center"/>
      </w:pPr>
      <w:r>
        <w:drawing>
          <wp:inline xmlns:a="http://schemas.openxmlformats.org/drawingml/2006/main" xmlns:pic="http://schemas.openxmlformats.org/drawingml/2006/picture">
            <wp:extent cx="5029200" cy="3143250"/>
            <wp:docPr id="29" name="Picture 29"/>
            <wp:cNvGraphicFramePr>
              <a:graphicFrameLocks noChangeAspect="1"/>
            </wp:cNvGraphicFramePr>
            <a:graphic>
              <a:graphicData uri="http://schemas.openxmlformats.org/drawingml/2006/picture">
                <pic:pic>
                  <pic:nvPicPr>
                    <pic:cNvPr id="0" name="esc9_02_perfil_editado.png"/>
                    <pic:cNvPicPr/>
                  </pic:nvPicPr>
                  <pic:blipFill>
                    <a:blip r:embed="rId38"/>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28. Escenario 9 — Nombre actualizado y guardado</w:t>
      </w:r>
    </w:p>
    <w:p>
      <w:pPr>
        <w:spacing w:after="120" w:line="240" w:lineRule="auto"/>
        <w:jc w:val="both"/>
      </w:pPr>
      <w:r>
        <w:rPr>
          <w:rFonts w:ascii="Times New Roman" w:hAnsi="Times New Roman" w:eastAsia="Times New Roman"/>
          <w:b w:val="0"/>
          <w:sz w:val="22"/>
        </w:rPr>
        <w:t>Método de prueba: Partición de equivalencia sobre los campos del perfil (dato válido) y verificación de la persistencia.</w:t>
      </w:r>
    </w:p>
    <w:p>
      <w:pPr>
        <w:spacing w:after="120" w:line="240" w:lineRule="auto"/>
        <w:jc w:val="both"/>
      </w:pPr>
      <w:r>
        <w:rPr>
          <w:rFonts w:ascii="Times New Roman" w:hAnsi="Times New Roman" w:eastAsia="Times New Roman"/>
          <w:b w:val="0"/>
          <w:sz w:val="22"/>
        </w:rPr>
        <w:t>Módulos: Vista de perfil, servicio de usuarios del frontend y router de usuarios del backend.</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Autenticarse, ir a /profile, editar los datos y pulsar "Guardar".</w:t>
      </w:r>
    </w:p>
    <w:p>
      <w:pPr>
        <w:spacing w:after="120" w:line="240" w:lineRule="auto"/>
        <w:jc w:val="both"/>
      </w:pPr>
      <w:r>
        <w:rPr>
          <w:rFonts w:ascii="Times New Roman" w:hAnsi="Times New Roman" w:eastAsia="Times New Roman"/>
          <w:b w:val="0"/>
          <w:sz w:val="22"/>
        </w:rPr>
        <w:t>Dependencias: Requiere sesión iniciada (Escenario 2).</w:t>
      </w:r>
    </w:p>
    <w:p>
      <w:pPr>
        <w:spacing w:before="280" w:after="160"/>
      </w:pPr>
      <w:r>
        <w:rPr>
          <w:rFonts w:ascii="Times New Roman" w:hAnsi="Times New Roman" w:eastAsia="Times New Roman"/>
          <w:b/>
          <w:sz w:val="28"/>
        </w:rPr>
        <w:t>Escenario 10: Cambio de contraseña desde el perfil</w:t>
      </w:r>
    </w:p>
    <w:p>
      <w:pPr>
        <w:spacing w:after="120" w:line="240" w:lineRule="auto"/>
        <w:jc w:val="both"/>
      </w:pPr>
      <w:r>
        <w:rPr>
          <w:rFonts w:ascii="Times New Roman" w:hAnsi="Times New Roman" w:eastAsia="Times New Roman"/>
          <w:b w:val="0"/>
          <w:sz w:val="22"/>
        </w:rPr>
        <w:t>Datos de entrada: Cambio de la contraseña de la cuenta desde la pestaña de seguridad del perfil.</w:t>
      </w:r>
    </w:p>
    <w:p>
      <w:pPr>
        <w:spacing w:after="120" w:line="240" w:lineRule="auto"/>
        <w:jc w:val="both"/>
      </w:pPr>
      <w:r>
        <w:rPr>
          <w:rFonts w:ascii="Times New Roman" w:hAnsi="Times New Roman" w:eastAsia="Times New Roman"/>
          <w:b w:val="0"/>
          <w:sz w:val="22"/>
        </w:rPr>
        <w:t>Entorno: Pestaña "Seguridad" del módulo perfil (/profile), con el bloque "Seguridad de la Cuenta" (contraseña actual, nueva y confirmación) y la opción de 2FA.</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Campo Contraseña actual (#currentPassword)</w:t>
      </w:r>
    </w:p>
    <w:p>
      <w:pPr>
        <w:pStyle w:val="ListBullet"/>
      </w:pPr>
      <w:r>
        <w:rPr>
          <w:rFonts w:ascii="Times New Roman" w:hAnsi="Times New Roman" w:eastAsia="Times New Roman"/>
          <w:b w:val="0"/>
          <w:sz w:val="22"/>
        </w:rPr>
        <w:t>Campo Nueva contraseña (#newPassword)</w:t>
      </w:r>
    </w:p>
    <w:p>
      <w:pPr>
        <w:pStyle w:val="ListBullet"/>
      </w:pPr>
      <w:r>
        <w:rPr>
          <w:rFonts w:ascii="Times New Roman" w:hAnsi="Times New Roman" w:eastAsia="Times New Roman"/>
          <w:b w:val="0"/>
          <w:sz w:val="22"/>
        </w:rPr>
        <w:t>Campo Confirmar nueva contraseña (#confirmPassword)</w:t>
      </w:r>
    </w:p>
    <w:p>
      <w:pPr>
        <w:pStyle w:val="ListBullet"/>
      </w:pPr>
      <w:r>
        <w:rPr>
          <w:rFonts w:ascii="Times New Roman" w:hAnsi="Times New Roman" w:eastAsia="Times New Roman"/>
          <w:b w:val="0"/>
          <w:sz w:val="22"/>
        </w:rPr>
        <w:t>Botón "Actualizar Contraseña"</w:t>
      </w:r>
    </w:p>
    <w:p>
      <w:pPr>
        <w:spacing w:after="120" w:line="240" w:lineRule="auto"/>
        <w:jc w:val="both"/>
      </w:pPr>
      <w:r>
        <w:rPr>
          <w:rFonts w:ascii="Times New Roman" w:hAnsi="Times New Roman" w:eastAsia="Times New Roman"/>
          <w:b w:val="0"/>
          <w:sz w:val="22"/>
        </w:rPr>
        <w:t>Respuesta de otros módulos: Se llama al servicio de usuarios (`backend/users/`), que verifica la contraseña actual y actualiza el hash bcrypt.</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ingresó una contraseña actual incorrecta con una nueva válida.</w:t>
      </w:r>
    </w:p>
    <w:p>
      <w:pPr>
        <w:spacing w:after="40" w:line="240" w:lineRule="auto"/>
        <w:jc w:val="both"/>
      </w:pPr>
      <w:r>
        <w:rPr>
          <w:rFonts w:ascii="Times New Roman" w:hAnsi="Times New Roman" w:eastAsia="Times New Roman"/>
          <w:b w:val="0"/>
          <w:sz w:val="22"/>
        </w:rPr>
        <w:t>2. Se ingresó una nueva contraseña débil ("abc").</w:t>
      </w:r>
    </w:p>
    <w:p>
      <w:pPr>
        <w:spacing w:after="40" w:line="240" w:lineRule="auto"/>
        <w:jc w:val="both"/>
      </w:pPr>
      <w:r>
        <w:rPr>
          <w:rFonts w:ascii="Times New Roman" w:hAnsi="Times New Roman" w:eastAsia="Times New Roman"/>
          <w:b w:val="0"/>
          <w:sz w:val="22"/>
        </w:rPr>
        <w:t>3. Se ingresaron contraseña actual correcta y una nueva válida coincidente.</w:t>
      </w:r>
    </w:p>
    <w:p>
      <w:pPr>
        <w:spacing w:after="120" w:line="240" w:lineRule="auto"/>
        <w:jc w:val="both"/>
      </w:pPr>
      <w:r>
        <w:rPr>
          <w:rFonts w:ascii="Times New Roman" w:hAnsi="Times New Roman" w:eastAsia="Times New Roman"/>
          <w:b w:val="0"/>
          <w:sz w:val="22"/>
        </w:rPr>
        <w:t>Datos de salida — Resultados entregados: Para la condición 1, al enviar el formulario el backend rechaza el cambio con HTTP 400 ("La contraseña actual ingresada es incorrecta.") y no modifica la contraseña. Para la condición 2, la validación en línea muestra "Debe tener al menos 8 caracteres." (política: mínimo 8 alfanuméricos) y mantiene deshabilitado el botón "Actualizar Contraseña". Para la condición 3, con la contraseña actual correcta y una nueva conforme a la política, el backend responde HTTP 200 ("Contraseña actualizada con éxito.") y aplica el cambio; al terminar, el botón "Actualizar Contraseña" vuelve a habilitarse. (Corregido: antes el botón quedaba en "Actualizando…" de forma indefinida por un bug de detección de cambios OnPush+zoneless; las respuestas 400/200 se verificaron contra `/api/users/me/change-password`.)</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632200"/>
            <wp:docPr id="30" name="Picture 30"/>
            <wp:cNvGraphicFramePr>
              <a:graphicFrameLocks noChangeAspect="1"/>
            </wp:cNvGraphicFramePr>
            <a:graphic>
              <a:graphicData uri="http://schemas.openxmlformats.org/drawingml/2006/picture">
                <pic:pic>
                  <pic:nvPicPr>
                    <pic:cNvPr id="0" name="esc10_01_actual_incorrecta.png"/>
                    <pic:cNvPicPr/>
                  </pic:nvPicPr>
                  <pic:blipFill>
                    <a:blip r:embed="rId39"/>
                    <a:stretch>
                      <a:fillRect/>
                    </a:stretch>
                  </pic:blipFill>
                  <pic:spPr>
                    <a:xfrm>
                      <a:off x="0" y="0"/>
                      <a:ext cx="5029200" cy="3632200"/>
                    </a:xfrm>
                    <a:prstGeom prst="rect"/>
                  </pic:spPr>
                </pic:pic>
              </a:graphicData>
            </a:graphic>
          </wp:inline>
        </w:drawing>
      </w:r>
    </w:p>
    <w:p>
      <w:pPr>
        <w:spacing w:after="240"/>
        <w:jc w:val="center"/>
      </w:pPr>
      <w:r>
        <w:rPr>
          <w:rFonts w:ascii="Times New Roman" w:hAnsi="Times New Roman" w:eastAsia="Times New Roman"/>
          <w:b/>
          <w:sz w:val="20"/>
        </w:rPr>
        <w:t>Figura 29. Escenario 10 — Envío con contraseña actual incorrecta (rechazo 400)</w:t>
      </w:r>
    </w:p>
    <w:p>
      <w:pPr>
        <w:jc w:val="center"/>
      </w:pPr>
      <w:r>
        <w:drawing>
          <wp:inline xmlns:a="http://schemas.openxmlformats.org/drawingml/2006/main" xmlns:pic="http://schemas.openxmlformats.org/drawingml/2006/picture">
            <wp:extent cx="5029200" cy="3632200"/>
            <wp:docPr id="31" name="Picture 31"/>
            <wp:cNvGraphicFramePr>
              <a:graphicFrameLocks noChangeAspect="1"/>
            </wp:cNvGraphicFramePr>
            <a:graphic>
              <a:graphicData uri="http://schemas.openxmlformats.org/drawingml/2006/picture">
                <pic:pic>
                  <pic:nvPicPr>
                    <pic:cNvPr id="0" name="esc10_02_nueva_debil.png"/>
                    <pic:cNvPicPr/>
                  </pic:nvPicPr>
                  <pic:blipFill>
                    <a:blip r:embed="rId40"/>
                    <a:stretch>
                      <a:fillRect/>
                    </a:stretch>
                  </pic:blipFill>
                  <pic:spPr>
                    <a:xfrm>
                      <a:off x="0" y="0"/>
                      <a:ext cx="5029200" cy="3632200"/>
                    </a:xfrm>
                    <a:prstGeom prst="rect"/>
                  </pic:spPr>
                </pic:pic>
              </a:graphicData>
            </a:graphic>
          </wp:inline>
        </w:drawing>
      </w:r>
    </w:p>
    <w:p>
      <w:pPr>
        <w:spacing w:after="240"/>
        <w:jc w:val="center"/>
      </w:pPr>
      <w:r>
        <w:rPr>
          <w:rFonts w:ascii="Times New Roman" w:hAnsi="Times New Roman" w:eastAsia="Times New Roman"/>
          <w:b/>
          <w:sz w:val="20"/>
        </w:rPr>
        <w:t>Figura 30. Escenario 10 — Nueva contraseña débil (error en línea + botón deshabilitado)</w:t>
      </w:r>
    </w:p>
    <w:p>
      <w:pPr>
        <w:jc w:val="center"/>
      </w:pPr>
      <w:r>
        <w:drawing>
          <wp:inline xmlns:a="http://schemas.openxmlformats.org/drawingml/2006/main" xmlns:pic="http://schemas.openxmlformats.org/drawingml/2006/picture">
            <wp:extent cx="5029200" cy="3632200"/>
            <wp:docPr id="32" name="Picture 32"/>
            <wp:cNvGraphicFramePr>
              <a:graphicFrameLocks noChangeAspect="1"/>
            </wp:cNvGraphicFramePr>
            <a:graphic>
              <a:graphicData uri="http://schemas.openxmlformats.org/drawingml/2006/picture">
                <pic:pic>
                  <pic:nvPicPr>
                    <pic:cNvPr id="0" name="esc10_03_cambio_ok.png"/>
                    <pic:cNvPicPr/>
                  </pic:nvPicPr>
                  <pic:blipFill>
                    <a:blip r:embed="rId41"/>
                    <a:stretch>
                      <a:fillRect/>
                    </a:stretch>
                  </pic:blipFill>
                  <pic:spPr>
                    <a:xfrm>
                      <a:off x="0" y="0"/>
                      <a:ext cx="5029200" cy="3632200"/>
                    </a:xfrm>
                    <a:prstGeom prst="rect"/>
                  </pic:spPr>
                </pic:pic>
              </a:graphicData>
            </a:graphic>
          </wp:inline>
        </w:drawing>
      </w:r>
    </w:p>
    <w:p>
      <w:pPr>
        <w:spacing w:after="240"/>
        <w:jc w:val="center"/>
      </w:pPr>
      <w:r>
        <w:rPr>
          <w:rFonts w:ascii="Times New Roman" w:hAnsi="Times New Roman" w:eastAsia="Times New Roman"/>
          <w:b/>
          <w:sz w:val="20"/>
        </w:rPr>
        <w:t>Figura 31. Escenario 10 — Envío con datos válidos (cambio aplicado, 200)</w:t>
      </w:r>
    </w:p>
    <w:p>
      <w:pPr>
        <w:spacing w:after="120" w:line="240" w:lineRule="auto"/>
        <w:jc w:val="both"/>
      </w:pPr>
      <w:r>
        <w:rPr>
          <w:rFonts w:ascii="Times New Roman" w:hAnsi="Times New Roman" w:eastAsia="Times New Roman"/>
          <w:b w:val="0"/>
          <w:sz w:val="22"/>
        </w:rPr>
        <w:t>Método de prueba: Partición de equivalencia: clases inválidas (actual incorrecta, nueva débil) y clase válida (actual correcta + nueva conforme a la política).</w:t>
      </w:r>
    </w:p>
    <w:p>
      <w:pPr>
        <w:spacing w:after="120" w:line="240" w:lineRule="auto"/>
        <w:jc w:val="both"/>
      </w:pPr>
      <w:r>
        <w:rPr>
          <w:rFonts w:ascii="Times New Roman" w:hAnsi="Times New Roman" w:eastAsia="Times New Roman"/>
          <w:b w:val="0"/>
          <w:sz w:val="22"/>
        </w:rPr>
        <w:t>Módulos: Componente de cambio de contraseña (pestaña Seguridad) y servicio de usuarios.</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Ir a /profile → "Seguridad", completar los tres campos y pulsar "Actualizar Contraseña".</w:t>
      </w:r>
    </w:p>
    <w:p>
      <w:pPr>
        <w:spacing w:after="120" w:line="240" w:lineRule="auto"/>
        <w:jc w:val="both"/>
      </w:pPr>
      <w:r>
        <w:rPr>
          <w:rFonts w:ascii="Times New Roman" w:hAnsi="Times New Roman" w:eastAsia="Times New Roman"/>
          <w:b w:val="0"/>
          <w:sz w:val="22"/>
        </w:rPr>
        <w:t>Dependencias: Requiere sesión iniciada (Escenario 2); comparte la política de contraseñas con el Escenario 1.</w:t>
      </w:r>
    </w:p>
    <w:p>
      <w:pPr>
        <w:spacing w:before="280" w:after="160"/>
      </w:pPr>
      <w:r>
        <w:rPr>
          <w:rFonts w:ascii="Times New Roman" w:hAnsi="Times New Roman" w:eastAsia="Times New Roman"/>
          <w:b/>
          <w:sz w:val="28"/>
        </w:rPr>
        <w:t>Escenario 11: Carga de archivos base para el contexto (RAG)</w:t>
      </w:r>
    </w:p>
    <w:p>
      <w:pPr>
        <w:spacing w:after="120" w:line="240" w:lineRule="auto"/>
        <w:jc w:val="both"/>
      </w:pPr>
      <w:r>
        <w:rPr>
          <w:rFonts w:ascii="Times New Roman" w:hAnsi="Times New Roman" w:eastAsia="Times New Roman"/>
          <w:b w:val="0"/>
          <w:sz w:val="22"/>
        </w:rPr>
        <w:t>Datos de entrada: Adjuntar un archivo de referencia que la IA usa como contexto (RAG) al generar el OVA.</w:t>
      </w:r>
    </w:p>
    <w:p>
      <w:pPr>
        <w:spacing w:after="120" w:line="240" w:lineRule="auto"/>
        <w:jc w:val="both"/>
      </w:pPr>
      <w:r>
        <w:rPr>
          <w:rFonts w:ascii="Times New Roman" w:hAnsi="Times New Roman" w:eastAsia="Times New Roman"/>
          <w:b w:val="0"/>
          <w:sz w:val="22"/>
        </w:rPr>
        <w:t>Entorno: Sección "Archivos de referencia" del módulo de creación (/crear), con zona de arrastre y selección de archivos.</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Botón "Archivos de referencia"</w:t>
      </w:r>
    </w:p>
    <w:p>
      <w:pPr>
        <w:pStyle w:val="ListBullet"/>
      </w:pPr>
      <w:r>
        <w:rPr>
          <w:rFonts w:ascii="Times New Roman" w:hAnsi="Times New Roman" w:eastAsia="Times New Roman"/>
          <w:b w:val="0"/>
          <w:sz w:val="22"/>
        </w:rPr>
        <w:t>Zona de carga (arrastrar o hacer clic) con tipos aceptados: PDF, DOCX, PPTX, MP3, WAV, M4A, JPG, PNG, WEBP</w:t>
      </w:r>
    </w:p>
    <w:p>
      <w:pPr>
        <w:spacing w:after="120" w:line="240" w:lineRule="auto"/>
        <w:jc w:val="both"/>
      </w:pPr>
      <w:r>
        <w:rPr>
          <w:rFonts w:ascii="Times New Roman" w:hAnsi="Times New Roman" w:eastAsia="Times New Roman"/>
          <w:b w:val="0"/>
          <w:sz w:val="22"/>
        </w:rPr>
        <w:t>Respuesta de otros módulos: Se llama al módulo de uploads (`backend/uploads/`) y al pipeline RAG (pgvector + embeddings de Gemini) que indexa el contenido como contexto.</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Se abrió la sección de archivos de referencia en /crear.</w:t>
      </w:r>
    </w:p>
    <w:p>
      <w:pPr>
        <w:spacing w:after="40" w:line="240" w:lineRule="auto"/>
        <w:jc w:val="both"/>
      </w:pPr>
      <w:r>
        <w:rPr>
          <w:rFonts w:ascii="Times New Roman" w:hAnsi="Times New Roman" w:eastAsia="Times New Roman"/>
          <w:b w:val="0"/>
          <w:sz w:val="22"/>
        </w:rPr>
        <w:t>2. Se adjuntó un archivo de un tipo aceptado (.png).</w:t>
      </w:r>
    </w:p>
    <w:p>
      <w:pPr>
        <w:spacing w:after="120" w:line="240" w:lineRule="auto"/>
        <w:jc w:val="both"/>
      </w:pPr>
      <w:r>
        <w:rPr>
          <w:rFonts w:ascii="Times New Roman" w:hAnsi="Times New Roman" w:eastAsia="Times New Roman"/>
          <w:b w:val="0"/>
          <w:sz w:val="22"/>
        </w:rPr>
        <w:t>Datos de salida — Resultados entregados: Para la condición 1, la aplicación muestra la zona de carga con los formatos admitidos y el límite (1 de 5). Para la condición 2, la aplicación acepta el archivo y muestra su chip con el nombre, tamaño y estado de subida.</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33" name="Picture 33"/>
            <wp:cNvGraphicFramePr>
              <a:graphicFrameLocks noChangeAspect="1"/>
            </wp:cNvGraphicFramePr>
            <a:graphic>
              <a:graphicData uri="http://schemas.openxmlformats.org/drawingml/2006/picture">
                <pic:pic>
                  <pic:nvPicPr>
                    <pic:cNvPr id="0" name="esc11_01_zona_carga.png"/>
                    <pic:cNvPicPr/>
                  </pic:nvPicPr>
                  <pic:blipFill>
                    <a:blip r:embed="rId42"/>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32. Escenario 11 — Zona de carga (RAG)</w:t>
      </w:r>
    </w:p>
    <w:p>
      <w:pPr>
        <w:jc w:val="center"/>
      </w:pPr>
      <w:r>
        <w:drawing>
          <wp:inline xmlns:a="http://schemas.openxmlformats.org/drawingml/2006/main" xmlns:pic="http://schemas.openxmlformats.org/drawingml/2006/picture">
            <wp:extent cx="5029200" cy="3143250"/>
            <wp:docPr id="34" name="Picture 34"/>
            <wp:cNvGraphicFramePr>
              <a:graphicFrameLocks noChangeAspect="1"/>
            </wp:cNvGraphicFramePr>
            <a:graphic>
              <a:graphicData uri="http://schemas.openxmlformats.org/drawingml/2006/picture">
                <pic:pic>
                  <pic:nvPicPr>
                    <pic:cNvPr id="0" name="esc11_02_archivo_adjunto.png"/>
                    <pic:cNvPicPr/>
                  </pic:nvPicPr>
                  <pic:blipFill>
                    <a:blip r:embed="rId43"/>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33. Escenario 11 — Archivo adjuntado</w:t>
      </w:r>
    </w:p>
    <w:p>
      <w:pPr>
        <w:spacing w:after="120" w:line="240" w:lineRule="auto"/>
        <w:jc w:val="both"/>
      </w:pPr>
      <w:r>
        <w:rPr>
          <w:rFonts w:ascii="Times New Roman" w:hAnsi="Times New Roman" w:eastAsia="Times New Roman"/>
          <w:b w:val="0"/>
          <w:sz w:val="22"/>
        </w:rPr>
        <w:t>Método de prueba: Tabla de decisiones sobre el tipo de archivo (aceptado vs. no aceptado); se verificó que un tipo permitido genera el chip de contexto.</w:t>
      </w:r>
    </w:p>
    <w:p>
      <w:pPr>
        <w:spacing w:after="120" w:line="240" w:lineRule="auto"/>
        <w:jc w:val="both"/>
      </w:pPr>
      <w:r>
        <w:rPr>
          <w:rFonts w:ascii="Times New Roman" w:hAnsi="Times New Roman" w:eastAsia="Times New Roman"/>
          <w:b w:val="0"/>
          <w:sz w:val="22"/>
        </w:rPr>
        <w:t>Módulos: Componente de carga de archivos de la vista de creación, módulo de uploads y pipeline RAG.</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Autenticarse, ir a /crear, abrir "Archivos de referencia" y adjuntar un documento de tipo permitido.</w:t>
      </w:r>
    </w:p>
    <w:p>
      <w:pPr>
        <w:spacing w:after="120" w:line="240" w:lineRule="auto"/>
        <w:jc w:val="both"/>
      </w:pPr>
      <w:r>
        <w:rPr>
          <w:rFonts w:ascii="Times New Roman" w:hAnsi="Times New Roman" w:eastAsia="Times New Roman"/>
          <w:b w:val="0"/>
          <w:sz w:val="22"/>
        </w:rPr>
        <w:t>Dependencias: Se relaciona con el Escenario 4 (creación del OVA con contexto).</w:t>
      </w:r>
    </w:p>
    <w:p>
      <w:pPr>
        <w:spacing w:before="280" w:after="160"/>
      </w:pPr>
      <w:r>
        <w:rPr>
          <w:rFonts w:ascii="Times New Roman" w:hAnsi="Times New Roman" w:eastAsia="Times New Roman"/>
          <w:b/>
          <w:sz w:val="28"/>
        </w:rPr>
        <w:t>Escenario 12: Configuración del catálogo de modelos de IA</w:t>
      </w:r>
    </w:p>
    <w:p>
      <w:pPr>
        <w:spacing w:after="120" w:line="240" w:lineRule="auto"/>
        <w:jc w:val="both"/>
      </w:pPr>
      <w:r>
        <w:rPr>
          <w:rFonts w:ascii="Times New Roman" w:hAnsi="Times New Roman" w:eastAsia="Times New Roman"/>
          <w:b w:val="0"/>
          <w:sz w:val="22"/>
        </w:rPr>
        <w:t>Datos de entrada: Consulta y configuración del catálogo de modelos y de la cadena de fallback por tarea.</w:t>
      </w:r>
    </w:p>
    <w:p>
      <w:pPr>
        <w:spacing w:after="120" w:line="240" w:lineRule="auto"/>
        <w:jc w:val="both"/>
      </w:pPr>
      <w:r>
        <w:rPr>
          <w:rFonts w:ascii="Times New Roman" w:hAnsi="Times New Roman" w:eastAsia="Times New Roman"/>
          <w:b w:val="0"/>
          <w:sz w:val="22"/>
        </w:rPr>
        <w:t>Entorno: Módulo Modelos (/models), con las pestañas "Modelos", "Credenciales" y "Plataforma", indicadores (proveedores conectados, modelos favoritos, cambios sin guardar) y la asignación de modelo por tarea.</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Lista de tareas (Texto, Código/HTML, Orquestador, Razonamiento, Imagen, Video)</w:t>
      </w:r>
    </w:p>
    <w:p>
      <w:pPr>
        <w:pStyle w:val="ListBullet"/>
      </w:pPr>
      <w:r>
        <w:rPr>
          <w:rFonts w:ascii="Times New Roman" w:hAnsi="Times New Roman" w:eastAsia="Times New Roman"/>
          <w:b w:val="0"/>
          <w:sz w:val="22"/>
        </w:rPr>
        <w:t>Modelo primario y cadena de fallback por tarea</w:t>
      </w:r>
    </w:p>
    <w:p>
      <w:pPr>
        <w:pStyle w:val="ListBullet"/>
      </w:pPr>
      <w:r>
        <w:rPr>
          <w:rFonts w:ascii="Times New Roman" w:hAnsi="Times New Roman" w:eastAsia="Times New Roman"/>
          <w:b w:val="0"/>
          <w:sz w:val="22"/>
        </w:rPr>
        <w:t>Acciones "Editar cadena" y "Abrir catálogo"</w:t>
      </w:r>
    </w:p>
    <w:p>
      <w:pPr>
        <w:spacing w:after="120" w:line="240" w:lineRule="auto"/>
        <w:jc w:val="both"/>
      </w:pPr>
      <w:r>
        <w:rPr>
          <w:rFonts w:ascii="Times New Roman" w:hAnsi="Times New Roman" w:eastAsia="Times New Roman"/>
          <w:b w:val="0"/>
          <w:sz w:val="22"/>
        </w:rPr>
        <w:t>Respuesta de otros módulos: Se llama al catálogo de modelos y a la configuración de plataforma (`backend/llm/`, `/api/admin`), que fusiona modelos de OpenRouter/Groq con el estado enable/disable.</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Como administrador, se accedió a /models.</w:t>
      </w:r>
    </w:p>
    <w:p>
      <w:pPr>
        <w:spacing w:after="40" w:line="240" w:lineRule="auto"/>
        <w:jc w:val="both"/>
      </w:pPr>
      <w:r>
        <w:rPr>
          <w:rFonts w:ascii="Times New Roman" w:hAnsi="Times New Roman" w:eastAsia="Times New Roman"/>
          <w:b w:val="0"/>
          <w:sz w:val="22"/>
        </w:rPr>
        <w:t>2. Se revisó la asignación de modelo primario y la cadena de fallback por tarea.</w:t>
      </w:r>
    </w:p>
    <w:p>
      <w:pPr>
        <w:spacing w:after="120" w:line="240" w:lineRule="auto"/>
        <w:jc w:val="both"/>
      </w:pPr>
      <w:r>
        <w:rPr>
          <w:rFonts w:ascii="Times New Roman" w:hAnsi="Times New Roman" w:eastAsia="Times New Roman"/>
          <w:b w:val="0"/>
          <w:sz w:val="22"/>
        </w:rPr>
        <w:t>Datos de salida — Resultados entregados: Para la condición 1, la aplicación muestra el catálogo con "Proveedores conectados 4/4" y los modelos favoritos. Para la condición 2, muestra el modelo primario por tarea (p. ej. Texto → "DeepSeek V4 Flash") y su cadena de fallback (Qwen3 → Meta Llama 3.3 → llama-3.1-8b), editable con "Editar cadena".</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35" name="Picture 35"/>
            <wp:cNvGraphicFramePr>
              <a:graphicFrameLocks noChangeAspect="1"/>
            </wp:cNvGraphicFramePr>
            <a:graphic>
              <a:graphicData uri="http://schemas.openxmlformats.org/drawingml/2006/picture">
                <pic:pic>
                  <pic:nvPicPr>
                    <pic:cNvPr id="0" name="esc12_01_catalogo_modelos.png"/>
                    <pic:cNvPicPr/>
                  </pic:nvPicPr>
                  <pic:blipFill>
                    <a:blip r:embed="rId44"/>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34. Escenario 12 — Catálogo de modelos</w:t>
      </w:r>
    </w:p>
    <w:p>
      <w:pPr>
        <w:jc w:val="center"/>
      </w:pPr>
      <w:r>
        <w:drawing>
          <wp:inline xmlns:a="http://schemas.openxmlformats.org/drawingml/2006/main" xmlns:pic="http://schemas.openxmlformats.org/drawingml/2006/picture">
            <wp:extent cx="5029200" cy="3143250"/>
            <wp:docPr id="36" name="Picture 36"/>
            <wp:cNvGraphicFramePr>
              <a:graphicFrameLocks noChangeAspect="1"/>
            </wp:cNvGraphicFramePr>
            <a:graphic>
              <a:graphicData uri="http://schemas.openxmlformats.org/drawingml/2006/picture">
                <pic:pic>
                  <pic:nvPicPr>
                    <pic:cNvPr id="0" name="esc12_02_asignacion_fallback.png"/>
                    <pic:cNvPicPr/>
                  </pic:nvPicPr>
                  <pic:blipFill>
                    <a:blip r:embed="rId45"/>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35. Escenario 12 — Asignación por tarea y fallback</w:t>
      </w:r>
    </w:p>
    <w:p>
      <w:pPr>
        <w:spacing w:after="120" w:line="240" w:lineRule="auto"/>
        <w:jc w:val="both"/>
      </w:pPr>
      <w:r>
        <w:rPr>
          <w:rFonts w:ascii="Times New Roman" w:hAnsi="Times New Roman" w:eastAsia="Times New Roman"/>
          <w:b w:val="0"/>
          <w:sz w:val="22"/>
        </w:rPr>
        <w:t>Método de prueba: Tabla de decisiones sobre la selección de modelo por tarea y la cadena de respaldo; se verificó la presentación de primario + fallbacks.</w:t>
      </w:r>
    </w:p>
    <w:p>
      <w:pPr>
        <w:spacing w:after="120" w:line="240" w:lineRule="auto"/>
        <w:jc w:val="both"/>
      </w:pPr>
      <w:r>
        <w:rPr>
          <w:rFonts w:ascii="Times New Roman" w:hAnsi="Times New Roman" w:eastAsia="Times New Roman"/>
          <w:b w:val="0"/>
          <w:sz w:val="22"/>
        </w:rPr>
        <w:t>Módulos: Vista de modelos, catálogo unificado de modelos y configuración de plataforma.</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Autenticarse como administrador, ir a /models y revisar la asignación por tarea.</w:t>
      </w:r>
    </w:p>
    <w:p>
      <w:pPr>
        <w:spacing w:after="120" w:line="240" w:lineRule="auto"/>
        <w:jc w:val="both"/>
      </w:pPr>
      <w:r>
        <w:rPr>
          <w:rFonts w:ascii="Times New Roman" w:hAnsi="Times New Roman" w:eastAsia="Times New Roman"/>
          <w:b w:val="0"/>
          <w:sz w:val="22"/>
        </w:rPr>
        <w:t>Dependencias: Requiere rol administrador; afecta al Escenario 4 (qué modelos usa la generación).</w:t>
      </w:r>
    </w:p>
    <w:p>
      <w:pPr>
        <w:spacing w:before="280" w:after="160"/>
      </w:pPr>
      <w:r>
        <w:rPr>
          <w:rFonts w:ascii="Times New Roman" w:hAnsi="Times New Roman" w:eastAsia="Times New Roman"/>
          <w:b/>
          <w:sz w:val="28"/>
        </w:rPr>
        <w:t>Escenario 13: Administración (usuarios, roles y control de acceso)</w:t>
      </w:r>
    </w:p>
    <w:p>
      <w:pPr>
        <w:spacing w:after="120" w:line="240" w:lineRule="auto"/>
        <w:jc w:val="both"/>
      </w:pPr>
      <w:r>
        <w:rPr>
          <w:rFonts w:ascii="Times New Roman" w:hAnsi="Times New Roman" w:eastAsia="Times New Roman"/>
          <w:b w:val="0"/>
          <w:sz w:val="22"/>
        </w:rPr>
        <w:t>Datos de entrada: Gestión administrativa de usuarios y roles, y verificación del control de acceso por rol.</w:t>
      </w:r>
    </w:p>
    <w:p>
      <w:pPr>
        <w:spacing w:after="120" w:line="240" w:lineRule="auto"/>
        <w:jc w:val="both"/>
      </w:pPr>
      <w:r>
        <w:rPr>
          <w:rFonts w:ascii="Times New Roman" w:hAnsi="Times New Roman" w:eastAsia="Times New Roman"/>
          <w:b w:val="0"/>
          <w:sz w:val="22"/>
        </w:rPr>
        <w:t>Entorno: Panel de administración: gestión de usuarios (/admin), gestión de roles (/admin/roles), protegidas por authGuard + adminGuard.</w:t>
      </w:r>
    </w:p>
    <w:p>
      <w:pPr>
        <w:spacing w:after="120" w:line="240" w:lineRule="auto"/>
        <w:jc w:val="both"/>
      </w:pPr>
      <w:r>
        <w:rPr>
          <w:rFonts w:ascii="Times New Roman" w:hAnsi="Times New Roman" w:eastAsia="Times New Roman"/>
          <w:b/>
          <w:sz w:val="22"/>
        </w:rPr>
        <w:t>Parámetros:</w:t>
      </w:r>
    </w:p>
    <w:p>
      <w:pPr>
        <w:pStyle w:val="ListBullet"/>
      </w:pPr>
      <w:r>
        <w:rPr>
          <w:rFonts w:ascii="Times New Roman" w:hAnsi="Times New Roman" w:eastAsia="Times New Roman"/>
          <w:b w:val="0"/>
          <w:sz w:val="22"/>
        </w:rPr>
        <w:t>Buscador de usuarios por nombre/email</w:t>
      </w:r>
    </w:p>
    <w:p>
      <w:pPr>
        <w:pStyle w:val="ListBullet"/>
      </w:pPr>
      <w:r>
        <w:rPr>
          <w:rFonts w:ascii="Times New Roman" w:hAnsi="Times New Roman" w:eastAsia="Times New Roman"/>
          <w:b w:val="0"/>
          <w:sz w:val="22"/>
        </w:rPr>
        <w:t>Acciones de rol: "Nuevo rol", nombre, descripción, permisos, "Crear rol", "Editar permisos", "Eliminar"</w:t>
      </w:r>
    </w:p>
    <w:p>
      <w:pPr>
        <w:pStyle w:val="ListBullet"/>
      </w:pPr>
      <w:r>
        <w:rPr>
          <w:rFonts w:ascii="Times New Roman" w:hAnsi="Times New Roman" w:eastAsia="Times New Roman"/>
          <w:b w:val="0"/>
          <w:sz w:val="22"/>
        </w:rPr>
        <w:t>Acceso restringido para cuentas sin rol administrador</w:t>
      </w:r>
    </w:p>
    <w:p>
      <w:pPr>
        <w:spacing w:after="120" w:line="240" w:lineRule="auto"/>
        <w:jc w:val="both"/>
      </w:pPr>
      <w:r>
        <w:rPr>
          <w:rFonts w:ascii="Times New Roman" w:hAnsi="Times New Roman" w:eastAsia="Times New Roman"/>
          <w:b w:val="0"/>
          <w:sz w:val="22"/>
        </w:rPr>
        <w:t>Respuesta de otros módulos: Se llama a los servicios de usuarios y roles (`backend/users/`, `backend/roles/`).</w:t>
      </w:r>
    </w:p>
    <w:p>
      <w:pPr>
        <w:spacing w:after="120" w:line="240" w:lineRule="auto"/>
        <w:jc w:val="both"/>
      </w:pPr>
      <w:r>
        <w:rPr>
          <w:rFonts w:ascii="Times New Roman" w:hAnsi="Times New Roman" w:eastAsia="Times New Roman"/>
          <w:b/>
          <w:sz w:val="22"/>
        </w:rPr>
        <w:t>Condiciones iniciales:</w:t>
      </w:r>
    </w:p>
    <w:p>
      <w:pPr>
        <w:spacing w:after="40" w:line="240" w:lineRule="auto"/>
        <w:jc w:val="both"/>
      </w:pPr>
      <w:r>
        <w:rPr>
          <w:rFonts w:ascii="Times New Roman" w:hAnsi="Times New Roman" w:eastAsia="Times New Roman"/>
          <w:b w:val="0"/>
          <w:sz w:val="22"/>
        </w:rPr>
        <w:t>1. Como administrador, se accedió a la gestión de usuarios y se buscó por email.</w:t>
      </w:r>
    </w:p>
    <w:p>
      <w:pPr>
        <w:spacing w:after="40" w:line="240" w:lineRule="auto"/>
        <w:jc w:val="both"/>
      </w:pPr>
      <w:r>
        <w:rPr>
          <w:rFonts w:ascii="Times New Roman" w:hAnsi="Times New Roman" w:eastAsia="Times New Roman"/>
          <w:b w:val="0"/>
          <w:sz w:val="22"/>
        </w:rPr>
        <w:t>2. Se accedió a la gestión de roles del sistema.</w:t>
      </w:r>
    </w:p>
    <w:p>
      <w:pPr>
        <w:spacing w:after="40" w:line="240" w:lineRule="auto"/>
        <w:jc w:val="both"/>
      </w:pPr>
      <w:r>
        <w:rPr>
          <w:rFonts w:ascii="Times New Roman" w:hAnsi="Times New Roman" w:eastAsia="Times New Roman"/>
          <w:b w:val="0"/>
          <w:sz w:val="22"/>
        </w:rPr>
        <w:t>3. Se abrió el formulario de creación de rol.</w:t>
      </w:r>
    </w:p>
    <w:p>
      <w:pPr>
        <w:spacing w:after="40" w:line="240" w:lineRule="auto"/>
        <w:jc w:val="both"/>
      </w:pPr>
      <w:r>
        <w:rPr>
          <w:rFonts w:ascii="Times New Roman" w:hAnsi="Times New Roman" w:eastAsia="Times New Roman"/>
          <w:b w:val="0"/>
          <w:sz w:val="22"/>
        </w:rPr>
        <w:t>4. (Control de acceso) Un usuario sin rol administrador intentó acceder a /admin.</w:t>
      </w:r>
    </w:p>
    <w:p>
      <w:pPr>
        <w:spacing w:after="120" w:line="240" w:lineRule="auto"/>
        <w:jc w:val="both"/>
      </w:pPr>
      <w:r>
        <w:rPr>
          <w:rFonts w:ascii="Times New Roman" w:hAnsi="Times New Roman" w:eastAsia="Times New Roman"/>
          <w:b w:val="0"/>
          <w:sz w:val="22"/>
        </w:rPr>
        <w:t>Datos de salida — Resultados entregados: Para la condición 1, la aplicación muestra la lista de usuarios filtrada. Para la condición 2, muestra los roles del sistema con sus permisos. Para la condición 3, muestra el modal "Crear nuevo rol" con nombre, descripción y permisos (Crear/Ver/Exportar OVAs, etc.). Para la condición 4, el adminGuard bloquea el acceso y redirige al usuario a su Dashboard (sin exponer el panel ni la navegación de administración).</w:t>
      </w:r>
    </w:p>
    <w:p>
      <w:pPr>
        <w:spacing w:after="120" w:line="240" w:lineRule="auto"/>
        <w:jc w:val="both"/>
      </w:pPr>
      <w:r>
        <w:rPr>
          <w:rFonts w:ascii="Times New Roman" w:hAnsi="Times New Roman" w:eastAsia="Times New Roman"/>
          <w:b/>
          <w:sz w:val="22"/>
        </w:rPr>
        <w:t>Estado final de las variables — capturas:</w:t>
      </w:r>
    </w:p>
    <w:p>
      <w:pPr>
        <w:jc w:val="center"/>
      </w:pPr>
      <w:r>
        <w:drawing>
          <wp:inline xmlns:a="http://schemas.openxmlformats.org/drawingml/2006/main" xmlns:pic="http://schemas.openxmlformats.org/drawingml/2006/picture">
            <wp:extent cx="5029200" cy="3143250"/>
            <wp:docPr id="37" name="Picture 37"/>
            <wp:cNvGraphicFramePr>
              <a:graphicFrameLocks noChangeAspect="1"/>
            </wp:cNvGraphicFramePr>
            <a:graphic>
              <a:graphicData uri="http://schemas.openxmlformats.org/drawingml/2006/picture">
                <pic:pic>
                  <pic:nvPicPr>
                    <pic:cNvPr id="0" name="esc13_01_usuarios.png"/>
                    <pic:cNvPicPr/>
                  </pic:nvPicPr>
                  <pic:blipFill>
                    <a:blip r:embed="rId46"/>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36. Escenario 13 — Gestión de usuarios</w:t>
      </w:r>
    </w:p>
    <w:p>
      <w:pPr>
        <w:jc w:val="center"/>
      </w:pPr>
      <w:r>
        <w:drawing>
          <wp:inline xmlns:a="http://schemas.openxmlformats.org/drawingml/2006/main" xmlns:pic="http://schemas.openxmlformats.org/drawingml/2006/picture">
            <wp:extent cx="5029200" cy="3143250"/>
            <wp:docPr id="38" name="Picture 38"/>
            <wp:cNvGraphicFramePr>
              <a:graphicFrameLocks noChangeAspect="1"/>
            </wp:cNvGraphicFramePr>
            <a:graphic>
              <a:graphicData uri="http://schemas.openxmlformats.org/drawingml/2006/picture">
                <pic:pic>
                  <pic:nvPicPr>
                    <pic:cNvPr id="0" name="esc13_02_roles.png"/>
                    <pic:cNvPicPr/>
                  </pic:nvPicPr>
                  <pic:blipFill>
                    <a:blip r:embed="rId47"/>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37. Escenario 13 — Gestión de roles</w:t>
      </w:r>
    </w:p>
    <w:p>
      <w:pPr>
        <w:jc w:val="center"/>
      </w:pPr>
      <w:r>
        <w:drawing>
          <wp:inline xmlns:a="http://schemas.openxmlformats.org/drawingml/2006/main" xmlns:pic="http://schemas.openxmlformats.org/drawingml/2006/picture">
            <wp:extent cx="5029200" cy="3143250"/>
            <wp:docPr id="39" name="Picture 39"/>
            <wp:cNvGraphicFramePr>
              <a:graphicFrameLocks noChangeAspect="1"/>
            </wp:cNvGraphicFramePr>
            <a:graphic>
              <a:graphicData uri="http://schemas.openxmlformats.org/drawingml/2006/picture">
                <pic:pic>
                  <pic:nvPicPr>
                    <pic:cNvPr id="0" name="esc13_03_crear_rol.png"/>
                    <pic:cNvPicPr/>
                  </pic:nvPicPr>
                  <pic:blipFill>
                    <a:blip r:embed="rId48"/>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38. Escenario 13 — Creación de rol</w:t>
      </w:r>
    </w:p>
    <w:p>
      <w:pPr>
        <w:jc w:val="center"/>
      </w:pPr>
      <w:r>
        <w:drawing>
          <wp:inline xmlns:a="http://schemas.openxmlformats.org/drawingml/2006/main" xmlns:pic="http://schemas.openxmlformats.org/drawingml/2006/picture">
            <wp:extent cx="5029200" cy="3143250"/>
            <wp:docPr id="40" name="Picture 40"/>
            <wp:cNvGraphicFramePr>
              <a:graphicFrameLocks noChangeAspect="1"/>
            </wp:cNvGraphicFramePr>
            <a:graphic>
              <a:graphicData uri="http://schemas.openxmlformats.org/drawingml/2006/picture">
                <pic:pic>
                  <pic:nvPicPr>
                    <pic:cNvPr id="0" name="esc13_04_control_acceso.png"/>
                    <pic:cNvPicPr/>
                  </pic:nvPicPr>
                  <pic:blipFill>
                    <a:blip r:embed="rId49"/>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eastAsia="Times New Roman"/>
          <w:b/>
          <w:sz w:val="20"/>
        </w:rPr>
        <w:t>Figura 39. Escenario 13 — Control de acceso (no-admin redirigido)</w:t>
      </w:r>
    </w:p>
    <w:p>
      <w:pPr>
        <w:spacing w:after="120" w:line="240" w:lineRule="auto"/>
        <w:jc w:val="both"/>
      </w:pPr>
      <w:r>
        <w:rPr>
          <w:rFonts w:ascii="Times New Roman" w:hAnsi="Times New Roman" w:eastAsia="Times New Roman"/>
          <w:b w:val="0"/>
          <w:sz w:val="22"/>
        </w:rPr>
        <w:t>Método de prueba: Tabla de decisiones sobre el rol del usuario (administrador vs. no administrador) y su efecto en el acceso al panel.</w:t>
      </w:r>
    </w:p>
    <w:p>
      <w:pPr>
        <w:spacing w:after="120" w:line="240" w:lineRule="auto"/>
        <w:jc w:val="both"/>
      </w:pPr>
      <w:r>
        <w:rPr>
          <w:rFonts w:ascii="Times New Roman" w:hAnsi="Times New Roman" w:eastAsia="Times New Roman"/>
          <w:b w:val="0"/>
          <w:sz w:val="22"/>
        </w:rPr>
        <w:t>Módulos: Vistas de administración (usuarios/roles), guards de ruta (authGuard, adminGuard) y servicios de usuarios y roles.</w:t>
      </w:r>
    </w:p>
    <w:p>
      <w:pPr>
        <w:spacing w:after="120" w:line="240" w:lineRule="auto"/>
        <w:jc w:val="both"/>
      </w:pPr>
      <w:r>
        <w:rPr>
          <w:rFonts w:ascii="Times New Roman" w:hAnsi="Times New Roman" w:eastAsia="Times New Roman"/>
          <w:b w:val="0"/>
          <w:sz w:val="22"/>
        </w:rPr>
        <w:t>Hardware y software: Navegador de escritorio sobre Windows 11.</w:t>
      </w:r>
    </w:p>
    <w:p>
      <w:pPr>
        <w:spacing w:after="120" w:line="240" w:lineRule="auto"/>
        <w:jc w:val="both"/>
      </w:pPr>
      <w:r>
        <w:rPr>
          <w:rFonts w:ascii="Times New Roman" w:hAnsi="Times New Roman" w:eastAsia="Times New Roman"/>
          <w:b w:val="0"/>
          <w:sz w:val="22"/>
        </w:rPr>
        <w:t>Procedimientos: Autenticarse como administrador (admin@genova.ai) y navegar a /admin y /admin/roles; luego, como usuario sin rol admin, intentar acceder a /admin.</w:t>
      </w:r>
    </w:p>
    <w:p>
      <w:pPr>
        <w:spacing w:after="120" w:line="240" w:lineRule="auto"/>
        <w:jc w:val="both"/>
      </w:pPr>
      <w:r>
        <w:rPr>
          <w:rFonts w:ascii="Times New Roman" w:hAnsi="Times New Roman" w:eastAsia="Times New Roman"/>
          <w:b w:val="0"/>
          <w:sz w:val="22"/>
        </w:rPr>
        <w:t>Dependencias: Requiere sesión con rol "administrador"; el control de acceso (condición 4) se relaciona con el Escenario 2 (autenticación por rol).</w:t>
      </w:r>
    </w:p>
    <w:p>
      <w:pPr>
        <w:spacing w:before="280" w:after="160"/>
      </w:pPr>
      <w:r>
        <w:rPr>
          <w:rFonts w:ascii="Times New Roman" w:hAnsi="Times New Roman" w:eastAsia="Times New Roman"/>
          <w:b/>
          <w:sz w:val="28"/>
        </w:rPr>
        <w:t>Listado técnico y hallazgos</w:t>
      </w:r>
    </w:p>
    <w:p>
      <w:pPr>
        <w:spacing w:after="120" w:line="240" w:lineRule="auto"/>
        <w:jc w:val="both"/>
      </w:pPr>
      <w:r>
        <w:rPr>
          <w:rFonts w:ascii="Times New Roman" w:hAnsi="Times New Roman" w:eastAsia="Times New Roman"/>
          <w:b w:val="0"/>
          <w:sz w:val="22"/>
        </w:rPr>
        <w:t>Se corrigieron y re-verificaron: (1) validación de recurso por fase en el encolado (HTTP 422 ante combinación inválida); (2) generación fresca completa con un único worker arq; (3) feedback del cambio de contraseña (signals OnPush+zoneless).</w:t>
      </w:r>
    </w:p>
    <w:p>
      <w:pPr>
        <w:spacing w:after="80"/>
      </w:pPr>
      <w:r>
        <w:rPr>
          <w:rFonts w:ascii="Times New Roman" w:hAnsi="Times New Roman" w:eastAsia="Times New Roman"/>
          <w:b/>
          <w:sz w:val="22"/>
        </w:rPr>
        <w:t xml:space="preserve">Markdown fuente: </w:t>
      </w:r>
      <w:hyperlink r:id="rId50">
        <w:r>
          <w:rPr>
            <w:color w:val="0563C1"/>
            <w:u w:val="single"/>
            <w:sz w:val="22"/>
            <w:rFonts w:ascii="Times New Roman" w:hAnsi="Times New Roman"/>
          </w:rPr>
          <w:t xml:space="preserve">https://github.com/GenOVA-UPAO/GenOVA/blob/main/docs/pruebas/Documento%20de%20Prueba%20de%20Caja%20Negra.md</w:t>
        </w:r>
      </w:hyperlink>
    </w:p>
    <w:p>
      <w:r>
        <w:br w:type="page"/>
      </w:r>
    </w:p>
    <w:p>
      <w:pPr>
        <w:spacing w:before="280" w:after="160"/>
      </w:pPr>
      <w:r>
        <w:rPr>
          <w:rFonts w:ascii="Times New Roman" w:hAnsi="Times New Roman" w:eastAsia="Times New Roman"/>
          <w:b/>
          <w:sz w:val="28"/>
        </w:rPr>
        <w:t>Índice de figuras</w:t>
      </w:r>
    </w:p>
    <w:p>
      <w:pPr>
        <w:spacing w:after="40" w:line="240" w:lineRule="auto"/>
        <w:jc w:val="both"/>
      </w:pPr>
      <w:r>
        <w:rPr>
          <w:rFonts w:ascii="Times New Roman" w:hAnsi="Times New Roman" w:eastAsia="Times New Roman"/>
          <w:b w:val="0"/>
          <w:sz w:val="20"/>
        </w:rPr>
        <w:t>Figura 1. Escenario 1 — Campos vacíos</w:t>
      </w:r>
    </w:p>
    <w:p>
      <w:pPr>
        <w:spacing w:after="40" w:line="240" w:lineRule="auto"/>
        <w:jc w:val="both"/>
      </w:pPr>
      <w:r>
        <w:rPr>
          <w:rFonts w:ascii="Times New Roman" w:hAnsi="Times New Roman" w:eastAsia="Times New Roman"/>
          <w:b w:val="0"/>
          <w:sz w:val="20"/>
        </w:rPr>
        <w:t>Figura 2. Escenario 1 — Contraseña débil</w:t>
      </w:r>
    </w:p>
    <w:p>
      <w:pPr>
        <w:spacing w:after="40" w:line="240" w:lineRule="auto"/>
        <w:jc w:val="both"/>
      </w:pPr>
      <w:r>
        <w:rPr>
          <w:rFonts w:ascii="Times New Roman" w:hAnsi="Times New Roman" w:eastAsia="Times New Roman"/>
          <w:b w:val="0"/>
          <w:sz w:val="20"/>
        </w:rPr>
        <w:t>Figura 3. Escenario 1 — Email inválido</w:t>
      </w:r>
    </w:p>
    <w:p>
      <w:pPr>
        <w:spacing w:after="40" w:line="240" w:lineRule="auto"/>
        <w:jc w:val="both"/>
      </w:pPr>
      <w:r>
        <w:rPr>
          <w:rFonts w:ascii="Times New Roman" w:hAnsi="Times New Roman" w:eastAsia="Times New Roman"/>
          <w:b w:val="0"/>
          <w:sz w:val="20"/>
        </w:rPr>
        <w:t>Figura 4. Escenario 1 — Email duplicado</w:t>
      </w:r>
    </w:p>
    <w:p>
      <w:pPr>
        <w:spacing w:after="40" w:line="240" w:lineRule="auto"/>
        <w:jc w:val="both"/>
      </w:pPr>
      <w:r>
        <w:rPr>
          <w:rFonts w:ascii="Times New Roman" w:hAnsi="Times New Roman" w:eastAsia="Times New Roman"/>
          <w:b w:val="0"/>
          <w:sz w:val="20"/>
        </w:rPr>
        <w:t>Figura 5. Escenario 1 — Registro válido</w:t>
      </w:r>
    </w:p>
    <w:p>
      <w:pPr>
        <w:spacing w:after="40" w:line="240" w:lineRule="auto"/>
        <w:jc w:val="both"/>
      </w:pPr>
      <w:r>
        <w:rPr>
          <w:rFonts w:ascii="Times New Roman" w:hAnsi="Times New Roman" w:eastAsia="Times New Roman"/>
          <w:b w:val="0"/>
          <w:sz w:val="20"/>
        </w:rPr>
        <w:t>Figura 6. Escenario 2 — Formulario vacío (botón deshabilitado)</w:t>
      </w:r>
    </w:p>
    <w:p>
      <w:pPr>
        <w:spacing w:after="40" w:line="240" w:lineRule="auto"/>
        <w:jc w:val="both"/>
      </w:pPr>
      <w:r>
        <w:rPr>
          <w:rFonts w:ascii="Times New Roman" w:hAnsi="Times New Roman" w:eastAsia="Times New Roman"/>
          <w:b w:val="0"/>
          <w:sz w:val="20"/>
        </w:rPr>
        <w:t>Figura 7. Escenario 2 — Credenciales inválidas</w:t>
      </w:r>
    </w:p>
    <w:p>
      <w:pPr>
        <w:spacing w:after="40" w:line="240" w:lineRule="auto"/>
        <w:jc w:val="both"/>
      </w:pPr>
      <w:r>
        <w:rPr>
          <w:rFonts w:ascii="Times New Roman" w:hAnsi="Times New Roman" w:eastAsia="Times New Roman"/>
          <w:b w:val="0"/>
          <w:sz w:val="20"/>
        </w:rPr>
        <w:t>Figura 8. Escenario 2 — Cuenta bloqueada</w:t>
      </w:r>
    </w:p>
    <w:p>
      <w:pPr>
        <w:spacing w:after="40" w:line="240" w:lineRule="auto"/>
        <w:jc w:val="both"/>
      </w:pPr>
      <w:r>
        <w:rPr>
          <w:rFonts w:ascii="Times New Roman" w:hAnsi="Times New Roman" w:eastAsia="Times New Roman"/>
          <w:b w:val="0"/>
          <w:sz w:val="20"/>
        </w:rPr>
        <w:t>Figura 9. Escenario 2 — Login correcto (dashboard)</w:t>
      </w:r>
    </w:p>
    <w:p>
      <w:pPr>
        <w:spacing w:after="40" w:line="240" w:lineRule="auto"/>
        <w:jc w:val="both"/>
      </w:pPr>
      <w:r>
        <w:rPr>
          <w:rFonts w:ascii="Times New Roman" w:hAnsi="Times New Roman" w:eastAsia="Times New Roman"/>
          <w:b w:val="0"/>
          <w:sz w:val="20"/>
        </w:rPr>
        <w:t>Figura 10. Escenario 3 — Pantalla de recuperación</w:t>
      </w:r>
    </w:p>
    <w:p>
      <w:pPr>
        <w:spacing w:after="40" w:line="240" w:lineRule="auto"/>
        <w:jc w:val="both"/>
      </w:pPr>
      <w:r>
        <w:rPr>
          <w:rFonts w:ascii="Times New Roman" w:hAnsi="Times New Roman" w:eastAsia="Times New Roman"/>
          <w:b w:val="0"/>
          <w:sz w:val="20"/>
        </w:rPr>
        <w:t>Figura 11. Escenario 3 — Mensaje genérico (anti-enumeración)</w:t>
      </w:r>
    </w:p>
    <w:p>
      <w:pPr>
        <w:spacing w:after="40" w:line="240" w:lineRule="auto"/>
        <w:jc w:val="both"/>
      </w:pPr>
      <w:r>
        <w:rPr>
          <w:rFonts w:ascii="Times New Roman" w:hAnsi="Times New Roman" w:eastAsia="Times New Roman"/>
          <w:b w:val="0"/>
          <w:sz w:val="20"/>
        </w:rPr>
        <w:t>Figura 12. Escenario 4 — Botón Generar deshabilitado</w:t>
      </w:r>
    </w:p>
    <w:p>
      <w:pPr>
        <w:spacing w:after="40" w:line="240" w:lineRule="auto"/>
        <w:jc w:val="both"/>
      </w:pPr>
      <w:r>
        <w:rPr>
          <w:rFonts w:ascii="Times New Roman" w:hAnsi="Times New Roman" w:eastAsia="Times New Roman"/>
          <w:b w:val="0"/>
          <w:sz w:val="20"/>
        </w:rPr>
        <w:t>Figura 13. Escenario 4 — Prompt escrito, botón habilitado</w:t>
      </w:r>
    </w:p>
    <w:p>
      <w:pPr>
        <w:spacing w:after="40" w:line="240" w:lineRule="auto"/>
        <w:jc w:val="both"/>
      </w:pPr>
      <w:r>
        <w:rPr>
          <w:rFonts w:ascii="Times New Roman" w:hAnsi="Times New Roman" w:eastAsia="Times New Roman"/>
          <w:b w:val="0"/>
          <w:sz w:val="20"/>
        </w:rPr>
        <w:t>Figura 14. Escenario 4 — Modal de recursos 5E</w:t>
      </w:r>
    </w:p>
    <w:p>
      <w:pPr>
        <w:spacing w:after="40" w:line="240" w:lineRule="auto"/>
        <w:jc w:val="both"/>
      </w:pPr>
      <w:r>
        <w:rPr>
          <w:rFonts w:ascii="Times New Roman" w:hAnsi="Times New Roman" w:eastAsia="Times New Roman"/>
          <w:b w:val="0"/>
          <w:sz w:val="20"/>
        </w:rPr>
        <w:t>Figura 15. Escenario 4 — Generación en curso (en vivo)</w:t>
      </w:r>
    </w:p>
    <w:p>
      <w:pPr>
        <w:spacing w:after="40" w:line="240" w:lineRule="auto"/>
        <w:jc w:val="both"/>
      </w:pPr>
      <w:r>
        <w:rPr>
          <w:rFonts w:ascii="Times New Roman" w:hAnsi="Times New Roman" w:eastAsia="Times New Roman"/>
          <w:b w:val="0"/>
          <w:sz w:val="20"/>
        </w:rPr>
        <w:t>Figura 16. Escenario 4 — OVA generado y renderizado (completo)</w:t>
      </w:r>
    </w:p>
    <w:p>
      <w:pPr>
        <w:spacing w:after="40" w:line="240" w:lineRule="auto"/>
        <w:jc w:val="both"/>
      </w:pPr>
      <w:r>
        <w:rPr>
          <w:rFonts w:ascii="Times New Roman" w:hAnsi="Times New Roman" w:eastAsia="Times New Roman"/>
          <w:b w:val="0"/>
          <w:sz w:val="20"/>
        </w:rPr>
        <w:t>Figura 17. Escenario 5 — Workspace con recursos 5E</w:t>
      </w:r>
    </w:p>
    <w:p>
      <w:pPr>
        <w:spacing w:after="40" w:line="240" w:lineRule="auto"/>
        <w:jc w:val="both"/>
      </w:pPr>
      <w:r>
        <w:rPr>
          <w:rFonts w:ascii="Times New Roman" w:hAnsi="Times New Roman" w:eastAsia="Times New Roman"/>
          <w:b w:val="0"/>
          <w:sz w:val="20"/>
        </w:rPr>
        <w:t>Figura 18. Escenario 5 — Botón SCORM visible</w:t>
      </w:r>
    </w:p>
    <w:p>
      <w:pPr>
        <w:spacing w:after="40" w:line="240" w:lineRule="auto"/>
        <w:jc w:val="both"/>
      </w:pPr>
      <w:r>
        <w:rPr>
          <w:rFonts w:ascii="Times New Roman" w:hAnsi="Times New Roman" w:eastAsia="Times New Roman"/>
          <w:b w:val="0"/>
          <w:sz w:val="20"/>
        </w:rPr>
        <w:t>Figura 19. Escenario 6 — Panel de edición (prompt de cambios)</w:t>
      </w:r>
    </w:p>
    <w:p>
      <w:pPr>
        <w:spacing w:after="40" w:line="240" w:lineRule="auto"/>
        <w:jc w:val="both"/>
      </w:pPr>
      <w:r>
        <w:rPr>
          <w:rFonts w:ascii="Times New Roman" w:hAnsi="Times New Roman" w:eastAsia="Times New Roman"/>
          <w:b w:val="0"/>
          <w:sz w:val="20"/>
        </w:rPr>
        <w:t>Figura 20. Escenario 7 — Card con botón Descargar</w:t>
      </w:r>
    </w:p>
    <w:p>
      <w:pPr>
        <w:spacing w:after="40" w:line="240" w:lineRule="auto"/>
        <w:jc w:val="both"/>
      </w:pPr>
      <w:r>
        <w:rPr>
          <w:rFonts w:ascii="Times New Roman" w:hAnsi="Times New Roman" w:eastAsia="Times New Roman"/>
          <w:b w:val="0"/>
          <w:sz w:val="20"/>
        </w:rPr>
        <w:t>Figura 21. Escenario 7 — Descarga del paquete SCORM</w:t>
      </w:r>
    </w:p>
    <w:p>
      <w:pPr>
        <w:spacing w:after="40" w:line="240" w:lineRule="auto"/>
        <w:jc w:val="both"/>
      </w:pPr>
      <w:r>
        <w:rPr>
          <w:rFonts w:ascii="Times New Roman" w:hAnsi="Times New Roman" w:eastAsia="Times New Roman"/>
          <w:b w:val="0"/>
          <w:sz w:val="20"/>
        </w:rPr>
        <w:t>Figura 22. Escenario 8 — Búsqueda por título</w:t>
      </w:r>
    </w:p>
    <w:p>
      <w:pPr>
        <w:spacing w:after="40" w:line="240" w:lineRule="auto"/>
        <w:jc w:val="both"/>
      </w:pPr>
      <w:r>
        <w:rPr>
          <w:rFonts w:ascii="Times New Roman" w:hAnsi="Times New Roman" w:eastAsia="Times New Roman"/>
          <w:b w:val="0"/>
          <w:sz w:val="20"/>
        </w:rPr>
        <w:t>Figura 23. Escenario 8 — Duplicado (Total: 11 OVAs)</w:t>
      </w:r>
    </w:p>
    <w:p>
      <w:pPr>
        <w:spacing w:after="40" w:line="240" w:lineRule="auto"/>
        <w:jc w:val="both"/>
      </w:pPr>
      <w:r>
        <w:rPr>
          <w:rFonts w:ascii="Times New Roman" w:hAnsi="Times New Roman" w:eastAsia="Times New Roman"/>
          <w:b w:val="0"/>
          <w:sz w:val="20"/>
        </w:rPr>
        <w:t>Figura 24. Escenario 8 — Confirmación mover a papelera</w:t>
      </w:r>
    </w:p>
    <w:p>
      <w:pPr>
        <w:spacing w:after="40" w:line="240" w:lineRule="auto"/>
        <w:jc w:val="both"/>
      </w:pPr>
      <w:r>
        <w:rPr>
          <w:rFonts w:ascii="Times New Roman" w:hAnsi="Times New Roman" w:eastAsia="Times New Roman"/>
          <w:b w:val="0"/>
          <w:sz w:val="20"/>
        </w:rPr>
        <w:t>Figura 25. Escenario 8 — Copia en la papelera</w:t>
      </w:r>
    </w:p>
    <w:p>
      <w:pPr>
        <w:spacing w:after="40" w:line="240" w:lineRule="auto"/>
        <w:jc w:val="both"/>
      </w:pPr>
      <w:r>
        <w:rPr>
          <w:rFonts w:ascii="Times New Roman" w:hAnsi="Times New Roman" w:eastAsia="Times New Roman"/>
          <w:b w:val="0"/>
          <w:sz w:val="20"/>
        </w:rPr>
        <w:t>Figura 26. Escenario 8 — Copia restaurada</w:t>
      </w:r>
    </w:p>
    <w:p>
      <w:pPr>
        <w:spacing w:after="40" w:line="240" w:lineRule="auto"/>
        <w:jc w:val="both"/>
      </w:pPr>
      <w:r>
        <w:rPr>
          <w:rFonts w:ascii="Times New Roman" w:hAnsi="Times New Roman" w:eastAsia="Times New Roman"/>
          <w:b w:val="0"/>
          <w:sz w:val="20"/>
        </w:rPr>
        <w:t>Figura 27. Escenario 9 — Pantalla de perfil</w:t>
      </w:r>
    </w:p>
    <w:p>
      <w:pPr>
        <w:spacing w:after="40" w:line="240" w:lineRule="auto"/>
        <w:jc w:val="both"/>
      </w:pPr>
      <w:r>
        <w:rPr>
          <w:rFonts w:ascii="Times New Roman" w:hAnsi="Times New Roman" w:eastAsia="Times New Roman"/>
          <w:b w:val="0"/>
          <w:sz w:val="20"/>
        </w:rPr>
        <w:t>Figura 28. Escenario 9 — Nombre actualizado y guardado</w:t>
      </w:r>
    </w:p>
    <w:p>
      <w:pPr>
        <w:spacing w:after="40" w:line="240" w:lineRule="auto"/>
        <w:jc w:val="both"/>
      </w:pPr>
      <w:r>
        <w:rPr>
          <w:rFonts w:ascii="Times New Roman" w:hAnsi="Times New Roman" w:eastAsia="Times New Roman"/>
          <w:b w:val="0"/>
          <w:sz w:val="20"/>
        </w:rPr>
        <w:t>Figura 29. Escenario 10 — Envío con contraseña actual incorrecta (rechazo 400)</w:t>
      </w:r>
    </w:p>
    <w:p>
      <w:pPr>
        <w:spacing w:after="40" w:line="240" w:lineRule="auto"/>
        <w:jc w:val="both"/>
      </w:pPr>
      <w:r>
        <w:rPr>
          <w:rFonts w:ascii="Times New Roman" w:hAnsi="Times New Roman" w:eastAsia="Times New Roman"/>
          <w:b w:val="0"/>
          <w:sz w:val="20"/>
        </w:rPr>
        <w:t>Figura 30. Escenario 10 — Nueva contraseña débil (error en línea + botón deshabilitado)</w:t>
      </w:r>
    </w:p>
    <w:p>
      <w:pPr>
        <w:spacing w:after="40" w:line="240" w:lineRule="auto"/>
        <w:jc w:val="both"/>
      </w:pPr>
      <w:r>
        <w:rPr>
          <w:rFonts w:ascii="Times New Roman" w:hAnsi="Times New Roman" w:eastAsia="Times New Roman"/>
          <w:b w:val="0"/>
          <w:sz w:val="20"/>
        </w:rPr>
        <w:t>Figura 31. Escenario 10 — Envío con datos válidos (cambio aplicado, 200)</w:t>
      </w:r>
    </w:p>
    <w:p>
      <w:pPr>
        <w:spacing w:after="40" w:line="240" w:lineRule="auto"/>
        <w:jc w:val="both"/>
      </w:pPr>
      <w:r>
        <w:rPr>
          <w:rFonts w:ascii="Times New Roman" w:hAnsi="Times New Roman" w:eastAsia="Times New Roman"/>
          <w:b w:val="0"/>
          <w:sz w:val="20"/>
        </w:rPr>
        <w:t>Figura 32. Escenario 11 — Zona de carga (RAG)</w:t>
      </w:r>
    </w:p>
    <w:p>
      <w:pPr>
        <w:spacing w:after="40" w:line="240" w:lineRule="auto"/>
        <w:jc w:val="both"/>
      </w:pPr>
      <w:r>
        <w:rPr>
          <w:rFonts w:ascii="Times New Roman" w:hAnsi="Times New Roman" w:eastAsia="Times New Roman"/>
          <w:b w:val="0"/>
          <w:sz w:val="20"/>
        </w:rPr>
        <w:t>Figura 33. Escenario 11 — Archivo adjuntado</w:t>
      </w:r>
    </w:p>
    <w:p>
      <w:pPr>
        <w:spacing w:after="40" w:line="240" w:lineRule="auto"/>
        <w:jc w:val="both"/>
      </w:pPr>
      <w:r>
        <w:rPr>
          <w:rFonts w:ascii="Times New Roman" w:hAnsi="Times New Roman" w:eastAsia="Times New Roman"/>
          <w:b w:val="0"/>
          <w:sz w:val="20"/>
        </w:rPr>
        <w:t>Figura 34. Escenario 12 — Catálogo de modelos</w:t>
      </w:r>
    </w:p>
    <w:p>
      <w:pPr>
        <w:spacing w:after="40" w:line="240" w:lineRule="auto"/>
        <w:jc w:val="both"/>
      </w:pPr>
      <w:r>
        <w:rPr>
          <w:rFonts w:ascii="Times New Roman" w:hAnsi="Times New Roman" w:eastAsia="Times New Roman"/>
          <w:b w:val="0"/>
          <w:sz w:val="20"/>
        </w:rPr>
        <w:t>Figura 35. Escenario 12 — Asignación por tarea y fallback</w:t>
      </w:r>
    </w:p>
    <w:p>
      <w:pPr>
        <w:spacing w:after="40" w:line="240" w:lineRule="auto"/>
        <w:jc w:val="both"/>
      </w:pPr>
      <w:r>
        <w:rPr>
          <w:rFonts w:ascii="Times New Roman" w:hAnsi="Times New Roman" w:eastAsia="Times New Roman"/>
          <w:b w:val="0"/>
          <w:sz w:val="20"/>
        </w:rPr>
        <w:t>Figura 36. Escenario 13 — Gestión de usuarios</w:t>
      </w:r>
    </w:p>
    <w:p>
      <w:pPr>
        <w:spacing w:after="40" w:line="240" w:lineRule="auto"/>
        <w:jc w:val="both"/>
      </w:pPr>
      <w:r>
        <w:rPr>
          <w:rFonts w:ascii="Times New Roman" w:hAnsi="Times New Roman" w:eastAsia="Times New Roman"/>
          <w:b w:val="0"/>
          <w:sz w:val="20"/>
        </w:rPr>
        <w:t>Figura 37. Escenario 13 — Gestión de roles</w:t>
      </w:r>
    </w:p>
    <w:p>
      <w:pPr>
        <w:spacing w:after="40" w:line="240" w:lineRule="auto"/>
        <w:jc w:val="both"/>
      </w:pPr>
      <w:r>
        <w:rPr>
          <w:rFonts w:ascii="Times New Roman" w:hAnsi="Times New Roman" w:eastAsia="Times New Roman"/>
          <w:b w:val="0"/>
          <w:sz w:val="20"/>
        </w:rPr>
        <w:t>Figura 38. Escenario 13 — Creación de rol</w:t>
      </w:r>
    </w:p>
    <w:p>
      <w:pPr>
        <w:spacing w:after="40" w:line="240" w:lineRule="auto"/>
        <w:jc w:val="both"/>
      </w:pPr>
      <w:r>
        <w:rPr>
          <w:rFonts w:ascii="Times New Roman" w:hAnsi="Times New Roman" w:eastAsia="Times New Roman"/>
          <w:b w:val="0"/>
          <w:sz w:val="20"/>
        </w:rPr>
        <w:t>Figura 39. Escenario 13 — Control de acceso (no-admin redirigido)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GenOVA-UPAO/GenOVA/blob/main/tests/capture-caja-negra-completa.mjs" TargetMode="External"/><Relationship Id="rId11" Type="http://schemas.openxmlformats.org/officeDocument/2006/relationships/hyperlink" Target="https://github.com/GenOVA-UPAO/GenOVA/tree/main/docs/assets/caja-negra-completa"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hyperlink" Target="https://github.com/GenOVA-UPAO/GenOVA/blob/main/docs/pruebas/Documento%20de%20Prueba%20de%20Caja%20Negra.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