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USDJPY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Bank Long a USD JPY Put Option (Strike 141, Notional USD 5 Million)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Spot 140 USD, Volatility 15%, Option Maturity 3 Months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USDSGD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Bank Long a USD Put SGD Call Option (Strike 1.29, Notional USD 2 Million)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Spot 1.30, Volatility 12%, Option Maturity 3 Months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AAPL (Apple Inc.)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Investor Long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Call Option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on AAPL (Strike USD 210, Notional 10,000 shares)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80" w:before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Spot USD 250, Volatility 22%, Option Maturity 3 Months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2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TSLA (Tesla Inc.)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before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Hedge Fund Short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Put Option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on TSLA (Strike USD 430, Notional 5,000 shares)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80" w:before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Spot USD 440, Volatility 51%, Option Maturity 3 Months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2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MSFT (Microsoft Corp.)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before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Asset Manager Long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Put Option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on MSFT (Strike USD 530, Notional 2,000 shares)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80" w:before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Spot USD 520, Volatility 14%, Option Maturity 3 Months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2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AMZN (Amazon.com Inc.)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before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Bank Long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Call Option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on AMZN (Strike USD 230, Notional 8,000 shares)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80" w:before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Spot USD 225, Volatility 25%, Option Maturity 3 Months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2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NVDA (NVIDIA Corp.)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before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Trader Short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Call Option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on NVDA (Strike USD 190, Notional 1,000 shares)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80" w:before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Spot USD 180, Volatility 32%, Option Maturity 3 Months</w:t>
      </w:r>
    </w:p>
    <w:p w:rsidR="00000000" w:rsidDel="00000000" w:rsidP="00000000" w:rsidRDefault="00000000" w:rsidRPr="00000000" w14:paraId="0000001F">
      <w:pPr>
        <w:spacing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berschrift7">
    <w:name w:val="heading 7"/>
    <w:basedOn w:val="Standard"/>
    <w:next w:val="Standard"/>
    <w:link w:val="berschrift7Zchn"/>
    <w:uiPriority w:val="9"/>
    <w:semiHidden w:val="1"/>
    <w:unhideWhenUsed w:val="1"/>
    <w:qFormat w:val="1"/>
    <w:rsid w:val="00764867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berschrift8">
    <w:name w:val="heading 8"/>
    <w:basedOn w:val="Standard"/>
    <w:next w:val="Standard"/>
    <w:link w:val="berschrift8Zchn"/>
    <w:uiPriority w:val="9"/>
    <w:semiHidden w:val="1"/>
    <w:unhideWhenUsed w:val="1"/>
    <w:qFormat w:val="1"/>
    <w:rsid w:val="00764867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berschrift9">
    <w:name w:val="heading 9"/>
    <w:basedOn w:val="Standard"/>
    <w:next w:val="Standard"/>
    <w:link w:val="berschrift9Zchn"/>
    <w:uiPriority w:val="9"/>
    <w:semiHidden w:val="1"/>
    <w:unhideWhenUsed w:val="1"/>
    <w:qFormat w:val="1"/>
    <w:rsid w:val="00764867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1Zchn" w:customStyle="1">
    <w:name w:val="Überschrift 1 Zchn"/>
    <w:basedOn w:val="Absatz-Standardschriftart"/>
    <w:link w:val="berschrift1"/>
    <w:uiPriority w:val="9"/>
    <w:rsid w:val="0076486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 w:val="1"/>
    <w:rsid w:val="0076486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 w:val="1"/>
    <w:rsid w:val="0076486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 w:val="1"/>
    <w:rsid w:val="0076486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 w:val="1"/>
    <w:rsid w:val="00764867"/>
    <w:rPr>
      <w:rFonts w:cstheme="majorBidi" w:eastAsiaTheme="majorEastAsia"/>
      <w:color w:val="0f4761" w:themeColor="accent1" w:themeShade="0000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 w:val="1"/>
    <w:rsid w:val="00764867"/>
    <w:rPr>
      <w:rFonts w:cstheme="majorBidi" w:eastAsiaTheme="majorEastAsia"/>
      <w:i w:val="1"/>
      <w:iCs w:val="1"/>
      <w:color w:val="595959" w:themeColor="text1" w:themeTint="0000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 w:val="1"/>
    <w:rsid w:val="00764867"/>
    <w:rPr>
      <w:rFonts w:cstheme="majorBidi" w:eastAsiaTheme="majorEastAsia"/>
      <w:color w:val="595959" w:themeColor="text1" w:themeTint="0000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 w:val="1"/>
    <w:rsid w:val="00764867"/>
    <w:rPr>
      <w:rFonts w:cstheme="majorBidi" w:eastAsiaTheme="majorEastAsia"/>
      <w:i w:val="1"/>
      <w:iCs w:val="1"/>
      <w:color w:val="272727" w:themeColor="text1" w:themeTint="0000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 w:val="1"/>
    <w:rsid w:val="00764867"/>
    <w:rPr>
      <w:rFonts w:cstheme="majorBidi" w:eastAsiaTheme="majorEastAsia"/>
      <w:color w:val="272727" w:themeColor="text1" w:themeTint="0000D8"/>
    </w:rPr>
  </w:style>
  <w:style w:type="character" w:styleId="TitelZchn" w:customStyle="1">
    <w:name w:val="Titel Zchn"/>
    <w:basedOn w:val="Absatz-Standardschriftart"/>
    <w:link w:val="Titel"/>
    <w:uiPriority w:val="10"/>
    <w:rsid w:val="0076486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76486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 w:val="1"/>
    <w:rsid w:val="00764867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ZitatZchn" w:customStyle="1">
    <w:name w:val="Zitat Zchn"/>
    <w:basedOn w:val="Absatz-Standardschriftart"/>
    <w:link w:val="Zitat"/>
    <w:uiPriority w:val="29"/>
    <w:rsid w:val="00764867"/>
    <w:rPr>
      <w:i w:val="1"/>
      <w:iCs w:val="1"/>
      <w:color w:val="404040" w:themeColor="text1" w:themeTint="0000BF"/>
    </w:rPr>
  </w:style>
  <w:style w:type="paragraph" w:styleId="Listenabsatz">
    <w:name w:val="List Paragraph"/>
    <w:basedOn w:val="Standard"/>
    <w:uiPriority w:val="34"/>
    <w:qFormat w:val="1"/>
    <w:rsid w:val="00764867"/>
    <w:pPr>
      <w:ind w:left="720"/>
      <w:contextualSpacing w:val="1"/>
    </w:pPr>
  </w:style>
  <w:style w:type="character" w:styleId="IntensiveHervorhebung">
    <w:name w:val="Intense Emphasis"/>
    <w:basedOn w:val="Absatz-Standardschriftart"/>
    <w:uiPriority w:val="21"/>
    <w:qFormat w:val="1"/>
    <w:rsid w:val="00764867"/>
    <w:rPr>
      <w:i w:val="1"/>
      <w:iCs w:val="1"/>
      <w:color w:val="0f4761" w:themeColor="accent1" w:themeShade="0000BF"/>
    </w:rPr>
  </w:style>
  <w:style w:type="paragraph" w:styleId="IntensivesZitat">
    <w:name w:val="Intense Quote"/>
    <w:basedOn w:val="Standard"/>
    <w:next w:val="Standard"/>
    <w:link w:val="IntensivesZitatZchn"/>
    <w:uiPriority w:val="30"/>
    <w:qFormat w:val="1"/>
    <w:rsid w:val="0076486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764867"/>
    <w:rPr>
      <w:i w:val="1"/>
      <w:iCs w:val="1"/>
      <w:color w:val="0f4761" w:themeColor="accent1" w:themeShade="0000BF"/>
    </w:rPr>
  </w:style>
  <w:style w:type="character" w:styleId="IntensiverVerweis">
    <w:name w:val="Intense Reference"/>
    <w:basedOn w:val="Absatz-Standardschriftart"/>
    <w:uiPriority w:val="32"/>
    <w:qFormat w:val="1"/>
    <w:rsid w:val="00764867"/>
    <w:rPr>
      <w:b w:val="1"/>
      <w:bCs w:val="1"/>
      <w:smallCaps w:val="1"/>
      <w:color w:val="0f4761" w:themeColor="accent1" w:themeShade="0000BF"/>
      <w:spacing w:val="5"/>
    </w:rPr>
  </w:style>
  <w:style w:type="paragraph" w:styleId="StandardWeb">
    <w:name w:val="Normal (Web)"/>
    <w:basedOn w:val="Standard"/>
    <w:uiPriority w:val="99"/>
    <w:semiHidden w:val="1"/>
    <w:unhideWhenUsed w:val="1"/>
    <w:rsid w:val="00764867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de-DE"/>
    </w:rPr>
  </w:style>
  <w:style w:type="character" w:styleId="Fett">
    <w:name w:val="Strong"/>
    <w:basedOn w:val="Absatz-Standardschriftart"/>
    <w:uiPriority w:val="22"/>
    <w:qFormat w:val="1"/>
    <w:rsid w:val="00764867"/>
    <w:rPr>
      <w:b w:val="1"/>
      <w:bCs w:val="1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3CshYw1ETfYJ1NuJ+jYeRiLo1Q==">CgMxLjA4AHIhMUdwMS1GVl9aZ2NDMDg4MnJkOGc2bWhxVkpGcW1EejBu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2025-10-23T18:11:00Z</dcterms:created>
  <dc:creator>Tobias Denzler</dc:creator>
</cp:coreProperties>
</file>