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tlflgd1q4ums" w:id="0"/>
      <w:bookmarkEnd w:id="0"/>
      <w:r w:rsidDel="00000000" w:rsidR="00000000" w:rsidRPr="00000000">
        <w:rPr>
          <w:b w:val="1"/>
          <w:rtl w:val="0"/>
        </w:rPr>
        <w:t xml:space="preserve">Problem 1. Using print statement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153215" cy="15432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4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1. input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877481" cy="117173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2. output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677163" cy="158137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81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2. input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81661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3. input</w:t>
      </w:r>
      <w:r w:rsidDel="00000000" w:rsidR="00000000" w:rsidRPr="00000000">
        <w:rPr/>
        <w:drawing>
          <wp:inline distB="0" distT="0" distL="0" distR="0">
            <wp:extent cx="5943600" cy="502793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3. Output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943600" cy="505968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>
        <w:sz w:val="40"/>
        <w:szCs w:val="40"/>
      </w:rPr>
    </w:pPr>
    <w:r w:rsidDel="00000000" w:rsidR="00000000" w:rsidRPr="00000000">
      <w:rPr>
        <w:sz w:val="40"/>
        <w:szCs w:val="40"/>
        <w:rtl w:val="0"/>
      </w:rPr>
      <w:t xml:space="preserve">Midterm Lab Task Set 1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779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Crescencio, Gen Rev Q.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