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89081" w14:textId="77777777" w:rsidR="00F14FAA" w:rsidRDefault="00D76224">
      <w:pPr>
        <w:spacing w:after="240" w:line="240" w:lineRule="auto"/>
        <w:jc w:val="center"/>
      </w:pPr>
      <w:r>
        <w:rPr>
          <w:noProof/>
        </w:rPr>
        <w:drawing>
          <wp:anchor distT="0" distB="0" distL="114300" distR="114300" simplePos="0" relativeHeight="251660288" behindDoc="0" locked="0" layoutInCell="1" allowOverlap="1" wp14:anchorId="637C4BD3" wp14:editId="55AA078C">
            <wp:simplePos x="0" y="0"/>
            <wp:positionH relativeFrom="margin">
              <wp:posOffset>2433638</wp:posOffset>
            </wp:positionH>
            <wp:positionV relativeFrom="page">
              <wp:posOffset>438150</wp:posOffset>
            </wp:positionV>
            <wp:extent cx="1152525" cy="1152525"/>
            <wp:effectExtent l="0" t="0" r="9525" b="9525"/>
            <wp:wrapNone/>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2525" cy="1152525"/>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 xml:space="preserve"> TC "</w:instrText>
      </w:r>
      <w:bookmarkStart w:id="0" w:name="_Toc242998333"/>
      <w:r>
        <w:instrText>TITLE PAGE</w:instrText>
      </w:r>
      <w:bookmarkEnd w:id="0"/>
      <w:r>
        <w:instrText xml:space="preserve">" \l 1 </w:instrText>
      </w:r>
      <w:r>
        <w:fldChar w:fldCharType="end"/>
      </w:r>
    </w:p>
    <w:p w14:paraId="4B1C64DA" w14:textId="77777777" w:rsidR="00D76224" w:rsidRDefault="00D76224" w:rsidP="006C3A6F">
      <w:pPr>
        <w:jc w:val="center"/>
        <w:rPr>
          <w:b/>
          <w:bCs/>
        </w:rPr>
      </w:pPr>
    </w:p>
    <w:p w14:paraId="1B55DDAF"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482637EC" w14:textId="77777777" w:rsidR="00A57077" w:rsidRDefault="00A57077" w:rsidP="006C3A6F">
      <w:pPr>
        <w:jc w:val="center"/>
        <w:rPr>
          <w:b/>
          <w:bCs/>
        </w:rPr>
      </w:pPr>
      <w:r w:rsidRPr="00A57077">
        <w:rPr>
          <w:b/>
          <w:bCs/>
        </w:rPr>
        <w:t>FOR PRIORITY-BASED COLLECTION</w:t>
      </w:r>
    </w:p>
    <w:p w14:paraId="7D3C3F28" w14:textId="77777777" w:rsidR="00A57077" w:rsidRDefault="00A57077" w:rsidP="006C3A6F">
      <w:pPr>
        <w:jc w:val="center"/>
        <w:rPr>
          <w:b/>
          <w:bCs/>
        </w:rPr>
      </w:pPr>
    </w:p>
    <w:p w14:paraId="0B4FED5A" w14:textId="0E868C8F" w:rsidR="004F6B58" w:rsidRPr="001452AE" w:rsidRDefault="005C20CB" w:rsidP="006C3A6F">
      <w:pPr>
        <w:jc w:val="center"/>
      </w:pPr>
      <w:r w:rsidRPr="001452AE">
        <w:rPr>
          <w:b/>
          <w:bCs/>
        </w:rPr>
        <w:t>WASTE MANAGEMENT AND CLEANLINESS</w:t>
      </w:r>
    </w:p>
    <w:p w14:paraId="14514713" w14:textId="3A90F771" w:rsidR="004F6B58" w:rsidRPr="001452AE" w:rsidRDefault="005C20CB" w:rsidP="006C3A6F">
      <w:pPr>
        <w:jc w:val="center"/>
        <w:rPr>
          <w:b/>
          <w:bCs/>
        </w:rPr>
      </w:pPr>
      <w:r w:rsidRPr="001452AE">
        <w:rPr>
          <w:b/>
          <w:bCs/>
        </w:rPr>
        <w:t xml:space="preserve">PROBLEM: </w:t>
      </w:r>
      <w:r w:rsidR="001452AE" w:rsidRPr="001452AE">
        <w:rPr>
          <w:b/>
          <w:bCs/>
        </w:rPr>
        <w:t>Overflowing Garbage Bins and Inefficient Waste Collection Routes</w:t>
      </w:r>
    </w:p>
    <w:p w14:paraId="0D207248" w14:textId="77777777" w:rsidR="001452AE" w:rsidRPr="006C3A6F" w:rsidRDefault="001452AE" w:rsidP="001452AE">
      <w:pPr>
        <w:rPr>
          <w:b/>
          <w:bCs/>
        </w:rPr>
      </w:pPr>
    </w:p>
    <w:p w14:paraId="30CCE77C"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3FD943C8"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0D0A314B" w14:textId="77777777" w:rsidR="006C3A6F" w:rsidRPr="006C3A6F" w:rsidRDefault="006C3A6F" w:rsidP="006C3A6F">
      <w:pPr>
        <w:jc w:val="center"/>
        <w:rPr>
          <w:b/>
          <w:bCs/>
        </w:rPr>
      </w:pPr>
    </w:p>
    <w:p w14:paraId="5B11B15B" w14:textId="77777777" w:rsidR="001452AE" w:rsidRDefault="00000000" w:rsidP="006C3A6F">
      <w:pPr>
        <w:jc w:val="center"/>
        <w:rPr>
          <w:b/>
          <w:bCs/>
        </w:rPr>
      </w:pPr>
      <w:r w:rsidRPr="006C3A6F">
        <w:rPr>
          <w:b/>
          <w:bCs/>
        </w:rPr>
        <w:t>Embedded Systems: Final Project</w:t>
      </w:r>
    </w:p>
    <w:p w14:paraId="50CDE938" w14:textId="77777777" w:rsidR="004F6B58" w:rsidRPr="006C3A6F" w:rsidRDefault="00000000" w:rsidP="006C3A6F">
      <w:pPr>
        <w:jc w:val="center"/>
        <w:rPr>
          <w:b/>
          <w:bCs/>
        </w:rPr>
      </w:pPr>
      <w:r w:rsidRPr="006C3A6F">
        <w:rPr>
          <w:b/>
          <w:bCs/>
        </w:rPr>
        <w:t>BET-CPET 4A-M, Group 2</w:t>
      </w:r>
    </w:p>
    <w:p w14:paraId="0678D82C" w14:textId="77777777" w:rsidR="001452AE" w:rsidRDefault="001452AE" w:rsidP="001452AE">
      <w:pPr>
        <w:jc w:val="center"/>
        <w:rPr>
          <w:b/>
          <w:bCs/>
        </w:rPr>
      </w:pPr>
    </w:p>
    <w:p w14:paraId="6509C6C1" w14:textId="77777777" w:rsidR="001452AE" w:rsidRPr="006C3A6F" w:rsidRDefault="001452AE" w:rsidP="001452AE">
      <w:pPr>
        <w:jc w:val="center"/>
        <w:rPr>
          <w:b/>
          <w:bCs/>
        </w:rPr>
      </w:pPr>
      <w:r>
        <w:rPr>
          <w:b/>
          <w:bCs/>
        </w:rPr>
        <w:t>Submitted By:</w:t>
      </w:r>
    </w:p>
    <w:p w14:paraId="431AD1D9" w14:textId="77777777" w:rsidR="001452AE" w:rsidRPr="006C3A6F" w:rsidRDefault="001452AE" w:rsidP="001452AE">
      <w:pPr>
        <w:jc w:val="center"/>
        <w:rPr>
          <w:b/>
          <w:bCs/>
        </w:rPr>
      </w:pPr>
      <w:r w:rsidRPr="006C3A6F">
        <w:rPr>
          <w:b/>
          <w:bCs/>
        </w:rPr>
        <w:t>Brian Jay Celeste</w:t>
      </w:r>
    </w:p>
    <w:p w14:paraId="76F155B5" w14:textId="77777777" w:rsidR="001452AE" w:rsidRPr="006C3A6F" w:rsidRDefault="001452AE" w:rsidP="001452AE">
      <w:pPr>
        <w:jc w:val="center"/>
        <w:rPr>
          <w:b/>
          <w:bCs/>
        </w:rPr>
      </w:pPr>
      <w:r w:rsidRPr="006C3A6F">
        <w:rPr>
          <w:b/>
          <w:bCs/>
        </w:rPr>
        <w:t>Genesis Walter D. Reyes II</w:t>
      </w:r>
    </w:p>
    <w:p w14:paraId="237205D4" w14:textId="77777777" w:rsidR="001452AE" w:rsidRPr="006C3A6F" w:rsidRDefault="001452AE" w:rsidP="001452AE">
      <w:pPr>
        <w:jc w:val="center"/>
        <w:rPr>
          <w:b/>
          <w:bCs/>
        </w:rPr>
      </w:pPr>
      <w:r w:rsidRPr="006C3A6F">
        <w:rPr>
          <w:b/>
          <w:bCs/>
        </w:rPr>
        <w:t>Jade C. Gunayan</w:t>
      </w:r>
    </w:p>
    <w:p w14:paraId="68566044" w14:textId="77777777" w:rsidR="001452AE" w:rsidRPr="006C3A6F" w:rsidRDefault="001452AE" w:rsidP="001452AE">
      <w:pPr>
        <w:jc w:val="center"/>
        <w:rPr>
          <w:b/>
          <w:bCs/>
        </w:rPr>
      </w:pPr>
      <w:r w:rsidRPr="006C3A6F">
        <w:rPr>
          <w:b/>
          <w:bCs/>
        </w:rPr>
        <w:t>King Perth G. Pepito</w:t>
      </w:r>
    </w:p>
    <w:p w14:paraId="54B81121" w14:textId="77777777" w:rsidR="001452AE" w:rsidRPr="006C3A6F" w:rsidRDefault="001452AE" w:rsidP="001452AE">
      <w:pPr>
        <w:jc w:val="center"/>
        <w:rPr>
          <w:b/>
          <w:bCs/>
        </w:rPr>
      </w:pPr>
      <w:r w:rsidRPr="006C3A6F">
        <w:rPr>
          <w:b/>
          <w:bCs/>
        </w:rPr>
        <w:t>Rodel S. Banogbanog</w:t>
      </w:r>
    </w:p>
    <w:p w14:paraId="34760591" w14:textId="77777777" w:rsidR="006C3A6F" w:rsidRDefault="006C3A6F" w:rsidP="006C3A6F">
      <w:pPr>
        <w:jc w:val="center"/>
      </w:pPr>
    </w:p>
    <w:p w14:paraId="2EC058B4" w14:textId="77777777" w:rsidR="006C3A6F" w:rsidRPr="006C3A6F" w:rsidRDefault="001452AE" w:rsidP="006C3A6F">
      <w:pPr>
        <w:jc w:val="center"/>
        <w:rPr>
          <w:b/>
          <w:bCs/>
        </w:rPr>
      </w:pPr>
      <w:r>
        <w:rPr>
          <w:b/>
          <w:bCs/>
        </w:rPr>
        <w:t>Submitted To:</w:t>
      </w:r>
    </w:p>
    <w:p w14:paraId="2417C0BE" w14:textId="77777777" w:rsidR="004F6B58" w:rsidRPr="006C3A6F" w:rsidRDefault="006C3A6F" w:rsidP="006C3A6F">
      <w:pPr>
        <w:jc w:val="center"/>
        <w:rPr>
          <w:b/>
          <w:bCs/>
        </w:rPr>
      </w:pPr>
      <w:r w:rsidRPr="006C3A6F">
        <w:rPr>
          <w:b/>
          <w:bCs/>
        </w:rPr>
        <w:t>Prof. Jonel R. Macalisang</w:t>
      </w:r>
    </w:p>
    <w:p w14:paraId="3E49FA36" w14:textId="77777777" w:rsidR="00E8555B" w:rsidRPr="006C3A6F" w:rsidRDefault="00E8555B" w:rsidP="006C3A6F">
      <w:pPr>
        <w:jc w:val="center"/>
        <w:rPr>
          <w:b/>
          <w:bCs/>
        </w:rPr>
      </w:pPr>
    </w:p>
    <w:p w14:paraId="3710C482" w14:textId="77777777" w:rsidR="004F6B58" w:rsidRPr="006C3A6F" w:rsidRDefault="00000000" w:rsidP="006C3A6F">
      <w:pPr>
        <w:jc w:val="center"/>
        <w:rPr>
          <w:b/>
          <w:bCs/>
        </w:rPr>
      </w:pPr>
      <w:r w:rsidRPr="006C3A6F">
        <w:rPr>
          <w:b/>
          <w:bCs/>
        </w:rPr>
        <w:t>November 6, 2026</w:t>
      </w:r>
    </w:p>
    <w:p w14:paraId="194F6F5E"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17702F36"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45CFD7B9"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5193BB62"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2B887D03"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v</w:t>
            </w:r>
            <w:r>
              <w:rPr>
                <w:noProof/>
                <w:webHidden/>
              </w:rPr>
              <w:fldChar w:fldCharType="end"/>
            </w:r>
          </w:hyperlink>
        </w:p>
        <w:p w14:paraId="2E30B0D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1CFCC5E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2841FA2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06276B77"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315262E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23</w:t>
            </w:r>
            <w:r>
              <w:rPr>
                <w:noProof/>
                <w:webHidden/>
              </w:rPr>
              <w:fldChar w:fldCharType="end"/>
            </w:r>
          </w:hyperlink>
        </w:p>
        <w:p w14:paraId="40A964B4"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24</w:t>
            </w:r>
            <w:r>
              <w:rPr>
                <w:noProof/>
                <w:webHidden/>
              </w:rPr>
              <w:fldChar w:fldCharType="end"/>
            </w:r>
          </w:hyperlink>
        </w:p>
        <w:p w14:paraId="3D8921F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28</w:t>
            </w:r>
            <w:r>
              <w:rPr>
                <w:noProof/>
                <w:webHidden/>
              </w:rPr>
              <w:fldChar w:fldCharType="end"/>
            </w:r>
          </w:hyperlink>
        </w:p>
        <w:p w14:paraId="50E99D28"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29</w:t>
            </w:r>
            <w:r>
              <w:rPr>
                <w:noProof/>
                <w:webHidden/>
              </w:rPr>
              <w:fldChar w:fldCharType="end"/>
            </w:r>
          </w:hyperlink>
        </w:p>
        <w:p w14:paraId="2D3EF4D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29</w:t>
            </w:r>
            <w:r>
              <w:rPr>
                <w:noProof/>
                <w:webHidden/>
              </w:rPr>
              <w:fldChar w:fldCharType="end"/>
            </w:r>
          </w:hyperlink>
        </w:p>
        <w:p w14:paraId="6344298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30</w:t>
            </w:r>
            <w:r>
              <w:rPr>
                <w:noProof/>
                <w:webHidden/>
              </w:rPr>
              <w:fldChar w:fldCharType="end"/>
            </w:r>
          </w:hyperlink>
        </w:p>
        <w:p w14:paraId="48FB2F0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32</w:t>
            </w:r>
            <w:r>
              <w:rPr>
                <w:noProof/>
                <w:webHidden/>
              </w:rPr>
              <w:fldChar w:fldCharType="end"/>
            </w:r>
          </w:hyperlink>
        </w:p>
        <w:p w14:paraId="67484F2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38</w:t>
            </w:r>
            <w:r>
              <w:rPr>
                <w:noProof/>
                <w:webHidden/>
              </w:rPr>
              <w:fldChar w:fldCharType="end"/>
            </w:r>
          </w:hyperlink>
        </w:p>
        <w:p w14:paraId="5C12423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41</w:t>
            </w:r>
            <w:r>
              <w:rPr>
                <w:noProof/>
                <w:webHidden/>
              </w:rPr>
              <w:fldChar w:fldCharType="end"/>
            </w:r>
          </w:hyperlink>
        </w:p>
        <w:p w14:paraId="438251A1"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52</w:t>
            </w:r>
            <w:r>
              <w:rPr>
                <w:noProof/>
                <w:webHidden/>
              </w:rPr>
              <w:fldChar w:fldCharType="end"/>
            </w:r>
          </w:hyperlink>
        </w:p>
        <w:p w14:paraId="798262A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52</w:t>
            </w:r>
            <w:r>
              <w:rPr>
                <w:noProof/>
                <w:webHidden/>
              </w:rPr>
              <w:fldChar w:fldCharType="end"/>
            </w:r>
          </w:hyperlink>
        </w:p>
        <w:p w14:paraId="1A109B3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52</w:t>
            </w:r>
            <w:r>
              <w:rPr>
                <w:noProof/>
                <w:webHidden/>
              </w:rPr>
              <w:fldChar w:fldCharType="end"/>
            </w:r>
          </w:hyperlink>
        </w:p>
        <w:p w14:paraId="0A1F0C9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52</w:t>
            </w:r>
            <w:r>
              <w:rPr>
                <w:noProof/>
                <w:webHidden/>
              </w:rPr>
              <w:fldChar w:fldCharType="end"/>
            </w:r>
          </w:hyperlink>
        </w:p>
        <w:p w14:paraId="643373A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52</w:t>
            </w:r>
            <w:r>
              <w:rPr>
                <w:noProof/>
                <w:webHidden/>
              </w:rPr>
              <w:fldChar w:fldCharType="end"/>
            </w:r>
          </w:hyperlink>
        </w:p>
        <w:p w14:paraId="24E94D6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53</w:t>
            </w:r>
            <w:r>
              <w:rPr>
                <w:noProof/>
                <w:webHidden/>
              </w:rPr>
              <w:fldChar w:fldCharType="end"/>
            </w:r>
          </w:hyperlink>
        </w:p>
        <w:p w14:paraId="254B1993"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63</w:t>
            </w:r>
            <w:r>
              <w:rPr>
                <w:noProof/>
                <w:webHidden/>
              </w:rPr>
              <w:fldChar w:fldCharType="end"/>
            </w:r>
          </w:hyperlink>
        </w:p>
        <w:p w14:paraId="4D20D5D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63</w:t>
            </w:r>
            <w:r>
              <w:rPr>
                <w:noProof/>
                <w:webHidden/>
              </w:rPr>
              <w:fldChar w:fldCharType="end"/>
            </w:r>
          </w:hyperlink>
        </w:p>
        <w:p w14:paraId="7FB9B20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64</w:t>
            </w:r>
            <w:r>
              <w:rPr>
                <w:noProof/>
                <w:webHidden/>
              </w:rPr>
              <w:fldChar w:fldCharType="end"/>
            </w:r>
          </w:hyperlink>
        </w:p>
        <w:p w14:paraId="11F0F8C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65</w:t>
            </w:r>
            <w:r>
              <w:rPr>
                <w:noProof/>
                <w:webHidden/>
              </w:rPr>
              <w:fldChar w:fldCharType="end"/>
            </w:r>
          </w:hyperlink>
        </w:p>
        <w:p w14:paraId="6485234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66</w:t>
            </w:r>
            <w:r>
              <w:rPr>
                <w:noProof/>
                <w:webHidden/>
              </w:rPr>
              <w:fldChar w:fldCharType="end"/>
            </w:r>
          </w:hyperlink>
        </w:p>
        <w:p w14:paraId="62A7B9C7" w14:textId="77777777" w:rsidR="00286F98" w:rsidRDefault="00000000">
          <w:pPr>
            <w:pStyle w:val="TOC1"/>
          </w:pPr>
          <w:r>
            <w:fldChar w:fldCharType="end"/>
          </w:r>
        </w:p>
      </w:sdtContent>
    </w:sdt>
    <w:p w14:paraId="578EF6B6"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pPr>
        <w:tabs>
          <w:tab w:val="right" w:leader="dot" w:pos="9350"/>
        </w:tabs>
        <w:ind w:left="1080" w:hanging="1080"/>
      </w:pPr>
      <w:hyperlink w:anchor="_Figold1" w:history="1">
        <w:r>
          <w:rPr>
            <w:b/>
            <w:bCs/>
          </w:rPr>
          <w:t>Figure 1.</w:t>
        </w:r>
        <w:r>
          <w:tab/>
          <w:t>Sustainable Development Goal 11: Sustainable Cities and Communities</w:t>
        </w:r>
        <w:r>
          <w:tab/>
        </w:r>
        <w:r>
          <w:fldChar w:fldCharType="begin"/>
        </w:r>
        <w:r>
          <w:instrText xml:space="preserve"> PAGEREF _Figold1 \h </w:instrText>
        </w:r>
        <w:r>
          <w:fldChar w:fldCharType="separate"/>
        </w:r>
        <w:r>
          <w:t>2</w:t>
        </w:r>
        <w:r>
          <w:fldChar w:fldCharType="end"/>
        </w:r>
      </w:hyperlink>
    </w:p>
    <w:p>
      <w:pPr>
        <w:tabs>
          <w:tab w:val="right" w:leader="dot" w:pos="9350"/>
        </w:tabs>
        <w:ind w:left="1080" w:hanging="1080"/>
      </w:pPr>
      <w:hyperlink w:anchor="_Figtimeline" w:history="1">
        <w:r>
          <w:rPr>
            <w:b/>
            <w:bCs/>
          </w:rPr>
          <w:t>Figure 2.</w:t>
        </w:r>
        <w:r>
          <w:tab/>
          <w:t>Patents Reviewed by Priority Year and Region</w:t>
        </w:r>
        <w:r>
          <w:tab/>
        </w:r>
        <w:r>
          <w:fldChar w:fldCharType="begin"/>
        </w:r>
        <w:r>
          <w:instrText xml:space="preserve"> PAGEREF _Figtimeline \h </w:instrText>
        </w:r>
        <w:r>
          <w:fldChar w:fldCharType="separate"/>
        </w:r>
        <w:r>
          <w:t>7</w:t>
        </w:r>
        <w:r>
          <w:fldChar w:fldCharType="end"/>
        </w:r>
      </w:hyperlink>
    </w:p>
    <w:p>
      <w:pPr>
        <w:tabs>
          <w:tab w:val="right" w:leader="dot" w:pos="9350"/>
        </w:tabs>
        <w:ind w:left="1080" w:hanging="1080"/>
      </w:pPr>
      <w:hyperlink w:anchor="_Figpdraw" w:history="1">
        <w:r>
          <w:rPr>
            <w:b/>
            <w:bCs/>
          </w:rPr>
          <w:t>Figure 3.</w:t>
        </w:r>
        <w:r>
          <w:tab/>
          <w:t>First Drawings of the Four Closest Patents</w:t>
        </w:r>
        <w:r>
          <w:tab/>
        </w:r>
        <w:r>
          <w:fldChar w:fldCharType="begin"/>
        </w:r>
        <w:r>
          <w:instrText xml:space="preserve"> PAGEREF _Figpdraw \h </w:instrText>
        </w:r>
        <w:r>
          <w:fldChar w:fldCharType="separate"/>
        </w:r>
        <w:r>
          <w:t>10</w:t>
        </w:r>
        <w:r>
          <w:fldChar w:fldCharType="end"/>
        </w:r>
      </w:hyperlink>
    </w:p>
    <w:p>
      <w:pPr>
        <w:tabs>
          <w:tab w:val="right" w:leader="dot" w:pos="9350"/>
        </w:tabs>
        <w:ind w:left="1080" w:hanging="1080"/>
      </w:pPr>
      <w:hyperlink w:anchor="_Figfeat" w:history="1">
        <w:r>
          <w:rPr>
            <w:b/>
            <w:bCs/>
          </w:rPr>
          <w:t>Figure 4.</w:t>
        </w:r>
        <w:r>
          <w:tab/>
          <w:t>Features Found in the 30 Related Studies</w:t>
        </w:r>
        <w:r>
          <w:tab/>
        </w:r>
        <w:r>
          <w:fldChar w:fldCharType="begin"/>
        </w:r>
        <w:r>
          <w:instrText xml:space="preserve"> PAGEREF _Figfeat \h </w:instrText>
        </w:r>
        <w:r>
          <w:fldChar w:fldCharType="separate"/>
        </w:r>
        <w:r>
          <w:t>15</w:t>
        </w:r>
        <w:r>
          <w:fldChar w:fldCharType="end"/>
        </w:r>
      </w:hyperlink>
    </w:p>
    <w:p>
      <w:pPr>
        <w:tabs>
          <w:tab w:val="right" w:leader="dot" w:pos="9350"/>
        </w:tabs>
        <w:ind w:left="1080" w:hanging="1080"/>
      </w:pPr>
      <w:hyperlink w:anchor="_Figsfig_maulida" w:history="1">
        <w:r>
          <w:rPr>
            <w:b/>
            <w:bCs/>
          </w:rPr>
          <w:t>Figure 5.</w:t>
        </w:r>
        <w:r>
          <w:tab/>
          <w:t>Prototype of Maulida et al. (2025)</w:t>
        </w:r>
        <w:r>
          <w:tab/>
        </w:r>
        <w:r>
          <w:fldChar w:fldCharType="begin"/>
        </w:r>
        <w:r>
          <w:instrText xml:space="preserve"> PAGEREF _Figsfig_maulida \h </w:instrText>
        </w:r>
        <w:r>
          <w:fldChar w:fldCharType="separate"/>
        </w:r>
        <w:r>
          <w:t>17</w:t>
        </w:r>
        <w:r>
          <w:fldChar w:fldCharType="end"/>
        </w:r>
      </w:hyperlink>
    </w:p>
    <w:p>
      <w:pPr>
        <w:tabs>
          <w:tab w:val="right" w:leader="dot" w:pos="9350"/>
        </w:tabs>
        <w:ind w:left="1080" w:hanging="1080"/>
      </w:pPr>
      <w:hyperlink w:anchor="_Figsfig_saad" w:history="1">
        <w:r>
          <w:rPr>
            <w:b/>
            <w:bCs/>
          </w:rPr>
          <w:t>Figure 6.</w:t>
        </w:r>
        <w:r>
          <w:tab/>
          <w:t>Prototype of Saad et al. (2023)</w:t>
        </w:r>
        <w:r>
          <w:tab/>
        </w:r>
        <w:r>
          <w:fldChar w:fldCharType="begin"/>
        </w:r>
        <w:r>
          <w:instrText xml:space="preserve"> PAGEREF _Figsfig_saad \h </w:instrText>
        </w:r>
        <w:r>
          <w:fldChar w:fldCharType="separate"/>
        </w:r>
        <w:r>
          <w:t>18</w:t>
        </w:r>
        <w:r>
          <w:fldChar w:fldCharType="end"/>
        </w:r>
      </w:hyperlink>
    </w:p>
    <w:p>
      <w:pPr>
        <w:tabs>
          <w:tab w:val="right" w:leader="dot" w:pos="9350"/>
        </w:tabs>
        <w:ind w:left="1080" w:hanging="1080"/>
      </w:pPr>
      <w:hyperlink w:anchor="_Figsfig_mehta" w:history="1">
        <w:r>
          <w:rPr>
            <w:b/>
            <w:bCs/>
          </w:rPr>
          <w:t>Figure 7.</w:t>
        </w:r>
        <w:r>
          <w:tab/>
          <w:t>Data Flow of Mehta et al. (2025)</w:t>
        </w:r>
        <w:r>
          <w:tab/>
        </w:r>
        <w:r>
          <w:fldChar w:fldCharType="begin"/>
        </w:r>
        <w:r>
          <w:instrText xml:space="preserve"> PAGEREF _Figsfig_mehta \h </w:instrText>
        </w:r>
        <w:r>
          <w:fldChar w:fldCharType="separate"/>
        </w:r>
        <w:r>
          <w:t>18</w:t>
        </w:r>
        <w:r>
          <w:fldChar w:fldCharType="end"/>
        </w:r>
      </w:hyperlink>
    </w:p>
    <w:p>
      <w:pPr>
        <w:tabs>
          <w:tab w:val="right" w:leader="dot" w:pos="9350"/>
        </w:tabs>
        <w:ind w:left="1080" w:hanging="1080"/>
      </w:pPr>
      <w:hyperlink w:anchor="_Figswot" w:history="1">
        <w:r>
          <w:rPr>
            <w:b/>
            <w:bCs/>
          </w:rPr>
          <w:t>Figure 8.</w:t>
        </w:r>
        <w:r>
          <w:tab/>
          <w:t>SWOT Analysis of Smart-Bin</w:t>
        </w:r>
        <w:r>
          <w:tab/>
        </w:r>
        <w:r>
          <w:fldChar w:fldCharType="begin"/>
        </w:r>
        <w:r>
          <w:instrText xml:space="preserve"> PAGEREF _Figswot \h </w:instrText>
        </w:r>
        <w:r>
          <w:fldChar w:fldCharType="separate"/>
        </w:r>
        <w:r>
          <w:t>21</w:t>
        </w:r>
        <w:r>
          <w:fldChar w:fldCharType="end"/>
        </w:r>
      </w:hyperlink>
    </w:p>
    <w:p>
      <w:pPr>
        <w:tabs>
          <w:tab w:val="right" w:leader="dot" w:pos="9350"/>
        </w:tabs>
        <w:ind w:left="1080" w:hanging="1080"/>
      </w:pPr>
      <w:hyperlink w:anchor="_Figipo" w:history="1">
        <w:r>
          <w:rPr>
            <w:b/>
            <w:bCs/>
          </w:rPr>
          <w:t>Figure 9.</w:t>
        </w:r>
        <w:r>
          <w:tab/>
          <w:t>Input-Process-Output Model of Smart-Bin</w:t>
        </w:r>
        <w:r>
          <w:tab/>
        </w:r>
        <w:r>
          <w:fldChar w:fldCharType="begin"/>
        </w:r>
        <w:r>
          <w:instrText xml:space="preserve"> PAGEREF _Figipo \h </w:instrText>
        </w:r>
        <w:r>
          <w:fldChar w:fldCharType="separate"/>
        </w:r>
        <w:r>
          <w:t>24</w:t>
        </w:r>
        <w:r>
          <w:fldChar w:fldCharType="end"/>
        </w:r>
      </w:hyperlink>
    </w:p>
    <w:p>
      <w:pPr>
        <w:tabs>
          <w:tab w:val="right" w:leader="dot" w:pos="9350"/>
        </w:tabs>
        <w:ind w:left="1080" w:hanging="1080"/>
      </w:pPr>
      <w:hyperlink w:anchor="_Figold2" w:history="1">
        <w:r>
          <w:rPr>
            <w:b/>
            <w:bCs/>
          </w:rPr>
          <w:t>Figure 10.</w:t>
        </w:r>
        <w:r>
          <w:tab/>
          <w:t>System Architecture of Smart-Bin</w:t>
        </w:r>
        <w:r>
          <w:tab/>
        </w:r>
        <w:r>
          <w:fldChar w:fldCharType="begin"/>
        </w:r>
        <w:r>
          <w:instrText xml:space="preserve"> PAGEREF _Figold2 \h </w:instrText>
        </w:r>
        <w:r>
          <w:fldChar w:fldCharType="separate"/>
        </w:r>
        <w:r>
          <w:t>26</w:t>
        </w:r>
        <w:r>
          <w:fldChar w:fldCharType="end"/>
        </w:r>
      </w:hyperlink>
    </w:p>
    <w:p>
      <w:pPr>
        <w:tabs>
          <w:tab w:val="right" w:leader="dot" w:pos="9350"/>
        </w:tabs>
        <w:ind w:left="1080" w:hanging="1080"/>
      </w:pPr>
      <w:hyperlink w:anchor="_Figold3" w:history="1">
        <w:r>
          <w:rPr>
            <w:b/>
            <w:bCs/>
          </w:rPr>
          <w:t>Figure 11.</w:t>
        </w:r>
        <w:r>
          <w:tab/>
          <w:t>Block Diagram of the Smart-Bin System</w:t>
        </w:r>
        <w:r>
          <w:tab/>
        </w:r>
        <w:r>
          <w:fldChar w:fldCharType="begin"/>
        </w:r>
        <w:r>
          <w:instrText xml:space="preserve"> PAGEREF _Figold3 \h </w:instrText>
        </w:r>
        <w:r>
          <w:fldChar w:fldCharType="separate"/>
        </w:r>
        <w:r>
          <w:t>30</w:t>
        </w:r>
        <w:r>
          <w:fldChar w:fldCharType="end"/>
        </w:r>
      </w:hyperlink>
    </w:p>
    <w:p>
      <w:pPr>
        <w:tabs>
          <w:tab w:val="right" w:leader="dot" w:pos="9350"/>
        </w:tabs>
        <w:ind w:left="1080" w:hanging="1080"/>
      </w:pPr>
      <w:hyperlink w:anchor="_Figold4" w:history="1">
        <w:r>
          <w:rPr>
            <w:b/>
            <w:bCs/>
          </w:rPr>
          <w:t>Figure 12.</w:t>
        </w:r>
        <w:r>
          <w:tab/>
          <w:t>System Flowchart of the Smart-Bin</w:t>
        </w:r>
        <w:r>
          <w:tab/>
        </w:r>
        <w:r>
          <w:fldChar w:fldCharType="begin"/>
        </w:r>
        <w:r>
          <w:instrText xml:space="preserve"> PAGEREF _Figold4 \h </w:instrText>
        </w:r>
        <w:r>
          <w:fldChar w:fldCharType="separate"/>
        </w:r>
        <w:r>
          <w:t>32</w:t>
        </w:r>
        <w:r>
          <w:fldChar w:fldCharType="end"/>
        </w:r>
      </w:hyperlink>
    </w:p>
    <w:p>
      <w:pPr>
        <w:tabs>
          <w:tab w:val="right" w:leader="dot" w:pos="9350"/>
        </w:tabs>
        <w:ind w:left="1080" w:hanging="1080"/>
      </w:pPr>
      <w:hyperlink w:anchor="_Figold5" w:history="1">
        <w:r>
          <w:rPr>
            <w:b/>
            <w:bCs/>
          </w:rPr>
          <w:t>Figure 13.</w:t>
        </w:r>
        <w:r>
          <w:tab/>
          <w:t>Operator Flowchart of the Smart-Bin Apps</w:t>
        </w:r>
        <w:r>
          <w:tab/>
        </w:r>
        <w:r>
          <w:fldChar w:fldCharType="begin"/>
        </w:r>
        <w:r>
          <w:instrText xml:space="preserve"> PAGEREF _Figold5 \h </w:instrText>
        </w:r>
        <w:r>
          <w:fldChar w:fldCharType="separate"/>
        </w:r>
        <w:r>
          <w:t>34</w:t>
        </w:r>
        <w:r>
          <w:fldChar w:fldCharType="end"/>
        </w:r>
      </w:hyperlink>
    </w:p>
    <w:p>
      <w:pPr>
        <w:tabs>
          <w:tab w:val="right" w:leader="dot" w:pos="9350"/>
        </w:tabs>
        <w:ind w:left="1080" w:hanging="1080"/>
      </w:pPr>
      <w:hyperlink w:anchor="_Figold6" w:history="1">
        <w:r>
          <w:rPr>
            <w:b/>
            <w:bCs/>
          </w:rPr>
          <w:t>Figure 14.</w:t>
        </w:r>
        <w:r>
          <w:tab/>
          <w:t>Collector Flowchart of the Smart-Bin Apps</w:t>
        </w:r>
        <w:r>
          <w:tab/>
        </w:r>
        <w:r>
          <w:fldChar w:fldCharType="begin"/>
        </w:r>
        <w:r>
          <w:instrText xml:space="preserve"> PAGEREF _Figold6 \h </w:instrText>
        </w:r>
        <w:r>
          <w:fldChar w:fldCharType="separate"/>
        </w:r>
        <w:r>
          <w:t>36</w:t>
        </w:r>
        <w:r>
          <w:fldChar w:fldCharType="end"/>
        </w:r>
      </w:hyperlink>
    </w:p>
    <w:p>
      <w:pPr>
        <w:tabs>
          <w:tab w:val="right" w:leader="dot" w:pos="9350"/>
        </w:tabs>
        <w:ind w:left="1080" w:hanging="1080"/>
      </w:pPr>
      <w:hyperlink w:anchor="_Figold7" w:history="1">
        <w:r>
          <w:rPr>
            <w:b/>
            <w:bCs/>
          </w:rPr>
          <w:t>Figure 15.</w:t>
        </w:r>
        <w:r>
          <w:tab/>
          <w:t>Schematic Diagram, Sheet 1: Microcontroller</w:t>
        </w:r>
        <w:r>
          <w:tab/>
        </w:r>
        <w:r>
          <w:fldChar w:fldCharType="begin"/>
        </w:r>
        <w:r>
          <w:instrText xml:space="preserve"> PAGEREF _Figold7 \h </w:instrText>
        </w:r>
        <w:r>
          <w:fldChar w:fldCharType="separate"/>
        </w:r>
        <w:r>
          <w:t>38</w:t>
        </w:r>
        <w:r>
          <w:fldChar w:fldCharType="end"/>
        </w:r>
      </w:hyperlink>
    </w:p>
    <w:p>
      <w:pPr>
        <w:tabs>
          <w:tab w:val="right" w:leader="dot" w:pos="9350"/>
        </w:tabs>
        <w:ind w:left="1080" w:hanging="1080"/>
      </w:pPr>
      <w:hyperlink w:anchor="_Figold8" w:history="1">
        <w:r>
          <w:rPr>
            <w:b/>
            <w:bCs/>
          </w:rPr>
          <w:t>Figure 16.</w:t>
        </w:r>
        <w:r>
          <w:tab/>
          <w:t>Schematic Diagram, Sheet 2: Actuators and Outputs</w:t>
        </w:r>
        <w:r>
          <w:tab/>
        </w:r>
        <w:r>
          <w:fldChar w:fldCharType="begin"/>
        </w:r>
        <w:r>
          <w:instrText xml:space="preserve"> PAGEREF _Figold8 \h </w:instrText>
        </w:r>
        <w:r>
          <w:fldChar w:fldCharType="separate"/>
        </w:r>
        <w:r>
          <w:t>39</w:t>
        </w:r>
        <w:r>
          <w:fldChar w:fldCharType="end"/>
        </w:r>
      </w:hyperlink>
    </w:p>
    <w:p>
      <w:pPr>
        <w:tabs>
          <w:tab w:val="right" w:leader="dot" w:pos="9350"/>
        </w:tabs>
        <w:ind w:left="1080" w:hanging="1080"/>
      </w:pPr>
      <w:hyperlink w:anchor="_Figold9" w:history="1">
        <w:r>
          <w:rPr>
            <w:b/>
            <w:bCs/>
          </w:rPr>
          <w:t>Figure 17.</w:t>
        </w:r>
        <w:r>
          <w:tab/>
          <w:t>Schematic Diagram, Sheet 3: Sensors and Inputs</w:t>
        </w:r>
        <w:r>
          <w:tab/>
        </w:r>
        <w:r>
          <w:fldChar w:fldCharType="begin"/>
        </w:r>
        <w:r>
          <w:instrText xml:space="preserve"> PAGEREF _Figold9 \h </w:instrText>
        </w:r>
        <w:r>
          <w:fldChar w:fldCharType="separate"/>
        </w:r>
        <w:r>
          <w:t>40</w:t>
        </w:r>
        <w:r>
          <w:fldChar w:fldCharType="end"/>
        </w:r>
      </w:hyperlink>
    </w:p>
    <w:p>
      <w:pPr>
        <w:tabs>
          <w:tab w:val="right" w:leader="dot" w:pos="9350"/>
        </w:tabs>
        <w:ind w:left="1080" w:hanging="1080"/>
      </w:pPr>
      <w:hyperlink w:anchor="_Figold10" w:history="1">
        <w:r>
          <w:rPr>
            <w:b/>
            <w:bCs/>
          </w:rPr>
          <w:t>Figure 18.</w:t>
        </w:r>
        <w:r>
          <w:tab/>
          <w:t>ESP32 DevKit V1 (38-Pin, ESP32-WROOM-32D)</w:t>
        </w:r>
        <w:r>
          <w:tab/>
        </w:r>
        <w:r>
          <w:fldChar w:fldCharType="begin"/>
        </w:r>
        <w:r>
          <w:instrText xml:space="preserve"> PAGEREF _Figold10 \h </w:instrText>
        </w:r>
        <w:r>
          <w:fldChar w:fldCharType="separate"/>
        </w:r>
        <w:r>
          <w:t>41</w:t>
        </w:r>
        <w:r>
          <w:fldChar w:fldCharType="end"/>
        </w:r>
      </w:hyperlink>
    </w:p>
    <w:p>
      <w:pPr>
        <w:tabs>
          <w:tab w:val="right" w:leader="dot" w:pos="9350"/>
        </w:tabs>
        <w:ind w:left="1080" w:hanging="1080"/>
      </w:pPr>
      <w:hyperlink w:anchor="_Figold11" w:history="1">
        <w:r>
          <w:rPr>
            <w:b/>
            <w:bCs/>
          </w:rPr>
          <w:t>Figure 19.</w:t>
        </w:r>
        <w:r>
          <w:tab/>
          <w:t>HC-SR04 Ultrasonic Distance Sensor</w:t>
        </w:r>
        <w:r>
          <w:tab/>
        </w:r>
        <w:r>
          <w:fldChar w:fldCharType="begin"/>
        </w:r>
        <w:r>
          <w:instrText xml:space="preserve"> PAGEREF _Figold11 \h </w:instrText>
        </w:r>
        <w:r>
          <w:fldChar w:fldCharType="separate"/>
        </w:r>
        <w:r>
          <w:t>42</w:t>
        </w:r>
        <w:r>
          <w:fldChar w:fldCharType="end"/>
        </w:r>
      </w:hyperlink>
    </w:p>
    <w:p>
      <w:pPr>
        <w:tabs>
          <w:tab w:val="right" w:leader="dot" w:pos="9350"/>
        </w:tabs>
        <w:ind w:left="1080" w:hanging="1080"/>
      </w:pPr>
      <w:hyperlink w:anchor="_Figold12" w:history="1">
        <w:r>
          <w:rPr>
            <w:b/>
            <w:bCs/>
          </w:rPr>
          <w:t>Figure 20.</w:t>
        </w:r>
        <w:r>
          <w:tab/>
          <w:t>HC-SR501 PIR Motion Sensor</w:t>
        </w:r>
        <w:r>
          <w:tab/>
        </w:r>
        <w:r>
          <w:fldChar w:fldCharType="begin"/>
        </w:r>
        <w:r>
          <w:instrText xml:space="preserve"> PAGEREF _Figold12 \h </w:instrText>
        </w:r>
        <w:r>
          <w:fldChar w:fldCharType="separate"/>
        </w:r>
        <w:r>
          <w:t>43</w:t>
        </w:r>
        <w:r>
          <w:fldChar w:fldCharType="end"/>
        </w:r>
      </w:hyperlink>
    </w:p>
    <w:p>
      <w:pPr>
        <w:tabs>
          <w:tab w:val="right" w:leader="dot" w:pos="9350"/>
        </w:tabs>
        <w:ind w:left="1080" w:hanging="1080"/>
      </w:pPr>
      <w:hyperlink w:anchor="_Figold13" w:history="1">
        <w:r>
          <w:rPr>
            <w:b/>
            <w:bCs/>
          </w:rPr>
          <w:t>Figure 21.</w:t>
        </w:r>
        <w:r>
          <w:tab/>
          <w:t>BME680 Environmental Sensor</w:t>
        </w:r>
        <w:r>
          <w:tab/>
        </w:r>
        <w:r>
          <w:fldChar w:fldCharType="begin"/>
        </w:r>
        <w:r>
          <w:instrText xml:space="preserve"> PAGEREF _Figold13 \h </w:instrText>
        </w:r>
        <w:r>
          <w:fldChar w:fldCharType="separate"/>
        </w:r>
        <w:r>
          <w:t>44</w:t>
        </w:r>
        <w:r>
          <w:fldChar w:fldCharType="end"/>
        </w:r>
      </w:hyperlink>
    </w:p>
    <w:p>
      <w:pPr>
        <w:tabs>
          <w:tab w:val="right" w:leader="dot" w:pos="9350"/>
        </w:tabs>
        <w:ind w:left="1080" w:hanging="1080"/>
      </w:pPr>
      <w:hyperlink w:anchor="_Figold14" w:history="1">
        <w:r>
          <w:rPr>
            <w:b/>
            <w:bCs/>
          </w:rPr>
          <w:t>Figure 22.</w:t>
        </w:r>
        <w:r>
          <w:tab/>
          <w:t>BMI160 Six-Axis Inertial Measurement Unit</w:t>
        </w:r>
        <w:r>
          <w:tab/>
        </w:r>
        <w:r>
          <w:fldChar w:fldCharType="begin"/>
        </w:r>
        <w:r>
          <w:instrText xml:space="preserve"> PAGEREF _Figold14 \h </w:instrText>
        </w:r>
        <w:r>
          <w:fldChar w:fldCharType="separate"/>
        </w:r>
        <w:r>
          <w:t>45</w:t>
        </w:r>
        <w:r>
          <w:fldChar w:fldCharType="end"/>
        </w:r>
      </w:hyperlink>
    </w:p>
    <w:p>
      <w:pPr>
        <w:tabs>
          <w:tab w:val="right" w:leader="dot" w:pos="9350"/>
        </w:tabs>
        <w:ind w:left="1080" w:hanging="1080"/>
      </w:pPr>
      <w:hyperlink w:anchor="_Figold15" w:history="1">
        <w:r>
          <w:rPr>
            <w:b/>
            <w:bCs/>
          </w:rPr>
          <w:t>Figure 23.</w:t>
        </w:r>
        <w:r>
          <w:tab/>
          <w:t>HX711 Load Cell Amplifier and 5kg Load Cell</w:t>
        </w:r>
        <w:r>
          <w:tab/>
        </w:r>
        <w:r>
          <w:fldChar w:fldCharType="begin"/>
        </w:r>
        <w:r>
          <w:instrText xml:space="preserve"> PAGEREF _Figold15 \h </w:instrText>
        </w:r>
        <w:r>
          <w:fldChar w:fldCharType="separate"/>
        </w:r>
        <w:r>
          <w:t>46</w:t>
        </w:r>
        <w:r>
          <w:fldChar w:fldCharType="end"/>
        </w:r>
      </w:hyperlink>
    </w:p>
    <w:p>
      <w:pPr>
        <w:tabs>
          <w:tab w:val="right" w:leader="dot" w:pos="9350"/>
        </w:tabs>
        <w:ind w:left="1080" w:hanging="1080"/>
      </w:pPr>
      <w:hyperlink w:anchor="_Figold16" w:history="1">
        <w:r>
          <w:rPr>
            <w:b/>
            <w:bCs/>
          </w:rPr>
          <w:t>Figure 24.</w:t>
        </w:r>
        <w:r>
          <w:tab/>
          <w:t>SG90 Micro Servo Motor</w:t>
        </w:r>
        <w:r>
          <w:tab/>
        </w:r>
        <w:r>
          <w:fldChar w:fldCharType="begin"/>
        </w:r>
        <w:r>
          <w:instrText xml:space="preserve"> PAGEREF _Figold16 \h </w:instrText>
        </w:r>
        <w:r>
          <w:fldChar w:fldCharType="separate"/>
        </w:r>
        <w:r>
          <w:t>47</w:t>
        </w:r>
        <w:r>
          <w:fldChar w:fldCharType="end"/>
        </w:r>
      </w:hyperlink>
    </w:p>
    <w:p>
      <w:pPr>
        <w:tabs>
          <w:tab w:val="right" w:leader="dot" w:pos="9350"/>
        </w:tabs>
        <w:ind w:left="1080" w:hanging="1080"/>
      </w:pPr>
      <w:hyperlink w:anchor="_Figold17" w:history="1">
        <w:r>
          <w:rPr>
            <w:b/>
            <w:bCs/>
          </w:rPr>
          <w:t>Figure 25.</w:t>
        </w:r>
        <w:r>
          <w:tab/>
          <w:t>2.4-in. TFT Touchscreen (ILI9341 With XPT2046 Touch Controller)</w:t>
        </w:r>
        <w:r>
          <w:tab/>
        </w:r>
        <w:r>
          <w:fldChar w:fldCharType="begin"/>
        </w:r>
        <w:r>
          <w:instrText xml:space="preserve"> PAGEREF _Figold17 \h </w:instrText>
        </w:r>
        <w:r>
          <w:fldChar w:fldCharType="separate"/>
        </w:r>
        <w:r>
          <w:t>48</w:t>
        </w:r>
        <w:r>
          <w:fldChar w:fldCharType="end"/>
        </w:r>
      </w:hyperlink>
    </w:p>
    <w:p>
      <w:pPr>
        <w:tabs>
          <w:tab w:val="right" w:leader="dot" w:pos="9350"/>
        </w:tabs>
        <w:ind w:left="1080" w:hanging="1080"/>
      </w:pPr>
      <w:hyperlink w:anchor="_Figold18" w:history="1">
        <w:r>
          <w:rPr>
            <w:b/>
            <w:bCs/>
          </w:rPr>
          <w:t>Figure 26.</w:t>
        </w:r>
        <w:r>
          <w:tab/>
          <w:t>KY-016 RGB LED Module</w:t>
        </w:r>
        <w:r>
          <w:tab/>
        </w:r>
        <w:r>
          <w:fldChar w:fldCharType="begin"/>
        </w:r>
        <w:r>
          <w:instrText xml:space="preserve"> PAGEREF _Figold18 \h </w:instrText>
        </w:r>
        <w:r>
          <w:fldChar w:fldCharType="separate"/>
        </w:r>
        <w:r>
          <w:t>49</w:t>
        </w:r>
        <w:r>
          <w:fldChar w:fldCharType="end"/>
        </w:r>
      </w:hyperlink>
    </w:p>
    <w:p>
      <w:pPr>
        <w:tabs>
          <w:tab w:val="right" w:leader="dot" w:pos="9350"/>
        </w:tabs>
        <w:ind w:left="1080" w:hanging="1080"/>
      </w:pPr>
      <w:hyperlink w:anchor="_Figold19" w:history="1">
        <w:r>
          <w:rPr>
            <w:b/>
            <w:bCs/>
          </w:rPr>
          <w:t>Figure 27.</w:t>
        </w:r>
        <w:r>
          <w:tab/>
          <w:t>Passive Buzzer Module (MH-FMD)</w:t>
        </w:r>
        <w:r>
          <w:tab/>
        </w:r>
        <w:r>
          <w:fldChar w:fldCharType="begin"/>
        </w:r>
        <w:r>
          <w:instrText xml:space="preserve"> PAGEREF _Figold19 \h </w:instrText>
        </w:r>
        <w:r>
          <w:fldChar w:fldCharType="separate"/>
        </w:r>
        <w:r>
          <w:t>50</w:t>
        </w:r>
        <w:r>
          <w:fldChar w:fldCharType="end"/>
        </w:r>
      </w:hyperlink>
    </w:p>
    <w:p>
      <w:pPr>
        <w:tabs>
          <w:tab w:val="right" w:leader="dot" w:pos="9350"/>
        </w:tabs>
        <w:ind w:left="1080" w:hanging="1080"/>
      </w:pPr>
      <w:hyperlink w:anchor="_Figold20" w:history="1">
        <w:r>
          <w:rPr>
            <w:b/>
            <w:bCs/>
          </w:rPr>
          <w:t>Figure 28.</w:t>
        </w:r>
        <w:r>
          <w:tab/>
          <w:t>18650-Battery Shields for Bin A (4-Cell) and Bin B (2-Cell)</w:t>
        </w:r>
        <w:r>
          <w:tab/>
        </w:r>
        <w:r>
          <w:fldChar w:fldCharType="begin"/>
        </w:r>
        <w:r>
          <w:instrText xml:space="preserve"> PAGEREF _Figold20 \h </w:instrText>
        </w:r>
        <w:r>
          <w:fldChar w:fldCharType="separate"/>
        </w:r>
        <w:r>
          <w:t>51</w:t>
        </w:r>
        <w:r>
          <w:fldChar w:fldCharType="end"/>
        </w:r>
      </w:hyperlink>
    </w:p>
    <w:p w14:paraId="61B4907F"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pPr>
        <w:tabs>
          <w:tab w:val="right" w:leader="dot" w:pos="9350"/>
        </w:tabs>
        <w:ind w:left="1080" w:hanging="1080"/>
      </w:pPr>
      <w:hyperlink w:anchor="_Tabpat1" w:history="1">
        <w:r>
          <w:rPr>
            <w:b/>
            <w:bCs/>
          </w:rPr>
          <w:t>Table 1.</w:t>
        </w:r>
        <w:r>
          <w:tab/>
          <w:t>Patents Reviewed, by Priority Year</w:t>
        </w:r>
        <w:r>
          <w:tab/>
        </w:r>
        <w:r>
          <w:fldChar w:fldCharType="begin"/>
        </w:r>
        <w:r>
          <w:instrText xml:space="preserve"> PAGEREF _Tabpat1 \h </w:instrText>
        </w:r>
        <w:r>
          <w:fldChar w:fldCharType="separate"/>
        </w:r>
        <w:r>
          <w:t>3</w:t>
        </w:r>
        <w:r>
          <w:fldChar w:fldCharType="end"/>
        </w:r>
      </w:hyperlink>
    </w:p>
    <w:p>
      <w:pPr>
        <w:tabs>
          <w:tab w:val="right" w:leader="dot" w:pos="9350"/>
        </w:tabs>
        <w:ind w:left="1080" w:hanging="1080"/>
      </w:pPr>
      <w:hyperlink w:anchor="_Tabpat2" w:history="1">
        <w:r>
          <w:rPr>
            <w:b/>
            <w:bCs/>
          </w:rPr>
          <w:t>Table 2.</w:t>
        </w:r>
        <w:r>
          <w:tab/>
          <w:t>What Each Patent Covers and How Smart-Bin Differs</w:t>
        </w:r>
        <w:r>
          <w:tab/>
        </w:r>
        <w:r>
          <w:fldChar w:fldCharType="begin"/>
        </w:r>
        <w:r>
          <w:instrText xml:space="preserve"> PAGEREF _Tabpat2 \h </w:instrText>
        </w:r>
        <w:r>
          <w:fldChar w:fldCharType="separate"/>
        </w:r>
        <w:r>
          <w:t>4</w:t>
        </w:r>
        <w:r>
          <w:fldChar w:fldCharType="end"/>
        </w:r>
      </w:hyperlink>
    </w:p>
    <w:p>
      <w:pPr>
        <w:tabs>
          <w:tab w:val="right" w:leader="dot" w:pos="9350"/>
        </w:tabs>
        <w:ind w:left="1080" w:hanging="1080"/>
      </w:pPr>
      <w:hyperlink w:anchor="_Tabpat3" w:history="1">
        <w:r>
          <w:rPr>
            <w:b/>
            <w:bCs/>
          </w:rPr>
          <w:t>Table 3.</w:t>
        </w:r>
        <w:r>
          <w:tab/>
          <w:t>The Four Closest Patents Compared With Smart-Bin</w:t>
        </w:r>
        <w:r>
          <w:tab/>
        </w:r>
        <w:r>
          <w:fldChar w:fldCharType="begin"/>
        </w:r>
        <w:r>
          <w:instrText xml:space="preserve"> PAGEREF _Tabpat3 \h </w:instrText>
        </w:r>
        <w:r>
          <w:fldChar w:fldCharType="separate"/>
        </w:r>
        <w:r>
          <w:t>9</w:t>
        </w:r>
        <w:r>
          <w:fldChar w:fldCharType="end"/>
        </w:r>
      </w:hyperlink>
    </w:p>
    <w:p>
      <w:pPr>
        <w:tabs>
          <w:tab w:val="right" w:leader="dot" w:pos="9350"/>
        </w:tabs>
        <w:ind w:left="1080" w:hanging="1080"/>
      </w:pPr>
      <w:hyperlink w:anchor="_Tabstud" w:history="1">
        <w:r>
          <w:rPr>
            <w:b/>
            <w:bCs/>
          </w:rPr>
          <w:t>Table 4.</w:t>
        </w:r>
        <w:r>
          <w:tab/>
          <w:t>Related Studies From 2023 to 2026</w:t>
        </w:r>
        <w:r>
          <w:tab/>
        </w:r>
        <w:r>
          <w:fldChar w:fldCharType="begin"/>
        </w:r>
        <w:r>
          <w:instrText xml:space="preserve"> PAGEREF _Tabstud \h </w:instrText>
        </w:r>
        <w:r>
          <w:fldChar w:fldCharType="separate"/>
        </w:r>
        <w:r>
          <w:t>13</w:t>
        </w:r>
        <w:r>
          <w:fldChar w:fldCharType="end"/>
        </w:r>
      </w:hyperlink>
    </w:p>
    <w:p>
      <w:pPr>
        <w:tabs>
          <w:tab w:val="right" w:leader="dot" w:pos="9350"/>
        </w:tabs>
        <w:ind w:left="1080" w:hanging="1080"/>
      </w:pPr>
      <w:hyperlink w:anchor="_Tabcomm" w:history="1">
        <w:r>
          <w:rPr>
            <w:b/>
            <w:bCs/>
          </w:rPr>
          <w:t>Table 5.</w:t>
        </w:r>
        <w:r>
          <w:tab/>
          <w:t>Commercial and Student Systems as Described by Their Own Pages</w:t>
        </w:r>
        <w:r>
          <w:tab/>
        </w:r>
        <w:r>
          <w:fldChar w:fldCharType="begin"/>
        </w:r>
        <w:r>
          <w:instrText xml:space="preserve"> PAGEREF _Tabcomm \h </w:instrText>
        </w:r>
        <w:r>
          <w:fldChar w:fldCharType="separate"/>
        </w:r>
        <w:r>
          <w:t>19</w:t>
        </w:r>
        <w:r>
          <w:fldChar w:fldCharType="end"/>
        </w:r>
      </w:hyperlink>
    </w:p>
    <w:p>
      <w:pPr>
        <w:tabs>
          <w:tab w:val="right" w:leader="dot" w:pos="9350"/>
        </w:tabs>
        <w:ind w:left="1080" w:hanging="1080"/>
      </w:pPr>
      <w:hyperlink w:anchor="_Tabmerit" w:history="1">
        <w:r>
          <w:rPr>
            <w:b/>
            <w:bCs/>
          </w:rPr>
          <w:t>Table 6.</w:t>
        </w:r>
        <w:r>
          <w:tab/>
          <w:t>Technical Basis of the Main Design Choices</w:t>
        </w:r>
        <w:r>
          <w:tab/>
        </w:r>
        <w:r>
          <w:fldChar w:fldCharType="begin"/>
        </w:r>
        <w:r>
          <w:instrText xml:space="preserve"> PAGEREF _Tabmerit \h </w:instrText>
        </w:r>
        <w:r>
          <w:fldChar w:fldCharType="separate"/>
        </w:r>
        <w:r>
          <w:t>20</w:t>
        </w:r>
        <w:r>
          <w:fldChar w:fldCharType="end"/>
        </w:r>
      </w:hyperlink>
    </w:p>
    <w:p>
      <w:pPr>
        <w:tabs>
          <w:tab w:val="right" w:leader="dot" w:pos="9350"/>
        </w:tabs>
        <w:ind w:left="1080" w:hanging="1080"/>
      </w:pPr>
      <w:hyperlink w:anchor="_Tabgap" w:history="1">
        <w:r>
          <w:rPr>
            <w:b/>
            <w:bCs/>
          </w:rPr>
          <w:t>Table 7.</w:t>
        </w:r>
        <w:r>
          <w:tab/>
          <w:t>The Research Gap by Capability</w:t>
        </w:r>
        <w:r>
          <w:tab/>
        </w:r>
        <w:r>
          <w:fldChar w:fldCharType="begin"/>
        </w:r>
        <w:r>
          <w:instrText xml:space="preserve"> PAGEREF _Tabgap \h </w:instrText>
        </w:r>
        <w:r>
          <w:fldChar w:fldCharType="separate"/>
        </w:r>
        <w:r>
          <w:t>22</w:t>
        </w:r>
        <w:r>
          <w:fldChar w:fldCharType="end"/>
        </w:r>
      </w:hyperlink>
    </w:p>
    <w:p>
      <w:pPr>
        <w:tabs>
          <w:tab w:val="right" w:leader="dot" w:pos="9350"/>
        </w:tabs>
        <w:ind w:left="1080" w:hanging="1080"/>
        <w:sectPr w:rsidR="00C3182A">
          <w:headerReference w:type="default" r:id="rId9"/>
          <w:headerReference w:type="first" r:id="rId10"/>
          <w:pgSz w:w="12240" w:h="15840"/>
          <w:pgMar w:top="1440" w:right="1440" w:bottom="1440" w:left="1440" w:header="720" w:footer="720" w:gutter="0"/>
          <w:pgNumType w:fmt="lowerRoman" w:start="1"/>
          <w:cols w:space="720"/>
          <w:titlePg/>
          <w:docGrid w:linePitch="360"/>
        </w:sectPr>
      </w:pPr>
      <w:hyperlink w:anchor="_Tabbom" w:history="1">
        <w:r>
          <w:rPr>
            <w:b/>
            <w:bCs/>
          </w:rPr>
          <w:t>Table 8.</w:t>
        </w:r>
        <w:r>
          <w:tab/>
          <w:t>Bill of Materials of the Smart-Bin Prototype</w:t>
        </w:r>
        <w:r>
          <w:tab/>
        </w:r>
        <w:r>
          <w:fldChar w:fldCharType="begin"/>
        </w:r>
        <w:r>
          <w:instrText xml:space="preserve"> PAGEREF _Tabbom \h </w:instrText>
        </w:r>
        <w:r>
          <w:fldChar w:fldCharType="separate"/>
        </w:r>
        <w:r>
          <w:t>64</w:t>
        </w:r>
        <w:r>
          <w:fldChar w:fldCharType="end"/>
        </w:r>
      </w:hyperlink>
    </w:p>
    <w:p w14:paraId="276FE7EA" w14:textId="77777777" w:rsidR="004F6B58" w:rsidRDefault="00000000">
      <w:pPr>
        <w:pStyle w:val="Heading1"/>
      </w:pPr>
      <w:bookmarkStart w:id="4" w:name="_Toc242998337"/>
      <w:r>
        <w:lastRenderedPageBreak/>
        <w:t xml:space="preserve">I. </w:t>
      </w:r>
      <w:r w:rsidR="001938F7">
        <w:t>INTRODUCTION</w:t>
      </w:r>
      <w:bookmarkEnd w:id="4"/>
    </w:p>
    <w:p w14:paraId="0B20CAB0" w14:textId="77777777" w:rsidR="004F6B58" w:rsidRDefault="00000000">
      <w:pPr>
        <w:pStyle w:val="Heading2"/>
      </w:pPr>
      <w:bookmarkStart w:id="5" w:name="_Toc242998338"/>
      <w:r>
        <w:t>1.1 Introduction and Problem</w:t>
      </w:r>
      <w:bookmarkEnd w:id="5"/>
    </w:p>
    <w:p w14:paraId="040C6AC7"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6B69078B"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375342A1"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pPr>
        <w:keepNext/>
      </w:pPr>
      <w:bookmarkStart w:id="6001" w:name="_Figold1"/>
      <w:r>
        <w:rPr>
          <w:b/>
          <w:bCs/>
        </w:rPr>
        <w:t>Figure 1</w:t>
      </w:r>
      <w:bookmarkEnd w:id="6001"/>
    </w:p>
    <w:p w14:paraId="16C939B7" w14:textId="77777777" w:rsidR="00ED0AA8" w:rsidRDefault="00ED0AA8" w:rsidP="00ED0AA8">
      <w:pPr>
        <w:keepNext/>
      </w:pPr>
      <w:r>
        <w:rPr>
          <w:i/>
          <w:iCs/>
        </w:rPr>
        <w:t>Sustainable Development Goal 11: Sustainable Cities and Communities</w:t>
      </w:r>
    </w:p>
    <w:p w14:paraId="40B7CD50"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1"/>
                    <a:stretch>
                      <a:fillRect/>
                    </a:stretch>
                  </pic:blipFill>
                  <pic:spPr>
                    <a:xfrm>
                      <a:off x="0" y="0"/>
                      <a:ext cx="1961388" cy="1961388"/>
                    </a:xfrm>
                    <a:prstGeom prst="rect">
                      <a:avLst/>
                    </a:prstGeom>
                  </pic:spPr>
                </pic:pic>
              </a:graphicData>
            </a:graphic>
          </wp:inline>
        </w:drawing>
      </w:r>
    </w:p>
    <w:p w14:paraId="664C59DD"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1A207164"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69AAD7B3"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A21EE14" w14:textId="77777777" w:rsidR="00286F98" w:rsidRDefault="00000000">
      <w:pPr>
        <w:pStyle w:val="Heading2"/>
        <w:pageBreakBefore/>
      </w:pPr>
      <w:bookmarkStart w:id="8" w:name="_Toc242998340"/>
      <w:r>
        <w:lastRenderedPageBreak/>
        <w:t>1.3 Review of Related Literature</w:t>
      </w:r>
      <w:bookmarkEnd w:id="8"/>
    </w:p>
    <w:p>
      <w:pPr>
        <w:ind w:firstLine="720"/>
        <w:jc w:val="both"/>
      </w:pPr>
      <w:r>
        <w:t xml:space="preserve">This review covers three kinds of sources. Patents show what has already been claimed, in any year. Studies from 2023 onward show what researchers have built lately, and a handful of commercial products show what is already on sale. The patents were located and read on Google Patents, which also gives the legal status listed in Table 1. Each study was traced to its DOI or publisher page, and every entry in the reference list was checked against that record. Each entry ends with a comparison to Smart-Bin, and those comparisons are gathered into the SWOT analysis and the research gap at the end of the section.</w:t>
      </w:r>
    </w:p>
    <w:p w14:paraId="2FD2546B" w14:textId="77777777" w:rsidR="00286F98" w:rsidRDefault="00000000">
      <w:pPr>
        <w:pStyle w:val="Heading3"/>
      </w:pPr>
      <w:r>
        <w:t>Prior Art (Patents)</w:t>
      </w:r>
    </w:p>
    <w:p>
      <w:pPr>
        <w:ind w:firstLine="720"/>
        <w:jc w:val="both"/>
      </w:pPr>
      <w:r>
        <w:t xml:space="preserve">Twenty patents were reviewed. Their priority years run from 1986 to 2023, and their owners are in the United States, Europe, China and Korea. Table 1 lists them by priority year with the status that Google Patents reports. Google describes these labels as assumptions and not legal conclusions, so a status such as Active or Expired has to be confirmed with the patent office before anyone relies on it. Table 2 then sets out what each patent covers and how Smart-Bin differs.</w:t>
      </w:r>
    </w:p>
    <w:p>
      <w:pPr>
        <w:keepNext/>
      </w:pPr>
      <w:bookmarkStart w:id="5001" w:name="_Tabpat1"/>
      <w:r>
        <w:rPr>
          <w:b/>
          <w:bCs/>
        </w:rPr>
        <w:t>Table 1</w:t>
      </w:r>
      <w:bookmarkEnd w:id="5001"/>
    </w:p>
    <w:p>
      <w:pPr>
        <w:keepNext/>
      </w:pPr>
      <w:r>
        <w:rPr>
          <w:i/>
          <w:iCs/>
        </w:rPr>
        <w:t xml:space="preserve">Patents Reviewed, by Priority Year</w:t>
      </w:r>
    </w:p>
    <w:tbl>
      <w:tblPr>
        <w:tblW w:w="89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460"/>
        <w:gridCol w:w="1500"/>
        <w:gridCol w:w="2750"/>
        <w:gridCol w:w="2450"/>
        <w:gridCol w:w="800"/>
        <w:gridCol w:w="1000"/>
      </w:tblGrid>
      <w:tr>
        <w:trPr>
          <w:cantSplit/>
          <w:tblHeader/>
        </w:trPr>
        <w:tc>
          <w:tcPr>
            <w:tcW w:w="460" w:type="dxa"/>
            <w:tcBorders>
              <w:bottom w:val="single" w:sz="8" w:space="0" w:color="000000"/>
            </w:tcBorders>
          </w:tcPr>
          <w:p>
            <w:pPr>
              <w:spacing w:before="30" w:after="30" w:line="240" w:lineRule="auto"/>
              <w:jc w:val="center"/>
            </w:pPr>
            <w:r>
              <w:rPr>
                <w:b/>
                <w:bCs/>
                <w:sz w:val="18"/>
                <w:szCs w:val="18"/>
              </w:rPr>
              <w:t xml:space="preserve">No.</w:t>
            </w:r>
          </w:p>
        </w:tc>
        <w:tc>
          <w:tcPr>
            <w:tcW w:w="1500" w:type="dxa"/>
            <w:tcBorders>
              <w:bottom w:val="single" w:sz="8" w:space="0" w:color="000000"/>
            </w:tcBorders>
          </w:tcPr>
          <w:p>
            <w:pPr>
              <w:spacing w:before="30" w:after="30" w:line="240" w:lineRule="auto"/>
            </w:pPr>
            <w:r>
              <w:rPr>
                <w:b/>
                <w:bCs/>
                <w:sz w:val="18"/>
                <w:szCs w:val="18"/>
              </w:rPr>
              <w:t xml:space="preserve">Patent</w:t>
            </w:r>
          </w:p>
        </w:tc>
        <w:tc>
          <w:tcPr>
            <w:tcW w:w="2750" w:type="dxa"/>
            <w:tcBorders>
              <w:bottom w:val="single" w:sz="8" w:space="0" w:color="000000"/>
            </w:tcBorders>
          </w:tcPr>
          <w:p>
            <w:pPr>
              <w:spacing w:before="30" w:after="30" w:line="240" w:lineRule="auto"/>
            </w:pPr>
            <w:r>
              <w:rPr>
                <w:b/>
                <w:bCs/>
                <w:sz w:val="18"/>
                <w:szCs w:val="18"/>
              </w:rPr>
              <w:t xml:space="preserve">Title</w:t>
            </w:r>
          </w:p>
        </w:tc>
        <w:tc>
          <w:tcPr>
            <w:tcW w:w="2450" w:type="dxa"/>
            <w:tcBorders>
              <w:bottom w:val="single" w:sz="8" w:space="0" w:color="000000"/>
            </w:tcBorders>
          </w:tcPr>
          <w:p>
            <w:pPr>
              <w:spacing w:before="30" w:after="30" w:line="240" w:lineRule="auto"/>
            </w:pPr>
            <w:r>
              <w:rPr>
                <w:b/>
                <w:bCs/>
                <w:sz w:val="18"/>
                <w:szCs w:val="18"/>
              </w:rPr>
              <w:t xml:space="preserve">Owner</w:t>
            </w:r>
          </w:p>
        </w:tc>
        <w:tc>
          <w:tcPr>
            <w:tcW w:w="800" w:type="dxa"/>
            <w:tcBorders>
              <w:bottom w:val="single" w:sz="8" w:space="0" w:color="000000"/>
            </w:tcBorders>
          </w:tcPr>
          <w:p>
            <w:pPr>
              <w:spacing w:before="30" w:after="30" w:line="240" w:lineRule="auto"/>
              <w:jc w:val="center"/>
            </w:pPr>
            <w:r>
              <w:rPr>
                <w:b/>
                <w:bCs/>
                <w:sz w:val="18"/>
                <w:szCs w:val="18"/>
              </w:rPr>
              <w:t xml:space="preserve">Priority year</w:t>
            </w:r>
          </w:p>
        </w:tc>
        <w:tc>
          <w:tcPr>
            <w:tcW w:w="1000" w:type="dxa"/>
            <w:tcBorders>
              <w:bottom w:val="single" w:sz="8" w:space="0" w:color="000000"/>
            </w:tcBorders>
          </w:tcPr>
          <w:p>
            <w:pPr>
              <w:spacing w:before="30" w:after="30" w:line="240" w:lineRule="auto"/>
            </w:pPr>
            <w:r>
              <w:rPr>
                <w:b/>
                <w:bCs/>
                <w:sz w:val="18"/>
                <w:szCs w:val="18"/>
              </w:rPr>
              <w:t xml:space="preserve">Status</w:t>
            </w:r>
          </w:p>
        </w:tc>
      </w:tr>
      <w:tr>
        <w:trPr>
          <w:cantSplit/>
        </w:trPr>
        <w:tc>
          <w:tcPr>
            <w:tcW w:w="460" w:type="dxa"/>
          </w:tcPr>
          <w:p>
            <w:pPr>
              <w:spacing w:before="30" w:after="30" w:line="240" w:lineRule="auto"/>
              <w:jc w:val="center"/>
            </w:pPr>
            <w:r>
              <w:rPr>
                <w:sz w:val="18"/>
                <w:szCs w:val="18"/>
              </w:rPr>
              <w:t xml:space="preserve">1</w:t>
            </w:r>
          </w:p>
        </w:tc>
        <w:tc>
          <w:tcPr>
            <w:tcW w:w="1500" w:type="dxa"/>
          </w:tcPr>
          <w:p>
            <w:pPr>
              <w:spacing w:before="30" w:after="30" w:line="240" w:lineRule="auto"/>
            </w:pPr>
            <w:r>
              <w:rPr>
                <w:sz w:val="18"/>
                <w:szCs w:val="18"/>
              </w:rPr>
              <w:t xml:space="preserve">US 5,016,197</w:t>
            </w:r>
          </w:p>
        </w:tc>
        <w:tc>
          <w:tcPr>
            <w:tcW w:w="2750" w:type="dxa"/>
          </w:tcPr>
          <w:p>
            <w:pPr>
              <w:spacing w:before="30" w:after="30" w:line="240" w:lineRule="auto"/>
            </w:pPr>
            <w:r>
              <w:rPr>
                <w:sz w:val="18"/>
                <w:szCs w:val="18"/>
              </w:rPr>
              <w:t xml:space="preserve">Automated trash management system</w:t>
            </w:r>
          </w:p>
        </w:tc>
        <w:tc>
          <w:tcPr>
            <w:tcW w:w="2450" w:type="dxa"/>
          </w:tcPr>
          <w:p>
            <w:pPr>
              <w:spacing w:before="30" w:after="30" w:line="240" w:lineRule="auto"/>
            </w:pPr>
            <w:r>
              <w:rPr>
                <w:sz w:val="18"/>
                <w:szCs w:val="18"/>
              </w:rPr>
              <w:t xml:space="preserve">MGM Services Inc.</w:t>
            </w:r>
          </w:p>
        </w:tc>
        <w:tc>
          <w:tcPr>
            <w:tcW w:w="800" w:type="dxa"/>
          </w:tcPr>
          <w:p>
            <w:pPr>
              <w:spacing w:before="30" w:after="30" w:line="240" w:lineRule="auto"/>
              <w:jc w:val="center"/>
            </w:pPr>
            <w:r>
              <w:rPr>
                <w:sz w:val="18"/>
                <w:szCs w:val="18"/>
              </w:rPr>
              <w:t xml:space="preserve">1986</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2</w:t>
            </w:r>
          </w:p>
        </w:tc>
        <w:tc>
          <w:tcPr>
            <w:tcW w:w="1500" w:type="dxa"/>
          </w:tcPr>
          <w:p>
            <w:pPr>
              <w:spacing w:before="30" w:after="30" w:line="240" w:lineRule="auto"/>
            </w:pPr>
            <w:r>
              <w:rPr>
                <w:sz w:val="18"/>
                <w:szCs w:val="18"/>
              </w:rPr>
              <w:t xml:space="preserve">US 7,124,680</w:t>
            </w:r>
          </w:p>
        </w:tc>
        <w:tc>
          <w:tcPr>
            <w:tcW w:w="2750" w:type="dxa"/>
          </w:tcPr>
          <w:p>
            <w:pPr>
              <w:spacing w:before="30" w:after="30" w:line="240" w:lineRule="auto"/>
            </w:pPr>
            <w:r>
              <w:rPr>
                <w:sz w:val="18"/>
                <w:szCs w:val="18"/>
              </w:rPr>
              <w:t xml:space="preserve">Solar powered compaction apparatus</w:t>
            </w:r>
          </w:p>
        </w:tc>
        <w:tc>
          <w:tcPr>
            <w:tcW w:w="2450" w:type="dxa"/>
          </w:tcPr>
          <w:p>
            <w:pPr>
              <w:spacing w:before="30" w:after="30" w:line="240" w:lineRule="auto"/>
            </w:pPr>
            <w:r>
              <w:rPr>
                <w:sz w:val="18"/>
                <w:szCs w:val="18"/>
              </w:rPr>
              <w:t xml:space="preserve">BigBelly Solar Co.</w:t>
            </w:r>
          </w:p>
        </w:tc>
        <w:tc>
          <w:tcPr>
            <w:tcW w:w="800" w:type="dxa"/>
          </w:tcPr>
          <w:p>
            <w:pPr>
              <w:spacing w:before="30" w:after="30" w:line="240" w:lineRule="auto"/>
              <w:jc w:val="center"/>
            </w:pPr>
            <w:r>
              <w:rPr>
                <w:sz w:val="18"/>
                <w:szCs w:val="18"/>
              </w:rPr>
              <w:t xml:space="preserve">2003</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3</w:t>
            </w:r>
          </w:p>
        </w:tc>
        <w:tc>
          <w:tcPr>
            <w:tcW w:w="1500" w:type="dxa"/>
          </w:tcPr>
          <w:p>
            <w:pPr>
              <w:spacing w:before="30" w:after="30" w:line="240" w:lineRule="auto"/>
            </w:pPr>
            <w:r>
              <w:rPr>
                <w:sz w:val="18"/>
                <w:szCs w:val="18"/>
              </w:rPr>
              <w:t xml:space="preserve">US 7,145,450</w:t>
            </w:r>
          </w:p>
        </w:tc>
        <w:tc>
          <w:tcPr>
            <w:tcW w:w="2750" w:type="dxa"/>
          </w:tcPr>
          <w:p>
            <w:pPr>
              <w:spacing w:before="30" w:after="30" w:line="240" w:lineRule="auto"/>
            </w:pPr>
            <w:r>
              <w:rPr>
                <w:sz w:val="18"/>
                <w:szCs w:val="18"/>
              </w:rPr>
              <w:t xml:space="preserve">Compactor service and monitoring system</w:t>
            </w:r>
          </w:p>
        </w:tc>
        <w:tc>
          <w:tcPr>
            <w:tcW w:w="2450" w:type="dxa"/>
          </w:tcPr>
          <w:p>
            <w:pPr>
              <w:spacing w:before="30" w:after="30" w:line="240" w:lineRule="auto"/>
            </w:pPr>
            <w:r>
              <w:rPr>
                <w:sz w:val="18"/>
                <w:szCs w:val="18"/>
              </w:rPr>
              <w:t xml:space="preserve">W. J. Brown (individual)</w:t>
            </w:r>
          </w:p>
        </w:tc>
        <w:tc>
          <w:tcPr>
            <w:tcW w:w="800" w:type="dxa"/>
          </w:tcPr>
          <w:p>
            <w:pPr>
              <w:spacing w:before="30" w:after="30" w:line="240" w:lineRule="auto"/>
              <w:jc w:val="center"/>
            </w:pPr>
            <w:r>
              <w:rPr>
                <w:sz w:val="18"/>
                <w:szCs w:val="18"/>
              </w:rPr>
              <w:t xml:space="preserve">2004</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4</w:t>
            </w:r>
          </w:p>
        </w:tc>
        <w:tc>
          <w:tcPr>
            <w:tcW w:w="1500" w:type="dxa"/>
          </w:tcPr>
          <w:p>
            <w:pPr>
              <w:spacing w:before="30" w:after="30" w:line="240" w:lineRule="auto"/>
            </w:pPr>
            <w:r>
              <w:rPr>
                <w:sz w:val="18"/>
                <w:szCs w:val="18"/>
              </w:rPr>
              <w:t xml:space="preserve">US 7,781,995</w:t>
            </w:r>
          </w:p>
        </w:tc>
        <w:tc>
          <w:tcPr>
            <w:tcW w:w="2750" w:type="dxa"/>
          </w:tcPr>
          <w:p>
            <w:pPr>
              <w:spacing w:before="30" w:after="30" w:line="240" w:lineRule="auto"/>
            </w:pPr>
            <w:r>
              <w:rPr>
                <w:sz w:val="18"/>
                <w:szCs w:val="18"/>
              </w:rPr>
              <w:t xml:space="preserve">Trash can with power operated lid</w:t>
            </w:r>
          </w:p>
        </w:tc>
        <w:tc>
          <w:tcPr>
            <w:tcW w:w="2450" w:type="dxa"/>
          </w:tcPr>
          <w:p>
            <w:pPr>
              <w:spacing w:before="30" w:after="30" w:line="240" w:lineRule="auto"/>
            </w:pPr>
            <w:r>
              <w:rPr>
                <w:sz w:val="18"/>
                <w:szCs w:val="18"/>
              </w:rPr>
              <w:t xml:space="preserve">Simplehuman LLC</w:t>
            </w:r>
          </w:p>
        </w:tc>
        <w:tc>
          <w:tcPr>
            <w:tcW w:w="800" w:type="dxa"/>
          </w:tcPr>
          <w:p>
            <w:pPr>
              <w:spacing w:before="30" w:after="30" w:line="240" w:lineRule="auto"/>
              <w:jc w:val="center"/>
            </w:pPr>
            <w:r>
              <w:rPr>
                <w:sz w:val="18"/>
                <w:szCs w:val="18"/>
              </w:rPr>
              <w:t xml:space="preserve">2005</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5</w:t>
            </w:r>
          </w:p>
        </w:tc>
        <w:tc>
          <w:tcPr>
            <w:tcW w:w="1500" w:type="dxa"/>
          </w:tcPr>
          <w:p>
            <w:pPr>
              <w:spacing w:before="30" w:after="30" w:line="240" w:lineRule="auto"/>
            </w:pPr>
            <w:r>
              <w:rPr>
                <w:sz w:val="18"/>
                <w:szCs w:val="18"/>
              </w:rPr>
              <w:t xml:space="preserve">EP 2 516 974 B1</w:t>
            </w:r>
          </w:p>
        </w:tc>
        <w:tc>
          <w:tcPr>
            <w:tcW w:w="2750" w:type="dxa"/>
          </w:tcPr>
          <w:p>
            <w:pPr>
              <w:spacing w:before="30" w:after="30" w:line="240" w:lineRule="auto"/>
            </w:pPr>
            <w:r>
              <w:rPr>
                <w:sz w:val="18"/>
                <w:szCs w:val="18"/>
              </w:rPr>
              <w:t xml:space="preserve">Measuring device, container means and system for monitoring and managing container means</w:t>
            </w:r>
          </w:p>
        </w:tc>
        <w:tc>
          <w:tcPr>
            <w:tcW w:w="2450" w:type="dxa"/>
          </w:tcPr>
          <w:p>
            <w:pPr>
              <w:spacing w:before="30" w:after="30" w:line="240" w:lineRule="auto"/>
            </w:pPr>
            <w:r>
              <w:rPr>
                <w:sz w:val="18"/>
                <w:szCs w:val="18"/>
              </w:rPr>
              <w:t xml:space="preserve">Cefriel; AMSA</w:t>
            </w:r>
          </w:p>
        </w:tc>
        <w:tc>
          <w:tcPr>
            <w:tcW w:w="800" w:type="dxa"/>
          </w:tcPr>
          <w:p>
            <w:pPr>
              <w:spacing w:before="30" w:after="30" w:line="240" w:lineRule="auto"/>
              <w:jc w:val="center"/>
            </w:pPr>
            <w:r>
              <w:rPr>
                <w:sz w:val="18"/>
                <w:szCs w:val="18"/>
              </w:rPr>
              <w:t xml:space="preserve">2009</w:t>
            </w:r>
          </w:p>
        </w:tc>
        <w:tc>
          <w:tcPr>
            <w:tcW w:w="1000" w:type="dxa"/>
          </w:tcPr>
          <w:p>
            <w:pPr>
              <w:spacing w:before="30" w:after="30" w:line="240" w:lineRule="auto"/>
            </w:pPr>
            <w:r>
              <w:rPr>
                <w:sz w:val="18"/>
                <w:szCs w:val="18"/>
              </w:rPr>
              <w:t xml:space="preserve">Not in force</w:t>
            </w:r>
          </w:p>
        </w:tc>
      </w:tr>
      <w:tr>
        <w:trPr>
          <w:cantSplit/>
        </w:trPr>
        <w:tc>
          <w:tcPr>
            <w:tcW w:w="460" w:type="dxa"/>
          </w:tcPr>
          <w:p>
            <w:pPr>
              <w:spacing w:before="30" w:after="30" w:line="240" w:lineRule="auto"/>
              <w:jc w:val="center"/>
            </w:pPr>
            <w:r>
              <w:rPr>
                <w:sz w:val="18"/>
                <w:szCs w:val="18"/>
              </w:rPr>
              <w:t xml:space="preserve">6</w:t>
            </w:r>
          </w:p>
        </w:tc>
        <w:tc>
          <w:tcPr>
            <w:tcW w:w="1500" w:type="dxa"/>
          </w:tcPr>
          <w:p>
            <w:pPr>
              <w:spacing w:before="30" w:after="30" w:line="240" w:lineRule="auto"/>
            </w:pPr>
            <w:r>
              <w:rPr>
                <w:sz w:val="18"/>
                <w:szCs w:val="18"/>
              </w:rPr>
              <w:t xml:space="preserve">WO 2014/079586 A1</w:t>
            </w:r>
          </w:p>
        </w:tc>
        <w:tc>
          <w:tcPr>
            <w:tcW w:w="2750" w:type="dxa"/>
          </w:tcPr>
          <w:p>
            <w:pPr>
              <w:spacing w:before="30" w:after="30" w:line="240" w:lineRule="auto"/>
            </w:pPr>
            <w:r>
              <w:rPr>
                <w:sz w:val="18"/>
                <w:szCs w:val="18"/>
              </w:rPr>
              <w:t xml:space="preserve">Smart waste collection system and method</w:t>
            </w:r>
          </w:p>
        </w:tc>
        <w:tc>
          <w:tcPr>
            <w:tcW w:w="2450" w:type="dxa"/>
          </w:tcPr>
          <w:p>
            <w:pPr>
              <w:spacing w:before="30" w:after="30" w:line="240" w:lineRule="auto"/>
            </w:pPr>
            <w:r>
              <w:rPr>
                <w:sz w:val="18"/>
                <w:szCs w:val="18"/>
              </w:rPr>
              <w:t xml:space="preserve">Enevo Oy</w:t>
            </w:r>
          </w:p>
        </w:tc>
        <w:tc>
          <w:tcPr>
            <w:tcW w:w="800" w:type="dxa"/>
          </w:tcPr>
          <w:p>
            <w:pPr>
              <w:spacing w:before="30" w:after="30" w:line="240" w:lineRule="auto"/>
              <w:jc w:val="center"/>
            </w:pPr>
            <w:r>
              <w:rPr>
                <w:sz w:val="18"/>
                <w:szCs w:val="18"/>
              </w:rPr>
              <w:t xml:space="preserve">2012</w:t>
            </w:r>
          </w:p>
        </w:tc>
        <w:tc>
          <w:tcPr>
            <w:tcW w:w="1000" w:type="dxa"/>
          </w:tcPr>
          <w:p>
            <w:pPr>
              <w:spacing w:before="30" w:after="30" w:line="240" w:lineRule="auto"/>
            </w:pPr>
            <w:r>
              <w:rPr>
                <w:sz w:val="18"/>
                <w:szCs w:val="18"/>
              </w:rPr>
              <w:t xml:space="preserve">Ceased</w:t>
            </w:r>
          </w:p>
        </w:tc>
      </w:tr>
      <w:tr>
        <w:trPr>
          <w:cantSplit/>
        </w:trPr>
        <w:tc>
          <w:tcPr>
            <w:tcW w:w="460" w:type="dxa"/>
          </w:tcPr>
          <w:p>
            <w:pPr>
              <w:spacing w:before="30" w:after="30" w:line="240" w:lineRule="auto"/>
              <w:jc w:val="center"/>
            </w:pPr>
            <w:r>
              <w:rPr>
                <w:sz w:val="18"/>
                <w:szCs w:val="18"/>
              </w:rPr>
              <w:t xml:space="preserve">7</w:t>
            </w:r>
          </w:p>
        </w:tc>
        <w:tc>
          <w:tcPr>
            <w:tcW w:w="1500" w:type="dxa"/>
          </w:tcPr>
          <w:p>
            <w:pPr>
              <w:spacing w:before="30" w:after="30" w:line="240" w:lineRule="auto"/>
            </w:pPr>
            <w:r>
              <w:rPr>
                <w:sz w:val="18"/>
                <w:szCs w:val="18"/>
              </w:rPr>
              <w:t xml:space="preserve">US 9,347,821 B1</w:t>
            </w:r>
          </w:p>
        </w:tc>
        <w:tc>
          <w:tcPr>
            <w:tcW w:w="2750" w:type="dxa"/>
          </w:tcPr>
          <w:p>
            <w:pPr>
              <w:spacing w:before="30" w:after="30" w:line="240" w:lineRule="auto"/>
            </w:pPr>
            <w:r>
              <w:rPr>
                <w:sz w:val="18"/>
                <w:szCs w:val="18"/>
              </w:rPr>
              <w:t xml:space="preserve">Refuse container with weight indicator and danger alerting</w:t>
            </w:r>
          </w:p>
        </w:tc>
        <w:tc>
          <w:tcPr>
            <w:tcW w:w="2450" w:type="dxa"/>
          </w:tcPr>
          <w:p>
            <w:pPr>
              <w:spacing w:before="30" w:after="30" w:line="240" w:lineRule="auto"/>
            </w:pPr>
            <w:r>
              <w:rPr>
                <w:sz w:val="18"/>
                <w:szCs w:val="18"/>
              </w:rPr>
              <w:t xml:space="preserve">G. Mullaney (individual)</w:t>
            </w:r>
          </w:p>
        </w:tc>
        <w:tc>
          <w:tcPr>
            <w:tcW w:w="800" w:type="dxa"/>
          </w:tcPr>
          <w:p>
            <w:pPr>
              <w:spacing w:before="30" w:after="30" w:line="240" w:lineRule="auto"/>
              <w:jc w:val="center"/>
            </w:pPr>
            <w:r>
              <w:rPr>
                <w:sz w:val="18"/>
                <w:szCs w:val="18"/>
              </w:rPr>
              <w:t xml:space="preserve">2012</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8</w:t>
            </w:r>
          </w:p>
        </w:tc>
        <w:tc>
          <w:tcPr>
            <w:tcW w:w="1500" w:type="dxa"/>
          </w:tcPr>
          <w:p>
            <w:pPr>
              <w:spacing w:before="30" w:after="30" w:line="240" w:lineRule="auto"/>
            </w:pPr>
            <w:r>
              <w:rPr>
                <w:sz w:val="18"/>
                <w:szCs w:val="18"/>
              </w:rPr>
              <w:t xml:space="preserve">US 9,927,278 B2</w:t>
            </w:r>
          </w:p>
        </w:tc>
        <w:tc>
          <w:tcPr>
            <w:tcW w:w="2750" w:type="dxa"/>
          </w:tcPr>
          <w:p>
            <w:pPr>
              <w:spacing w:before="30" w:after="30" w:line="240" w:lineRule="auto"/>
            </w:pPr>
            <w:r>
              <w:rPr>
                <w:sz w:val="18"/>
                <w:szCs w:val="18"/>
              </w:rPr>
              <w:t xml:space="preserve">Sensor device for smart waste collection systems and method</w:t>
            </w:r>
          </w:p>
        </w:tc>
        <w:tc>
          <w:tcPr>
            <w:tcW w:w="2450" w:type="dxa"/>
          </w:tcPr>
          <w:p>
            <w:pPr>
              <w:spacing w:before="30" w:after="30" w:line="240" w:lineRule="auto"/>
            </w:pPr>
            <w:r>
              <w:rPr>
                <w:sz w:val="18"/>
                <w:szCs w:val="18"/>
              </w:rPr>
              <w:t xml:space="preserve">Enevo Oy</w:t>
            </w:r>
          </w:p>
        </w:tc>
        <w:tc>
          <w:tcPr>
            <w:tcW w:w="800" w:type="dxa"/>
          </w:tcPr>
          <w:p>
            <w:pPr>
              <w:spacing w:before="30" w:after="30" w:line="240" w:lineRule="auto"/>
              <w:jc w:val="center"/>
            </w:pPr>
            <w:r>
              <w:rPr>
                <w:sz w:val="18"/>
                <w:szCs w:val="18"/>
              </w:rPr>
              <w:t xml:space="preserve">2013</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9</w:t>
            </w:r>
          </w:p>
        </w:tc>
        <w:tc>
          <w:tcPr>
            <w:tcW w:w="1500" w:type="dxa"/>
          </w:tcPr>
          <w:p>
            <w:pPr>
              <w:spacing w:before="30" w:after="30" w:line="240" w:lineRule="auto"/>
            </w:pPr>
            <w:r>
              <w:rPr>
                <w:sz w:val="18"/>
                <w:szCs w:val="18"/>
              </w:rPr>
              <w:t xml:space="preserve">US 9,930,429 B2</w:t>
            </w:r>
          </w:p>
        </w:tc>
        <w:tc>
          <w:tcPr>
            <w:tcW w:w="2750" w:type="dxa"/>
          </w:tcPr>
          <w:p>
            <w:pPr>
              <w:spacing w:before="30" w:after="30" w:line="240" w:lineRule="auto"/>
            </w:pPr>
            <w:r>
              <w:rPr>
                <w:sz w:val="18"/>
                <w:szCs w:val="18"/>
              </w:rPr>
              <w:t xml:space="preserve">Method and system for monitoring and communicating fill rate of container</w:t>
            </w:r>
          </w:p>
        </w:tc>
        <w:tc>
          <w:tcPr>
            <w:tcW w:w="2450" w:type="dxa"/>
          </w:tcPr>
          <w:p>
            <w:pPr>
              <w:spacing w:before="30" w:after="30" w:line="240" w:lineRule="auto"/>
            </w:pPr>
            <w:r>
              <w:rPr>
                <w:sz w:val="18"/>
                <w:szCs w:val="18"/>
              </w:rPr>
              <w:t xml:space="preserve">Enevo Oy</w:t>
            </w:r>
          </w:p>
        </w:tc>
        <w:tc>
          <w:tcPr>
            <w:tcW w:w="800" w:type="dxa"/>
          </w:tcPr>
          <w:p>
            <w:pPr>
              <w:spacing w:before="30" w:after="30" w:line="240" w:lineRule="auto"/>
              <w:jc w:val="center"/>
            </w:pPr>
            <w:r>
              <w:rPr>
                <w:sz w:val="18"/>
                <w:szCs w:val="18"/>
              </w:rPr>
              <w:t xml:space="preserve">2014</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10</w:t>
            </w:r>
          </w:p>
        </w:tc>
        <w:tc>
          <w:tcPr>
            <w:tcW w:w="1500" w:type="dxa"/>
          </w:tcPr>
          <w:p>
            <w:pPr>
              <w:spacing w:before="30" w:after="30" w:line="240" w:lineRule="auto"/>
            </w:pPr>
            <w:r>
              <w:rPr>
                <w:sz w:val="18"/>
                <w:szCs w:val="18"/>
              </w:rPr>
              <w:t xml:space="preserve">US 2016/0176630 A1</w:t>
            </w:r>
          </w:p>
        </w:tc>
        <w:tc>
          <w:tcPr>
            <w:tcW w:w="2750" w:type="dxa"/>
          </w:tcPr>
          <w:p>
            <w:pPr>
              <w:spacing w:before="30" w:after="30" w:line="240" w:lineRule="auto"/>
            </w:pPr>
            <w:r>
              <w:rPr>
                <w:sz w:val="18"/>
                <w:szCs w:val="18"/>
              </w:rPr>
              <w:t xml:space="preserve">Smart garbage bin</w:t>
            </w:r>
          </w:p>
        </w:tc>
        <w:tc>
          <w:tcPr>
            <w:tcW w:w="2450" w:type="dxa"/>
          </w:tcPr>
          <w:p>
            <w:pPr>
              <w:spacing w:before="30" w:after="30" w:line="240" w:lineRule="auto"/>
            </w:pPr>
            <w:r>
              <w:rPr>
                <w:sz w:val="18"/>
                <w:szCs w:val="18"/>
              </w:rPr>
              <w:t xml:space="preserve">Zan Compute Inc.</w:t>
            </w:r>
          </w:p>
        </w:tc>
        <w:tc>
          <w:tcPr>
            <w:tcW w:w="800" w:type="dxa"/>
          </w:tcPr>
          <w:p>
            <w:pPr>
              <w:spacing w:before="30" w:after="30" w:line="240" w:lineRule="auto"/>
              <w:jc w:val="center"/>
            </w:pPr>
            <w:r>
              <w:rPr>
                <w:sz w:val="18"/>
                <w:szCs w:val="18"/>
              </w:rPr>
              <w:t xml:space="preserve">2014</w:t>
            </w:r>
          </w:p>
        </w:tc>
        <w:tc>
          <w:tcPr>
            <w:tcW w:w="1000" w:type="dxa"/>
          </w:tcPr>
          <w:p>
            <w:pPr>
              <w:spacing w:before="30" w:after="30" w:line="240" w:lineRule="auto"/>
            </w:pPr>
            <w:r>
              <w:rPr>
                <w:sz w:val="18"/>
                <w:szCs w:val="18"/>
              </w:rPr>
              <w:t xml:space="preserve">Abandoned</w:t>
            </w:r>
          </w:p>
        </w:tc>
      </w:tr>
      <w:tr>
        <w:trPr>
          <w:cantSplit/>
        </w:trPr>
        <w:tc>
          <w:tcPr>
            <w:tcW w:w="460" w:type="dxa"/>
          </w:tcPr>
          <w:p>
            <w:pPr>
              <w:spacing w:before="30" w:after="30" w:line="240" w:lineRule="auto"/>
              <w:jc w:val="center"/>
            </w:pPr>
            <w:r>
              <w:rPr>
                <w:sz w:val="18"/>
                <w:szCs w:val="18"/>
              </w:rPr>
              <w:t xml:space="preserve">11</w:t>
            </w:r>
          </w:p>
        </w:tc>
        <w:tc>
          <w:tcPr>
            <w:tcW w:w="1500" w:type="dxa"/>
          </w:tcPr>
          <w:p>
            <w:pPr>
              <w:spacing w:before="30" w:after="30" w:line="240" w:lineRule="auto"/>
            </w:pPr>
            <w:r>
              <w:rPr>
                <w:sz w:val="18"/>
                <w:szCs w:val="18"/>
              </w:rPr>
              <w:t xml:space="preserve">KR 10-1581944 B1</w:t>
            </w:r>
          </w:p>
        </w:tc>
        <w:tc>
          <w:tcPr>
            <w:tcW w:w="2750" w:type="dxa"/>
          </w:tcPr>
          <w:p>
            <w:pPr>
              <w:spacing w:before="30" w:after="30" w:line="240" w:lineRule="auto"/>
            </w:pPr>
            <w:r>
              <w:rPr>
                <w:sz w:val="18"/>
                <w:szCs w:val="18"/>
              </w:rPr>
              <w:t xml:space="preserve">Inputting device for quantity and weight loss of food garbage container</w:t>
            </w:r>
          </w:p>
        </w:tc>
        <w:tc>
          <w:tcPr>
            <w:tcW w:w="2450" w:type="dxa"/>
          </w:tcPr>
          <w:p>
            <w:pPr>
              <w:spacing w:before="30" w:after="30" w:line="240" w:lineRule="auto"/>
            </w:pPr>
            <w:r>
              <w:rPr>
                <w:sz w:val="18"/>
                <w:szCs w:val="18"/>
              </w:rPr>
              <w:t xml:space="preserve">Concoftech Co., Ltd.</w:t>
            </w:r>
          </w:p>
        </w:tc>
        <w:tc>
          <w:tcPr>
            <w:tcW w:w="800" w:type="dxa"/>
          </w:tcPr>
          <w:p>
            <w:pPr>
              <w:spacing w:before="30" w:after="30" w:line="240" w:lineRule="auto"/>
              <w:jc w:val="center"/>
            </w:pPr>
            <w:r>
              <w:rPr>
                <w:sz w:val="18"/>
                <w:szCs w:val="18"/>
              </w:rPr>
              <w:t xml:space="preserve">2015</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12</w:t>
            </w:r>
          </w:p>
        </w:tc>
        <w:tc>
          <w:tcPr>
            <w:tcW w:w="1500" w:type="dxa"/>
          </w:tcPr>
          <w:p>
            <w:pPr>
              <w:spacing w:before="30" w:after="30" w:line="240" w:lineRule="auto"/>
            </w:pPr>
            <w:r>
              <w:rPr>
                <w:sz w:val="18"/>
                <w:szCs w:val="18"/>
              </w:rPr>
              <w:t xml:space="preserve">US 11,054,545 B2</w:t>
            </w:r>
          </w:p>
        </w:tc>
        <w:tc>
          <w:tcPr>
            <w:tcW w:w="2750" w:type="dxa"/>
          </w:tcPr>
          <w:p>
            <w:pPr>
              <w:spacing w:before="30" w:after="30" w:line="240" w:lineRule="auto"/>
            </w:pPr>
            <w:r>
              <w:rPr>
                <w:sz w:val="18"/>
                <w:szCs w:val="18"/>
              </w:rPr>
              <w:t xml:space="preserve">Techniques for optimally sensing full containers</w:t>
            </w:r>
          </w:p>
        </w:tc>
        <w:tc>
          <w:tcPr>
            <w:tcW w:w="2450" w:type="dxa"/>
          </w:tcPr>
          <w:p>
            <w:pPr>
              <w:spacing w:before="30" w:after="30" w:line="240" w:lineRule="auto"/>
            </w:pPr>
            <w:r>
              <w:rPr>
                <w:sz w:val="18"/>
                <w:szCs w:val="18"/>
              </w:rPr>
              <w:t xml:space="preserve">Oneplus Systems Inc.</w:t>
            </w:r>
          </w:p>
        </w:tc>
        <w:tc>
          <w:tcPr>
            <w:tcW w:w="800" w:type="dxa"/>
          </w:tcPr>
          <w:p>
            <w:pPr>
              <w:spacing w:before="30" w:after="30" w:line="240" w:lineRule="auto"/>
              <w:jc w:val="center"/>
            </w:pPr>
            <w:r>
              <w:rPr>
                <w:sz w:val="18"/>
                <w:szCs w:val="18"/>
              </w:rPr>
              <w:t xml:space="preserve">2016</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13</w:t>
            </w:r>
          </w:p>
        </w:tc>
        <w:tc>
          <w:tcPr>
            <w:tcW w:w="1500" w:type="dxa"/>
          </w:tcPr>
          <w:p>
            <w:pPr>
              <w:spacing w:before="30" w:after="30" w:line="240" w:lineRule="auto"/>
            </w:pPr>
            <w:r>
              <w:rPr>
                <w:sz w:val="18"/>
                <w:szCs w:val="18"/>
              </w:rPr>
              <w:t xml:space="preserve">EP 3 620 405 A1</w:t>
            </w:r>
          </w:p>
        </w:tc>
        <w:tc>
          <w:tcPr>
            <w:tcW w:w="2750" w:type="dxa"/>
          </w:tcPr>
          <w:p>
            <w:pPr>
              <w:spacing w:before="30" w:after="30" w:line="240" w:lineRule="auto"/>
            </w:pPr>
            <w:r>
              <w:rPr>
                <w:sz w:val="18"/>
                <w:szCs w:val="18"/>
              </w:rPr>
              <w:t xml:space="preserve">Trash can having sensing flip lid having settable sensing distance and control method therefor</w:t>
            </w:r>
          </w:p>
        </w:tc>
        <w:tc>
          <w:tcPr>
            <w:tcW w:w="2450" w:type="dxa"/>
          </w:tcPr>
          <w:p>
            <w:pPr>
              <w:spacing w:before="30" w:after="30" w:line="240" w:lineRule="auto"/>
            </w:pPr>
            <w:r>
              <w:rPr>
                <w:sz w:val="18"/>
                <w:szCs w:val="18"/>
              </w:rPr>
              <w:t xml:space="preserve">Fujian Nashida Electronic Inc Co</w:t>
            </w:r>
          </w:p>
        </w:tc>
        <w:tc>
          <w:tcPr>
            <w:tcW w:w="800" w:type="dxa"/>
          </w:tcPr>
          <w:p>
            <w:pPr>
              <w:spacing w:before="30" w:after="30" w:line="240" w:lineRule="auto"/>
              <w:jc w:val="center"/>
            </w:pPr>
            <w:r>
              <w:rPr>
                <w:sz w:val="18"/>
                <w:szCs w:val="18"/>
              </w:rPr>
              <w:t xml:space="preserve">2017</w:t>
            </w:r>
          </w:p>
        </w:tc>
        <w:tc>
          <w:tcPr>
            <w:tcW w:w="1000" w:type="dxa"/>
          </w:tcPr>
          <w:p>
            <w:pPr>
              <w:spacing w:before="30" w:after="30" w:line="240" w:lineRule="auto"/>
            </w:pPr>
            <w:r>
              <w:rPr>
                <w:sz w:val="18"/>
                <w:szCs w:val="18"/>
              </w:rPr>
              <w:t xml:space="preserve">Withdrawn</w:t>
            </w:r>
          </w:p>
        </w:tc>
      </w:tr>
      <w:tr>
        <w:trPr>
          <w:cantSplit/>
        </w:trPr>
        <w:tc>
          <w:tcPr>
            <w:tcW w:w="460" w:type="dxa"/>
          </w:tcPr>
          <w:p>
            <w:pPr>
              <w:spacing w:before="30" w:after="30" w:line="240" w:lineRule="auto"/>
              <w:jc w:val="center"/>
            </w:pPr>
            <w:r>
              <w:rPr>
                <w:sz w:val="18"/>
                <w:szCs w:val="18"/>
              </w:rPr>
              <w:t xml:space="preserve">14</w:t>
            </w:r>
          </w:p>
        </w:tc>
        <w:tc>
          <w:tcPr>
            <w:tcW w:w="1500" w:type="dxa"/>
          </w:tcPr>
          <w:p>
            <w:pPr>
              <w:spacing w:before="30" w:after="30" w:line="240" w:lineRule="auto"/>
            </w:pPr>
            <w:r>
              <w:rPr>
                <w:sz w:val="18"/>
                <w:szCs w:val="18"/>
              </w:rPr>
              <w:t xml:space="preserve">US 11,702,280 B2</w:t>
            </w:r>
          </w:p>
        </w:tc>
        <w:tc>
          <w:tcPr>
            <w:tcW w:w="2750" w:type="dxa"/>
          </w:tcPr>
          <w:p>
            <w:pPr>
              <w:spacing w:before="30" w:after="30" w:line="240" w:lineRule="auto"/>
            </w:pPr>
            <w:r>
              <w:rPr>
                <w:sz w:val="18"/>
                <w:szCs w:val="18"/>
              </w:rPr>
              <w:t xml:space="preserve">Smart waste bin sensor device and methods for waste management system</w:t>
            </w:r>
          </w:p>
        </w:tc>
        <w:tc>
          <w:tcPr>
            <w:tcW w:w="2450" w:type="dxa"/>
          </w:tcPr>
          <w:p>
            <w:pPr>
              <w:spacing w:before="30" w:after="30" w:line="240" w:lineRule="auto"/>
            </w:pPr>
            <w:r>
              <w:rPr>
                <w:sz w:val="18"/>
                <w:szCs w:val="18"/>
              </w:rPr>
              <w:t xml:space="preserve">H. B. Kurani (individual)</w:t>
            </w:r>
          </w:p>
        </w:tc>
        <w:tc>
          <w:tcPr>
            <w:tcW w:w="800" w:type="dxa"/>
          </w:tcPr>
          <w:p>
            <w:pPr>
              <w:spacing w:before="30" w:after="30" w:line="240" w:lineRule="auto"/>
              <w:jc w:val="center"/>
            </w:pPr>
            <w:r>
              <w:rPr>
                <w:sz w:val="18"/>
                <w:szCs w:val="18"/>
              </w:rPr>
              <w:t xml:space="preserve">2018</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15</w:t>
            </w:r>
          </w:p>
        </w:tc>
        <w:tc>
          <w:tcPr>
            <w:tcW w:w="1500" w:type="dxa"/>
          </w:tcPr>
          <w:p>
            <w:pPr>
              <w:spacing w:before="30" w:after="30" w:line="240" w:lineRule="auto"/>
            </w:pPr>
            <w:r>
              <w:rPr>
                <w:sz w:val="18"/>
                <w:szCs w:val="18"/>
              </w:rPr>
              <w:t xml:space="preserve">CN 109324552 B</w:t>
            </w:r>
          </w:p>
        </w:tc>
        <w:tc>
          <w:tcPr>
            <w:tcW w:w="2750" w:type="dxa"/>
          </w:tcPr>
          <w:p>
            <w:pPr>
              <w:spacing w:before="30" w:after="30" w:line="240" w:lineRule="auto"/>
            </w:pPr>
            <w:r>
              <w:rPr>
                <w:sz w:val="18"/>
                <w:szCs w:val="18"/>
              </w:rPr>
              <w:t xml:space="preserve">Smart city garbage management system</w:t>
            </w:r>
          </w:p>
        </w:tc>
        <w:tc>
          <w:tcPr>
            <w:tcW w:w="2450" w:type="dxa"/>
          </w:tcPr>
          <w:p>
            <w:pPr>
              <w:spacing w:before="30" w:after="30" w:line="240" w:lineRule="auto"/>
            </w:pPr>
            <w:r>
              <w:rPr>
                <w:sz w:val="18"/>
                <w:szCs w:val="18"/>
              </w:rPr>
              <w:t xml:space="preserve">Shanghai Shuncom Smart Technology Co ltd</w:t>
            </w:r>
          </w:p>
        </w:tc>
        <w:tc>
          <w:tcPr>
            <w:tcW w:w="800" w:type="dxa"/>
          </w:tcPr>
          <w:p>
            <w:pPr>
              <w:spacing w:before="30" w:after="30" w:line="240" w:lineRule="auto"/>
              <w:jc w:val="center"/>
            </w:pPr>
            <w:r>
              <w:rPr>
                <w:sz w:val="18"/>
                <w:szCs w:val="18"/>
              </w:rPr>
              <w:t xml:space="preserve">2018</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16</w:t>
            </w:r>
          </w:p>
        </w:tc>
        <w:tc>
          <w:tcPr>
            <w:tcW w:w="1500" w:type="dxa"/>
          </w:tcPr>
          <w:p>
            <w:pPr>
              <w:spacing w:before="30" w:after="30" w:line="240" w:lineRule="auto"/>
            </w:pPr>
            <w:r>
              <w:rPr>
                <w:sz w:val="18"/>
                <w:szCs w:val="18"/>
              </w:rPr>
              <w:t xml:space="preserve">US 11,788,877 B2</w:t>
            </w:r>
          </w:p>
        </w:tc>
        <w:tc>
          <w:tcPr>
            <w:tcW w:w="2750" w:type="dxa"/>
          </w:tcPr>
          <w:p>
            <w:pPr>
              <w:spacing w:before="30" w:after="30" w:line="240" w:lineRule="auto"/>
            </w:pPr>
            <w:r>
              <w:rPr>
                <w:sz w:val="18"/>
                <w:szCs w:val="18"/>
              </w:rPr>
              <w:t xml:space="preserve">Apparatus and method for waste monitoring and analysis</w:t>
            </w:r>
          </w:p>
        </w:tc>
        <w:tc>
          <w:tcPr>
            <w:tcW w:w="2450" w:type="dxa"/>
          </w:tcPr>
          <w:p>
            <w:pPr>
              <w:spacing w:before="30" w:after="30" w:line="240" w:lineRule="auto"/>
            </w:pPr>
            <w:r>
              <w:rPr>
                <w:sz w:val="18"/>
                <w:szCs w:val="18"/>
              </w:rPr>
              <w:t xml:space="preserve">Zabble Inc.</w:t>
            </w:r>
          </w:p>
        </w:tc>
        <w:tc>
          <w:tcPr>
            <w:tcW w:w="800" w:type="dxa"/>
          </w:tcPr>
          <w:p>
            <w:pPr>
              <w:spacing w:before="30" w:after="30" w:line="240" w:lineRule="auto"/>
              <w:jc w:val="center"/>
            </w:pPr>
            <w:r>
              <w:rPr>
                <w:sz w:val="18"/>
                <w:szCs w:val="18"/>
              </w:rPr>
              <w:t xml:space="preserve">2018</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17</w:t>
            </w:r>
          </w:p>
        </w:tc>
        <w:tc>
          <w:tcPr>
            <w:tcW w:w="1500" w:type="dxa"/>
          </w:tcPr>
          <w:p>
            <w:pPr>
              <w:spacing w:before="30" w:after="30" w:line="240" w:lineRule="auto"/>
            </w:pPr>
            <w:r>
              <w:rPr>
                <w:sz w:val="18"/>
                <w:szCs w:val="18"/>
              </w:rPr>
              <w:t xml:space="preserve">CN 210504152 U</w:t>
            </w:r>
          </w:p>
        </w:tc>
        <w:tc>
          <w:tcPr>
            <w:tcW w:w="2750" w:type="dxa"/>
          </w:tcPr>
          <w:p>
            <w:pPr>
              <w:spacing w:before="30" w:after="30" w:line="240" w:lineRule="auto"/>
            </w:pPr>
            <w:r>
              <w:rPr>
                <w:sz w:val="18"/>
                <w:szCs w:val="18"/>
              </w:rPr>
              <w:t xml:space="preserve">Capacity automated inspection garbage bin with infrared induction function</w:t>
            </w:r>
          </w:p>
        </w:tc>
        <w:tc>
          <w:tcPr>
            <w:tcW w:w="2450" w:type="dxa"/>
          </w:tcPr>
          <w:p>
            <w:pPr>
              <w:spacing w:before="30" w:after="30" w:line="240" w:lineRule="auto"/>
            </w:pPr>
            <w:r>
              <w:rPr>
                <w:sz w:val="18"/>
                <w:szCs w:val="18"/>
              </w:rPr>
              <w:t xml:space="preserve">Sichuan Grid Environmental Protection Technology Co Ltd</w:t>
            </w:r>
          </w:p>
        </w:tc>
        <w:tc>
          <w:tcPr>
            <w:tcW w:w="800" w:type="dxa"/>
          </w:tcPr>
          <w:p>
            <w:pPr>
              <w:spacing w:before="30" w:after="30" w:line="240" w:lineRule="auto"/>
              <w:jc w:val="center"/>
            </w:pPr>
            <w:r>
              <w:rPr>
                <w:sz w:val="18"/>
                <w:szCs w:val="18"/>
              </w:rPr>
              <w:t xml:space="preserve">2019</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18</w:t>
            </w:r>
          </w:p>
        </w:tc>
        <w:tc>
          <w:tcPr>
            <w:tcW w:w="1500" w:type="dxa"/>
          </w:tcPr>
          <w:p>
            <w:pPr>
              <w:spacing w:before="30" w:after="30" w:line="240" w:lineRule="auto"/>
            </w:pPr>
            <w:r>
              <w:rPr>
                <w:sz w:val="18"/>
                <w:szCs w:val="18"/>
              </w:rPr>
              <w:t xml:space="preserve">CN 111559590 A</w:t>
            </w:r>
          </w:p>
        </w:tc>
        <w:tc>
          <w:tcPr>
            <w:tcW w:w="2750" w:type="dxa"/>
          </w:tcPr>
          <w:p>
            <w:pPr>
              <w:spacing w:before="30" w:after="30" w:line="240" w:lineRule="auto"/>
            </w:pPr>
            <w:r>
              <w:rPr>
                <w:sz w:val="18"/>
                <w:szCs w:val="18"/>
              </w:rPr>
              <w:t xml:space="preserve">Garbage bin intelligent control ware and garbage bin supervisory systems</w:t>
            </w:r>
          </w:p>
        </w:tc>
        <w:tc>
          <w:tcPr>
            <w:tcW w:w="2450" w:type="dxa"/>
          </w:tcPr>
          <w:p>
            <w:pPr>
              <w:spacing w:before="30" w:after="30" w:line="240" w:lineRule="auto"/>
            </w:pPr>
            <w:r>
              <w:rPr>
                <w:sz w:val="18"/>
                <w:szCs w:val="18"/>
              </w:rPr>
              <w:t xml:space="preserve">Weihai Jingxun Changtong Electronic Technology Co Ltd</w:t>
            </w:r>
          </w:p>
        </w:tc>
        <w:tc>
          <w:tcPr>
            <w:tcW w:w="800" w:type="dxa"/>
          </w:tcPr>
          <w:p>
            <w:pPr>
              <w:spacing w:before="30" w:after="30" w:line="240" w:lineRule="auto"/>
              <w:jc w:val="center"/>
            </w:pPr>
            <w:r>
              <w:rPr>
                <w:sz w:val="18"/>
                <w:szCs w:val="18"/>
              </w:rPr>
              <w:t xml:space="preserve">2020</w:t>
            </w:r>
          </w:p>
        </w:tc>
        <w:tc>
          <w:tcPr>
            <w:tcW w:w="1000" w:type="dxa"/>
          </w:tcPr>
          <w:p>
            <w:pPr>
              <w:spacing w:before="30" w:after="30" w:line="240" w:lineRule="auto"/>
            </w:pPr>
            <w:r>
              <w:rPr>
                <w:sz w:val="18"/>
                <w:szCs w:val="18"/>
              </w:rPr>
              <w:t xml:space="preserve">Withdrawn</w:t>
            </w:r>
          </w:p>
        </w:tc>
      </w:tr>
      <w:tr>
        <w:trPr>
          <w:cantSplit/>
        </w:trPr>
        <w:tc>
          <w:tcPr>
            <w:tcW w:w="460" w:type="dxa"/>
          </w:tcPr>
          <w:p>
            <w:pPr>
              <w:spacing w:before="30" w:after="30" w:line="240" w:lineRule="auto"/>
              <w:jc w:val="center"/>
            </w:pPr>
            <w:r>
              <w:rPr>
                <w:sz w:val="18"/>
                <w:szCs w:val="18"/>
              </w:rPr>
              <w:t xml:space="preserve">19</w:t>
            </w:r>
          </w:p>
        </w:tc>
        <w:tc>
          <w:tcPr>
            <w:tcW w:w="1500" w:type="dxa"/>
          </w:tcPr>
          <w:p>
            <w:pPr>
              <w:spacing w:before="30" w:after="30" w:line="240" w:lineRule="auto"/>
            </w:pPr>
            <w:r>
              <w:rPr>
                <w:sz w:val="18"/>
                <w:szCs w:val="18"/>
              </w:rPr>
              <w:t xml:space="preserve">US 12,125,361 B2</w:t>
            </w:r>
          </w:p>
        </w:tc>
        <w:tc>
          <w:tcPr>
            <w:tcW w:w="2750" w:type="dxa"/>
          </w:tcPr>
          <w:p>
            <w:pPr>
              <w:spacing w:before="30" w:after="30" w:line="240" w:lineRule="auto"/>
            </w:pPr>
            <w:r>
              <w:rPr>
                <w:sz w:val="18"/>
                <w:szCs w:val="18"/>
              </w:rPr>
              <w:t xml:space="preserve">System and method for measuring the fill level of a trash can using a sensor</w:t>
            </w:r>
          </w:p>
        </w:tc>
        <w:tc>
          <w:tcPr>
            <w:tcW w:w="2450" w:type="dxa"/>
          </w:tcPr>
          <w:p>
            <w:pPr>
              <w:spacing w:before="30" w:after="30" w:line="240" w:lineRule="auto"/>
            </w:pPr>
            <w:r>
              <w:rPr>
                <w:sz w:val="18"/>
                <w:szCs w:val="18"/>
              </w:rPr>
              <w:t xml:space="preserve">7-Eleven, Inc.</w:t>
            </w:r>
          </w:p>
        </w:tc>
        <w:tc>
          <w:tcPr>
            <w:tcW w:w="800" w:type="dxa"/>
          </w:tcPr>
          <w:p>
            <w:pPr>
              <w:spacing w:before="30" w:after="30" w:line="240" w:lineRule="auto"/>
              <w:jc w:val="center"/>
            </w:pPr>
            <w:r>
              <w:rPr>
                <w:sz w:val="18"/>
                <w:szCs w:val="18"/>
              </w:rPr>
              <w:t xml:space="preserve">2021</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20</w:t>
            </w:r>
          </w:p>
        </w:tc>
        <w:tc>
          <w:tcPr>
            <w:tcW w:w="1500" w:type="dxa"/>
          </w:tcPr>
          <w:p>
            <w:pPr>
              <w:spacing w:before="30" w:after="30" w:line="240" w:lineRule="auto"/>
            </w:pPr>
            <w:r>
              <w:rPr>
                <w:sz w:val="18"/>
                <w:szCs w:val="18"/>
              </w:rPr>
              <w:t xml:space="preserve">US 12,450,575 B1</w:t>
            </w:r>
          </w:p>
        </w:tc>
        <w:tc>
          <w:tcPr>
            <w:tcW w:w="2750" w:type="dxa"/>
          </w:tcPr>
          <w:p>
            <w:pPr>
              <w:spacing w:before="30" w:after="30" w:line="240" w:lineRule="auto"/>
            </w:pPr>
            <w:r>
              <w:rPr>
                <w:sz w:val="18"/>
                <w:szCs w:val="18"/>
              </w:rPr>
              <w:t xml:space="preserve">Waste bin collection and monitoring method using waste bin sensors</w:t>
            </w:r>
          </w:p>
        </w:tc>
        <w:tc>
          <w:tcPr>
            <w:tcW w:w="2450" w:type="dxa"/>
          </w:tcPr>
          <w:p>
            <w:pPr>
              <w:spacing w:before="30" w:after="30" w:line="240" w:lineRule="auto"/>
            </w:pPr>
            <w:r>
              <w:rPr>
                <w:sz w:val="18"/>
                <w:szCs w:val="18"/>
              </w:rPr>
              <w:t xml:space="preserve">King Fahd University of Petroleum and Minerals</w:t>
            </w:r>
          </w:p>
        </w:tc>
        <w:tc>
          <w:tcPr>
            <w:tcW w:w="800" w:type="dxa"/>
          </w:tcPr>
          <w:p>
            <w:pPr>
              <w:spacing w:before="30" w:after="30" w:line="240" w:lineRule="auto"/>
              <w:jc w:val="center"/>
            </w:pPr>
            <w:r>
              <w:rPr>
                <w:sz w:val="18"/>
                <w:szCs w:val="18"/>
              </w:rPr>
              <w:t xml:space="preserve">2023</w:t>
            </w:r>
          </w:p>
        </w:tc>
        <w:tc>
          <w:tcPr>
            <w:tcW w:w="1000" w:type="dxa"/>
          </w:tcPr>
          <w:p>
            <w:pPr>
              <w:spacing w:before="30" w:after="30" w:line="240" w:lineRule="auto"/>
            </w:pPr>
            <w:r>
              <w:rPr>
                <w:sz w:val="18"/>
                <w:szCs w:val="18"/>
              </w:rPr>
              <w:t xml:space="preserve">Active</w:t>
            </w:r>
          </w:p>
        </w:tc>
      </w:tr>
    </w:tbl>
    <w:p>
      <w:pPr>
        <w:jc w:val="both"/>
      </w:pPr>
      <w:r>
        <w:rPr>
          <w:i/>
          <w:iCs/>
        </w:rPr>
        <w:t xml:space="preserve">Note. </w:t>
      </w:r>
      <w:r>
        <w:t xml:space="preserve">Titles and owners are as printed on Google Patents. Status is as reported by Google Patents in October 2026.</w:t>
      </w:r>
    </w:p>
    <w:p>
      <w:pPr>
        <w:keepNext/>
      </w:pPr>
      <w:bookmarkStart w:id="5002" w:name="_Tabpat2"/>
      <w:r>
        <w:rPr>
          <w:b/>
          <w:bCs/>
        </w:rPr>
        <w:t>Table 2</w:t>
      </w:r>
      <w:bookmarkEnd w:id="5002"/>
    </w:p>
    <w:p>
      <w:pPr>
        <w:keepNext/>
      </w:pPr>
      <w:r>
        <w:rPr>
          <w:i/>
          <w:iCs/>
        </w:rPr>
        <w:t xml:space="preserve">What Each Patent Covers and How Smart-Bin Differs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460"/>
        <w:gridCol w:w="1700"/>
        <w:gridCol w:w="3800"/>
        <w:gridCol w:w="3400"/>
      </w:tblGrid>
      <w:tr>
        <w:trPr>
          <w:cantSplit/>
          <w:tblHeader/>
        </w:trPr>
        <w:tc>
          <w:tcPr>
            <w:tcW w:w="460" w:type="dxa"/>
            <w:tcBorders>
              <w:bottom w:val="single" w:sz="8" w:space="0" w:color="000000"/>
            </w:tcBorders>
          </w:tcPr>
          <w:p>
            <w:pPr>
              <w:spacing w:before="30" w:after="30" w:line="240" w:lineRule="auto"/>
              <w:jc w:val="center"/>
            </w:pPr>
            <w:r>
              <w:rPr>
                <w:b/>
                <w:bCs/>
                <w:sz w:val="18"/>
                <w:szCs w:val="18"/>
              </w:rPr>
              <w:t xml:space="preserve">No.</w:t>
            </w:r>
          </w:p>
        </w:tc>
        <w:tc>
          <w:tcPr>
            <w:tcW w:w="1700" w:type="dxa"/>
            <w:tcBorders>
              <w:bottom w:val="single" w:sz="8" w:space="0" w:color="000000"/>
            </w:tcBorders>
          </w:tcPr>
          <w:p>
            <w:pPr>
              <w:spacing w:before="30" w:after="30" w:line="240" w:lineRule="auto"/>
            </w:pPr>
            <w:r>
              <w:rPr>
                <w:b/>
                <w:bCs/>
                <w:sz w:val="18"/>
                <w:szCs w:val="18"/>
              </w:rPr>
              <w:t xml:space="preserve">Patent</w:t>
            </w:r>
          </w:p>
        </w:tc>
        <w:tc>
          <w:tcPr>
            <w:tcW w:w="3800" w:type="dxa"/>
            <w:tcBorders>
              <w:bottom w:val="single" w:sz="8" w:space="0" w:color="000000"/>
            </w:tcBorders>
          </w:tcPr>
          <w:p>
            <w:pPr>
              <w:spacing w:before="30" w:after="30" w:line="240" w:lineRule="auto"/>
            </w:pPr>
            <w:r>
              <w:rPr>
                <w:b/>
                <w:bCs/>
                <w:sz w:val="18"/>
                <w:szCs w:val="18"/>
              </w:rPr>
              <w:t xml:space="preserve">What it covers</w:t>
            </w:r>
          </w:p>
        </w:tc>
        <w:tc>
          <w:tcPr>
            <w:tcW w:w="3400" w:type="dxa"/>
            <w:tcBorders>
              <w:bottom w:val="single" w:sz="8" w:space="0" w:color="000000"/>
            </w:tcBorders>
          </w:tcPr>
          <w:p>
            <w:pPr>
              <w:spacing w:before="30" w:after="30" w:line="240" w:lineRule="auto"/>
            </w:pPr>
            <w:r>
              <w:rPr>
                <w:b/>
                <w:bCs/>
                <w:sz w:val="18"/>
                <w:szCs w:val="18"/>
              </w:rPr>
              <w:t xml:space="preserve">How Smart-Bin differs</w:t>
            </w:r>
          </w:p>
        </w:tc>
      </w:tr>
      <w:tr>
        <w:trPr>
          <w:cantSplit/>
        </w:trPr>
        <w:tc>
          <w:tcPr>
            <w:tcW w:w="460" w:type="dxa"/>
          </w:tcPr>
          <w:p>
            <w:pPr>
              <w:spacing w:before="30" w:after="30" w:line="240" w:lineRule="auto"/>
              <w:jc w:val="center"/>
            </w:pPr>
            <w:r>
              <w:rPr>
                <w:sz w:val="18"/>
                <w:szCs w:val="18"/>
              </w:rPr>
              <w:t xml:space="preserve">1</w:t>
            </w:r>
          </w:p>
        </w:tc>
        <w:tc>
          <w:tcPr>
            <w:tcW w:w="1700" w:type="dxa"/>
          </w:tcPr>
          <w:p>
            <w:pPr>
              <w:spacing w:before="30" w:after="30" w:line="240" w:lineRule="auto"/>
            </w:pPr>
            <w:r>
              <w:rPr>
                <w:sz w:val="18"/>
                <w:szCs w:val="18"/>
              </w:rPr>
              <w:t xml:space="preserve">US 5,016,197</w:t>
            </w:r>
          </w:p>
          <w:p>
            <w:pPr>
              <w:spacing w:before="30" w:after="30" w:line="240" w:lineRule="auto"/>
            </w:pPr>
            <w:r>
              <w:rPr>
                <w:sz w:val="18"/>
                <w:szCs w:val="18"/>
              </w:rPr>
              <w:t xml:space="preserve">(Neumann &amp; Allison, 1991)</w:t>
            </w:r>
          </w:p>
        </w:tc>
        <w:tc>
          <w:tcPr>
            <w:tcW w:w="3800" w:type="dxa"/>
          </w:tcPr>
          <w:p>
            <w:pPr>
              <w:spacing w:before="30" w:after="30" w:line="240" w:lineRule="auto"/>
            </w:pPr>
            <w:r>
              <w:rPr>
                <w:sz w:val="18"/>
                <w:szCs w:val="18"/>
              </w:rPr>
              <w:t xml:space="preserve">Remote status units judge how full compactor containers are from hydraulic pressure or weight, and report over a telephone line to a central unit that calls the hauler.</w:t>
            </w:r>
          </w:p>
        </w:tc>
        <w:tc>
          <w:tcPr>
            <w:tcW w:w="3400" w:type="dxa"/>
          </w:tcPr>
          <w:p>
            <w:pPr>
              <w:spacing w:before="30" w:after="30" w:line="240" w:lineRule="auto"/>
            </w:pPr>
            <w:r>
              <w:rPr>
                <w:sz w:val="18"/>
                <w:szCs w:val="18"/>
              </w:rPr>
              <w:t xml:space="preserve">A phone-line system for hydraulic compactors. It has no gas, tilt, lid, display, wireless link or phone app.</w:t>
            </w:r>
          </w:p>
        </w:tc>
      </w:tr>
      <w:tr>
        <w:trPr>
          <w:cantSplit/>
        </w:trPr>
        <w:tc>
          <w:tcPr>
            <w:tcW w:w="460" w:type="dxa"/>
          </w:tcPr>
          <w:p>
            <w:pPr>
              <w:spacing w:before="30" w:after="30" w:line="240" w:lineRule="auto"/>
              <w:jc w:val="center"/>
            </w:pPr>
            <w:r>
              <w:rPr>
                <w:sz w:val="18"/>
                <w:szCs w:val="18"/>
              </w:rPr>
              <w:t xml:space="preserve">2</w:t>
            </w:r>
          </w:p>
        </w:tc>
        <w:tc>
          <w:tcPr>
            <w:tcW w:w="1700" w:type="dxa"/>
          </w:tcPr>
          <w:p>
            <w:pPr>
              <w:spacing w:before="30" w:after="30" w:line="240" w:lineRule="auto"/>
            </w:pPr>
            <w:r>
              <w:rPr>
                <w:sz w:val="18"/>
                <w:szCs w:val="18"/>
              </w:rPr>
              <w:t xml:space="preserve">US 7,124,680</w:t>
            </w:r>
          </w:p>
          <w:p>
            <w:pPr>
              <w:spacing w:before="30" w:after="30" w:line="240" w:lineRule="auto"/>
            </w:pPr>
            <w:r>
              <w:rPr>
                <w:sz w:val="18"/>
                <w:szCs w:val="18"/>
              </w:rPr>
              <w:t xml:space="preserve">(Poss et al., 2006)</w:t>
            </w:r>
          </w:p>
        </w:tc>
        <w:tc>
          <w:tcPr>
            <w:tcW w:w="3800" w:type="dxa"/>
          </w:tcPr>
          <w:p>
            <w:pPr>
              <w:spacing w:before="30" w:after="30" w:line="240" w:lineRule="auto"/>
            </w:pPr>
            <w:r>
              <w:rPr>
                <w:sz w:val="18"/>
                <w:szCs w:val="18"/>
              </w:rPr>
              <w:t xml:space="preserve">A public trash compactor powered by a solar panel and a battery, with a removable bin, so it is emptied less often than an ordinary bin.</w:t>
            </w:r>
          </w:p>
        </w:tc>
        <w:tc>
          <w:tcPr>
            <w:tcW w:w="3400" w:type="dxa"/>
          </w:tcPr>
          <w:p>
            <w:pPr>
              <w:spacing w:before="30" w:after="30" w:line="240" w:lineRule="auto"/>
            </w:pPr>
            <w:r>
              <w:rPr>
                <w:sz w:val="18"/>
                <w:szCs w:val="18"/>
              </w:rPr>
              <w:t xml:space="preserve">It compacts rather than senses. It has no weight, air-quality or tilt sensing, touchscreen, PIN mode or priority list.</w:t>
            </w:r>
          </w:p>
        </w:tc>
      </w:tr>
      <w:tr>
        <w:trPr>
          <w:cantSplit/>
        </w:trPr>
        <w:tc>
          <w:tcPr>
            <w:tcW w:w="460" w:type="dxa"/>
          </w:tcPr>
          <w:p>
            <w:pPr>
              <w:spacing w:before="30" w:after="30" w:line="240" w:lineRule="auto"/>
              <w:jc w:val="center"/>
            </w:pPr>
            <w:r>
              <w:rPr>
                <w:sz w:val="18"/>
                <w:szCs w:val="18"/>
              </w:rPr>
              <w:t xml:space="preserve">3</w:t>
            </w:r>
          </w:p>
        </w:tc>
        <w:tc>
          <w:tcPr>
            <w:tcW w:w="1700" w:type="dxa"/>
          </w:tcPr>
          <w:p>
            <w:pPr>
              <w:spacing w:before="30" w:after="30" w:line="240" w:lineRule="auto"/>
            </w:pPr>
            <w:r>
              <w:rPr>
                <w:sz w:val="18"/>
                <w:szCs w:val="18"/>
              </w:rPr>
              <w:t xml:space="preserve">US 7,145,450</w:t>
            </w:r>
          </w:p>
          <w:p>
            <w:pPr>
              <w:spacing w:before="30" w:after="30" w:line="240" w:lineRule="auto"/>
            </w:pPr>
            <w:r>
              <w:rPr>
                <w:sz w:val="18"/>
                <w:szCs w:val="18"/>
              </w:rPr>
              <w:t xml:space="preserve">(Brown, 2006)</w:t>
            </w:r>
          </w:p>
        </w:tc>
        <w:tc>
          <w:tcPr>
            <w:tcW w:w="3800" w:type="dxa"/>
          </w:tcPr>
          <w:p>
            <w:pPr>
              <w:spacing w:before="30" w:after="30" w:line="240" w:lineRule="auto"/>
            </w:pPr>
            <w:r>
              <w:rPr>
                <w:sz w:val="18"/>
                <w:szCs w:val="18"/>
              </w:rPr>
              <w:t xml:space="preserve">A processor reads the pressure on a compactor ram, flags the unit as full after a preset time and emails a work order to a service provider.</w:t>
            </w:r>
          </w:p>
        </w:tc>
        <w:tc>
          <w:tcPr>
            <w:tcW w:w="3400" w:type="dxa"/>
          </w:tcPr>
          <w:p>
            <w:pPr>
              <w:spacing w:before="30" w:after="30" w:line="240" w:lineRule="auto"/>
            </w:pPr>
            <w:r>
              <w:rPr>
                <w:sz w:val="18"/>
                <w:szCs w:val="18"/>
              </w:rPr>
              <w:t xml:space="preserve">Fullness is inferred from pressure only. It has no fill level, weight, gas, lid, local display or app.</w:t>
            </w:r>
          </w:p>
        </w:tc>
      </w:tr>
      <w:tr>
        <w:trPr>
          <w:cantSplit/>
        </w:trPr>
        <w:tc>
          <w:tcPr>
            <w:tcW w:w="460" w:type="dxa"/>
          </w:tcPr>
          <w:p>
            <w:pPr>
              <w:spacing w:before="30" w:after="30" w:line="240" w:lineRule="auto"/>
              <w:jc w:val="center"/>
            </w:pPr>
            <w:r>
              <w:rPr>
                <w:sz w:val="18"/>
                <w:szCs w:val="18"/>
              </w:rPr>
              <w:t xml:space="preserve">4</w:t>
            </w:r>
          </w:p>
        </w:tc>
        <w:tc>
          <w:tcPr>
            <w:tcW w:w="1700" w:type="dxa"/>
          </w:tcPr>
          <w:p>
            <w:pPr>
              <w:spacing w:before="30" w:after="30" w:line="240" w:lineRule="auto"/>
            </w:pPr>
            <w:r>
              <w:rPr>
                <w:sz w:val="18"/>
                <w:szCs w:val="18"/>
              </w:rPr>
              <w:t xml:space="preserve">US 7,781,995</w:t>
            </w:r>
          </w:p>
          <w:p>
            <w:pPr>
              <w:spacing w:before="30" w:after="30" w:line="240" w:lineRule="auto"/>
            </w:pPr>
            <w:r>
              <w:rPr>
                <w:sz w:val="18"/>
                <w:szCs w:val="18"/>
              </w:rPr>
              <w:t xml:space="preserve">(Yang &amp; Sandor, 2010)</w:t>
            </w:r>
          </w:p>
        </w:tc>
        <w:tc>
          <w:tcPr>
            <w:tcW w:w="3800" w:type="dxa"/>
          </w:tcPr>
          <w:p>
            <w:pPr>
              <w:spacing w:before="30" w:after="30" w:line="240" w:lineRule="auto"/>
            </w:pPr>
            <w:r>
              <w:rPr>
                <w:sz w:val="18"/>
                <w:szCs w:val="18"/>
              </w:rPr>
              <w:t xml:space="preserve">A trash can whose electric drive opens the lid when a sensor detects an object near the lower part of the can.</w:t>
            </w:r>
          </w:p>
        </w:tc>
        <w:tc>
          <w:tcPr>
            <w:tcW w:w="3400" w:type="dxa"/>
          </w:tcPr>
          <w:p>
            <w:pPr>
              <w:spacing w:before="30" w:after="30" w:line="240" w:lineRule="auto"/>
            </w:pPr>
            <w:r>
              <w:rPr>
                <w:sz w:val="18"/>
                <w:szCs w:val="18"/>
              </w:rPr>
              <w:t xml:space="preserve">The trigger is a foot-level sensor. There is no fill, weight, air-quality, tilt, wireless or collection feature.</w:t>
            </w:r>
          </w:p>
        </w:tc>
      </w:tr>
      <w:tr>
        <w:trPr>
          <w:cantSplit/>
        </w:trPr>
        <w:tc>
          <w:tcPr>
            <w:tcW w:w="460" w:type="dxa"/>
          </w:tcPr>
          <w:p>
            <w:pPr>
              <w:spacing w:before="30" w:after="30" w:line="240" w:lineRule="auto"/>
              <w:jc w:val="center"/>
            </w:pPr>
            <w:r>
              <w:rPr>
                <w:sz w:val="18"/>
                <w:szCs w:val="18"/>
              </w:rPr>
              <w:t xml:space="preserve">5</w:t>
            </w:r>
          </w:p>
        </w:tc>
        <w:tc>
          <w:tcPr>
            <w:tcW w:w="1700" w:type="dxa"/>
          </w:tcPr>
          <w:p>
            <w:pPr>
              <w:spacing w:before="30" w:after="30" w:line="240" w:lineRule="auto"/>
            </w:pPr>
            <w:r>
              <w:rPr>
                <w:sz w:val="18"/>
                <w:szCs w:val="18"/>
              </w:rPr>
              <w:t xml:space="preserve">EP 2 516 974 B1</w:t>
            </w:r>
          </w:p>
          <w:p>
            <w:pPr>
              <w:spacing w:before="30" w:after="30" w:line="240" w:lineRule="auto"/>
            </w:pPr>
            <w:r>
              <w:rPr>
                <w:sz w:val="18"/>
                <w:szCs w:val="18"/>
              </w:rPr>
              <w:t xml:space="preserve">(Di Giugno et al., 2016)</w:t>
            </w:r>
          </w:p>
        </w:tc>
        <w:tc>
          <w:tcPr>
            <w:tcW w:w="3800" w:type="dxa"/>
          </w:tcPr>
          <w:p>
            <w:pPr>
              <w:spacing w:before="30" w:after="30" w:line="240" w:lineRule="auto"/>
            </w:pPr>
            <w:r>
              <w:rPr>
                <w:sz w:val="18"/>
                <w:szCs w:val="18"/>
              </w:rPr>
              <w:t xml:space="preserve">A container that holds a bag has capacitive plates that give several fill levels. Its status goes wirelessly to stations that plan the emptying routes.</w:t>
            </w:r>
          </w:p>
        </w:tc>
        <w:tc>
          <w:tcPr>
            <w:tcW w:w="3400" w:type="dxa"/>
          </w:tcPr>
          <w:p>
            <w:pPr>
              <w:spacing w:before="30" w:after="30" w:line="240" w:lineRule="auto"/>
            </w:pPr>
            <w:r>
              <w:rPr>
                <w:sz w:val="18"/>
                <w:szCs w:val="18"/>
              </w:rPr>
              <w:t xml:space="preserve">The sensing is capacitive around a bag. There is no weight, gas, tilt, powered lid, PIN mode or phone app.</w:t>
            </w:r>
          </w:p>
        </w:tc>
      </w:tr>
      <w:tr>
        <w:trPr>
          <w:cantSplit/>
        </w:trPr>
        <w:tc>
          <w:tcPr>
            <w:tcW w:w="460" w:type="dxa"/>
          </w:tcPr>
          <w:p>
            <w:pPr>
              <w:spacing w:before="30" w:after="30" w:line="240" w:lineRule="auto"/>
              <w:jc w:val="center"/>
            </w:pPr>
            <w:r>
              <w:rPr>
                <w:sz w:val="18"/>
                <w:szCs w:val="18"/>
              </w:rPr>
              <w:t xml:space="preserve">6</w:t>
            </w:r>
          </w:p>
        </w:tc>
        <w:tc>
          <w:tcPr>
            <w:tcW w:w="1700" w:type="dxa"/>
          </w:tcPr>
          <w:p>
            <w:pPr>
              <w:spacing w:before="30" w:after="30" w:line="240" w:lineRule="auto"/>
            </w:pPr>
            <w:r>
              <w:rPr>
                <w:sz w:val="18"/>
                <w:szCs w:val="18"/>
              </w:rPr>
              <w:t xml:space="preserve">WO 2014/079586 A1</w:t>
            </w:r>
          </w:p>
          <w:p>
            <w:pPr>
              <w:spacing w:before="30" w:after="30" w:line="240" w:lineRule="auto"/>
            </w:pPr>
            <w:r>
              <w:rPr>
                <w:sz w:val="18"/>
                <w:szCs w:val="18"/>
              </w:rPr>
              <w:t xml:space="preserve">(Kekalainen &amp; Engstrom, 2014)</w:t>
            </w:r>
          </w:p>
        </w:tc>
        <w:tc>
          <w:tcPr>
            <w:tcW w:w="3800" w:type="dxa"/>
          </w:tcPr>
          <w:p>
            <w:pPr>
              <w:spacing w:before="30" w:after="30" w:line="240" w:lineRule="auto"/>
            </w:pPr>
            <w:r>
              <w:rPr>
                <w:sz w:val="18"/>
                <w:szCs w:val="18"/>
              </w:rPr>
              <w:t xml:space="preserve">Containers with sensors report their status over a wireless network to a server, which plans the collection vehicles and can run bidding for the jobs.</w:t>
            </w:r>
          </w:p>
        </w:tc>
        <w:tc>
          <w:tcPr>
            <w:tcW w:w="3400" w:type="dxa"/>
          </w:tcPr>
          <w:p>
            <w:pPr>
              <w:spacing w:before="30" w:after="30" w:line="240" w:lineRule="auto"/>
            </w:pPr>
            <w:r>
              <w:rPr>
                <w:sz w:val="18"/>
                <w:szCs w:val="18"/>
              </w:rPr>
              <w:t xml:space="preserve">It is a fleet-level planning platform with sensors only. There is no weight, tamper detection, powered lid, PIN mode or on-bin display.</w:t>
            </w:r>
          </w:p>
        </w:tc>
      </w:tr>
      <w:tr>
        <w:trPr>
          <w:cantSplit/>
        </w:trPr>
        <w:tc>
          <w:tcPr>
            <w:tcW w:w="460" w:type="dxa"/>
          </w:tcPr>
          <w:p>
            <w:pPr>
              <w:spacing w:before="30" w:after="30" w:line="240" w:lineRule="auto"/>
              <w:jc w:val="center"/>
            </w:pPr>
            <w:r>
              <w:rPr>
                <w:sz w:val="18"/>
                <w:szCs w:val="18"/>
              </w:rPr>
              <w:t xml:space="preserve">7</w:t>
            </w:r>
          </w:p>
        </w:tc>
        <w:tc>
          <w:tcPr>
            <w:tcW w:w="1700" w:type="dxa"/>
          </w:tcPr>
          <w:p>
            <w:pPr>
              <w:spacing w:before="30" w:after="30" w:line="240" w:lineRule="auto"/>
            </w:pPr>
            <w:r>
              <w:rPr>
                <w:sz w:val="18"/>
                <w:szCs w:val="18"/>
              </w:rPr>
              <w:t xml:space="preserve">US 9,347,821 B1</w:t>
            </w:r>
          </w:p>
          <w:p>
            <w:pPr>
              <w:spacing w:before="30" w:after="30" w:line="240" w:lineRule="auto"/>
            </w:pPr>
            <w:r>
              <w:rPr>
                <w:sz w:val="18"/>
                <w:szCs w:val="18"/>
              </w:rPr>
              <w:t xml:space="preserve">(Mullaney, 2016)</w:t>
            </w:r>
          </w:p>
        </w:tc>
        <w:tc>
          <w:tcPr>
            <w:tcW w:w="3800" w:type="dxa"/>
          </w:tcPr>
          <w:p>
            <w:pPr>
              <w:spacing w:before="30" w:after="30" w:line="240" w:lineRule="auto"/>
            </w:pPr>
            <w:r>
              <w:rPr>
                <w:sz w:val="18"/>
                <w:szCs w:val="18"/>
              </w:rPr>
              <w:t xml:space="preserve">A refuse container with a scale shows the weight of its contents and warns when the weight nears a set maximum.</w:t>
            </w:r>
          </w:p>
        </w:tc>
        <w:tc>
          <w:tcPr>
            <w:tcW w:w="3400" w:type="dxa"/>
          </w:tcPr>
          <w:p>
            <w:pPr>
              <w:spacing w:before="30" w:after="30" w:line="240" w:lineRule="auto"/>
            </w:pPr>
            <w:r>
              <w:rPr>
                <w:sz w:val="18"/>
                <w:szCs w:val="18"/>
              </w:rPr>
              <w:t xml:space="preserve">It senses weight only. There is no fill level, air quality, tamper alarm, PIR lid, PIN mode or dashboard.</w:t>
            </w:r>
          </w:p>
        </w:tc>
      </w:tr>
      <w:tr>
        <w:trPr>
          <w:cantSplit/>
        </w:trPr>
        <w:tc>
          <w:tcPr>
            <w:tcW w:w="460" w:type="dxa"/>
          </w:tcPr>
          <w:p>
            <w:pPr>
              <w:spacing w:before="30" w:after="30" w:line="240" w:lineRule="auto"/>
              <w:jc w:val="center"/>
            </w:pPr>
            <w:r>
              <w:rPr>
                <w:sz w:val="18"/>
                <w:szCs w:val="18"/>
              </w:rPr>
              <w:t xml:space="preserve">8</w:t>
            </w:r>
          </w:p>
        </w:tc>
        <w:tc>
          <w:tcPr>
            <w:tcW w:w="1700" w:type="dxa"/>
          </w:tcPr>
          <w:p>
            <w:pPr>
              <w:spacing w:before="30" w:after="30" w:line="240" w:lineRule="auto"/>
            </w:pPr>
            <w:r>
              <w:rPr>
                <w:sz w:val="18"/>
                <w:szCs w:val="18"/>
              </w:rPr>
              <w:t xml:space="preserve">US 9,927,278 B2</w:t>
            </w:r>
          </w:p>
          <w:p>
            <w:pPr>
              <w:spacing w:before="30" w:after="30" w:line="240" w:lineRule="auto"/>
            </w:pPr>
            <w:r>
              <w:rPr>
                <w:sz w:val="18"/>
                <w:szCs w:val="18"/>
              </w:rPr>
              <w:t xml:space="preserve">(Kekalainen &amp; Engstrom, 2018)</w:t>
            </w:r>
          </w:p>
        </w:tc>
        <w:tc>
          <w:tcPr>
            <w:tcW w:w="3800" w:type="dxa"/>
          </w:tcPr>
          <w:p>
            <w:pPr>
              <w:spacing w:before="30" w:after="30" w:line="240" w:lineRule="auto"/>
            </w:pPr>
            <w:r>
              <w:rPr>
                <w:sz w:val="18"/>
                <w:szCs w:val="18"/>
              </w:rPr>
              <w:t xml:space="preserve">A sensor device fixed under the container lid, behind a thermal barrier, measures the amount of waste and the conditions inside and sends them to a remote location.</w:t>
            </w:r>
          </w:p>
        </w:tc>
        <w:tc>
          <w:tcPr>
            <w:tcW w:w="3400" w:type="dxa"/>
          </w:tcPr>
          <w:p>
            <w:pPr>
              <w:spacing w:before="30" w:after="30" w:line="240" w:lineRule="auto"/>
            </w:pPr>
            <w:r>
              <w:rPr>
                <w:sz w:val="18"/>
                <w:szCs w:val="18"/>
              </w:rPr>
              <w:t xml:space="preserve">Its novelty is the heat-insulated lid mounting of a cellular sensor module. There is no weight, tamper alarm, powered lid, PIN mode or priority list.</w:t>
            </w:r>
          </w:p>
        </w:tc>
      </w:tr>
      <w:tr>
        <w:trPr>
          <w:cantSplit/>
        </w:trPr>
        <w:tc>
          <w:tcPr>
            <w:tcW w:w="460" w:type="dxa"/>
          </w:tcPr>
          <w:p>
            <w:pPr>
              <w:spacing w:before="30" w:after="30" w:line="240" w:lineRule="auto"/>
              <w:jc w:val="center"/>
            </w:pPr>
            <w:r>
              <w:rPr>
                <w:sz w:val="18"/>
                <w:szCs w:val="18"/>
              </w:rPr>
              <w:t xml:space="preserve">9</w:t>
            </w:r>
          </w:p>
        </w:tc>
        <w:tc>
          <w:tcPr>
            <w:tcW w:w="1700" w:type="dxa"/>
          </w:tcPr>
          <w:p>
            <w:pPr>
              <w:spacing w:before="30" w:after="30" w:line="240" w:lineRule="auto"/>
            </w:pPr>
            <w:r>
              <w:rPr>
                <w:sz w:val="18"/>
                <w:szCs w:val="18"/>
              </w:rPr>
              <w:t xml:space="preserve">US 9,930,429 B2</w:t>
            </w:r>
          </w:p>
          <w:p>
            <w:pPr>
              <w:spacing w:before="30" w:after="30" w:line="240" w:lineRule="auto"/>
            </w:pPr>
            <w:r>
              <w:rPr>
                <w:sz w:val="18"/>
                <w:szCs w:val="18"/>
              </w:rPr>
              <w:t xml:space="preserve">(Kekäläinen, 2018)</w:t>
            </w:r>
          </w:p>
        </w:tc>
        <w:tc>
          <w:tcPr>
            <w:tcW w:w="3800" w:type="dxa"/>
          </w:tcPr>
          <w:p>
            <w:pPr>
              <w:spacing w:before="30" w:after="30" w:line="240" w:lineRule="auto"/>
            </w:pPr>
            <w:r>
              <w:rPr>
                <w:sz w:val="18"/>
                <w:szCs w:val="18"/>
              </w:rPr>
              <w:t xml:space="preserve">A gauge compares the fill rate with limits set by a server and contacts the server only when a limit is crossed, which saves battery.</w:t>
            </w:r>
          </w:p>
        </w:tc>
        <w:tc>
          <w:tcPr>
            <w:tcW w:w="3400" w:type="dxa"/>
          </w:tcPr>
          <w:p>
            <w:pPr>
              <w:spacing w:before="30" w:after="30" w:line="240" w:lineRule="auto"/>
            </w:pPr>
            <w:r>
              <w:rPr>
                <w:sz w:val="18"/>
                <w:szCs w:val="18"/>
              </w:rPr>
              <w:t xml:space="preserve">It is a battery-saving reporting scheme. No motorized lid, tamper alarm, PIN mode, touchscreen or phone app is described.</w:t>
            </w:r>
          </w:p>
        </w:tc>
      </w:tr>
      <w:tr>
        <w:trPr>
          <w:cantSplit/>
        </w:trPr>
        <w:tc>
          <w:tcPr>
            <w:tcW w:w="460" w:type="dxa"/>
          </w:tcPr>
          <w:p>
            <w:pPr>
              <w:spacing w:before="30" w:after="30" w:line="240" w:lineRule="auto"/>
              <w:jc w:val="center"/>
            </w:pPr>
            <w:r>
              <w:rPr>
                <w:sz w:val="18"/>
                <w:szCs w:val="18"/>
              </w:rPr>
              <w:t xml:space="preserve">10</w:t>
            </w:r>
          </w:p>
        </w:tc>
        <w:tc>
          <w:tcPr>
            <w:tcW w:w="1700" w:type="dxa"/>
          </w:tcPr>
          <w:p>
            <w:pPr>
              <w:spacing w:before="30" w:after="30" w:line="240" w:lineRule="auto"/>
            </w:pPr>
            <w:r>
              <w:rPr>
                <w:sz w:val="18"/>
                <w:szCs w:val="18"/>
              </w:rPr>
              <w:t xml:space="preserve">US 2016/0176630 A1</w:t>
            </w:r>
          </w:p>
          <w:p>
            <w:pPr>
              <w:spacing w:before="30" w:after="30" w:line="240" w:lineRule="auto"/>
            </w:pPr>
            <w:r>
              <w:rPr>
                <w:sz w:val="18"/>
                <w:szCs w:val="18"/>
              </w:rPr>
              <w:t xml:space="preserve">(Shahabdeen, 2016)</w:t>
            </w:r>
          </w:p>
        </w:tc>
        <w:tc>
          <w:tcPr>
            <w:tcW w:w="3800" w:type="dxa"/>
          </w:tcPr>
          <w:p>
            <w:pPr>
              <w:spacing w:before="30" w:after="30" w:line="240" w:lineRule="auto"/>
            </w:pPr>
            <w:r>
              <w:rPr>
                <w:sz w:val="18"/>
                <w:szCs w:val="18"/>
              </w:rPr>
              <w:t xml:space="preserve">A bin carries a lid-mounted range finder or a weight sensor at the base, with optional hydrogen sulfide, ammonia and methane sensing, and a controller that sends the data wirelessly.</w:t>
            </w:r>
          </w:p>
        </w:tc>
        <w:tc>
          <w:tcPr>
            <w:tcW w:w="3400" w:type="dxa"/>
          </w:tcPr>
          <w:p>
            <w:pPr>
              <w:spacing w:before="30" w:after="30" w:line="240" w:lineRule="auto"/>
            </w:pPr>
            <w:r>
              <w:rPr>
                <w:sz w:val="18"/>
                <w:szCs w:val="18"/>
              </w:rPr>
              <w:t xml:space="preserve">It has no tamper detection, powered lid, lock, on-bin display, PIN mode or priority list. Temperature and humidity are not mentioned.</w:t>
            </w:r>
          </w:p>
        </w:tc>
      </w:tr>
      <w:tr>
        <w:trPr>
          <w:cantSplit/>
        </w:trPr>
        <w:tc>
          <w:tcPr>
            <w:tcW w:w="460" w:type="dxa"/>
          </w:tcPr>
          <w:p>
            <w:pPr>
              <w:spacing w:before="30" w:after="30" w:line="240" w:lineRule="auto"/>
              <w:jc w:val="center"/>
            </w:pPr>
            <w:r>
              <w:rPr>
                <w:sz w:val="18"/>
                <w:szCs w:val="18"/>
              </w:rPr>
              <w:t xml:space="preserve">11</w:t>
            </w:r>
          </w:p>
        </w:tc>
        <w:tc>
          <w:tcPr>
            <w:tcW w:w="1700" w:type="dxa"/>
          </w:tcPr>
          <w:p>
            <w:pPr>
              <w:spacing w:before="30" w:after="30" w:line="240" w:lineRule="auto"/>
            </w:pPr>
            <w:r>
              <w:rPr>
                <w:sz w:val="18"/>
                <w:szCs w:val="18"/>
              </w:rPr>
              <w:t xml:space="preserve">KR 10-1581944 B1</w:t>
            </w:r>
          </w:p>
          <w:p>
            <w:pPr>
              <w:spacing w:before="30" w:after="30" w:line="240" w:lineRule="auto"/>
            </w:pPr>
            <w:r>
              <w:rPr>
                <w:sz w:val="18"/>
                <w:szCs w:val="18"/>
              </w:rPr>
              <w:t xml:space="preserve">(Shin, 2016)</w:t>
            </w:r>
          </w:p>
        </w:tc>
        <w:tc>
          <w:tcPr>
            <w:tcW w:w="3800" w:type="dxa"/>
          </w:tcPr>
          <w:p>
            <w:pPr>
              <w:spacing w:before="30" w:after="30" w:line="240" w:lineRule="auto"/>
            </w:pPr>
            <w:r>
              <w:rPr>
                <w:sz w:val="18"/>
                <w:szCs w:val="18"/>
              </w:rPr>
              <w:t xml:space="preserve">The hopper of a pay-by-weight food waste processor sits on a load cell and rotates to drop the waste into a crushing tank.</w:t>
            </w:r>
          </w:p>
        </w:tc>
        <w:tc>
          <w:tcPr>
            <w:tcW w:w="3400" w:type="dxa"/>
          </w:tcPr>
          <w:p>
            <w:pPr>
              <w:spacing w:before="30" w:after="30" w:line="240" w:lineRule="auto"/>
            </w:pPr>
            <w:r>
              <w:rPr>
                <w:sz w:val="18"/>
                <w:szCs w:val="18"/>
              </w:rPr>
              <w:t xml:space="preserve">It is a weighing and payment machine. There is no fill sensing, gas sensing, tilt sensing, wireless reporting or priority list.</w:t>
            </w:r>
          </w:p>
        </w:tc>
      </w:tr>
      <w:tr>
        <w:trPr>
          <w:cantSplit/>
        </w:trPr>
        <w:tc>
          <w:tcPr>
            <w:tcW w:w="460" w:type="dxa"/>
          </w:tcPr>
          <w:p>
            <w:pPr>
              <w:spacing w:before="30" w:after="30" w:line="240" w:lineRule="auto"/>
              <w:jc w:val="center"/>
            </w:pPr>
            <w:r>
              <w:rPr>
                <w:sz w:val="18"/>
                <w:szCs w:val="18"/>
              </w:rPr>
              <w:t xml:space="preserve">12</w:t>
            </w:r>
          </w:p>
        </w:tc>
        <w:tc>
          <w:tcPr>
            <w:tcW w:w="1700" w:type="dxa"/>
          </w:tcPr>
          <w:p>
            <w:pPr>
              <w:spacing w:before="30" w:after="30" w:line="240" w:lineRule="auto"/>
            </w:pPr>
            <w:r>
              <w:rPr>
                <w:sz w:val="18"/>
                <w:szCs w:val="18"/>
              </w:rPr>
              <w:t xml:space="preserve">US 11,054,545 B2</w:t>
            </w:r>
          </w:p>
          <w:p>
            <w:pPr>
              <w:spacing w:before="30" w:after="30" w:line="240" w:lineRule="auto"/>
            </w:pPr>
            <w:r>
              <w:rPr>
                <w:sz w:val="18"/>
                <w:szCs w:val="18"/>
              </w:rPr>
              <w:t xml:space="preserve">(Devitt &amp; Walsh, 2021)</w:t>
            </w:r>
          </w:p>
        </w:tc>
        <w:tc>
          <w:tcPr>
            <w:tcW w:w="3800" w:type="dxa"/>
          </w:tcPr>
          <w:p>
            <w:pPr>
              <w:spacing w:before="30" w:after="30" w:line="240" w:lineRule="auto"/>
            </w:pPr>
            <w:r>
              <w:rPr>
                <w:sz w:val="18"/>
                <w:szCs w:val="18"/>
              </w:rPr>
              <w:t xml:space="preserve">Two low-power ways to detect a full container: an infrared beam across the container, or the resting tilt angle of the lid.</w:t>
            </w:r>
          </w:p>
        </w:tc>
        <w:tc>
          <w:tcPr>
            <w:tcW w:w="3400" w:type="dxa"/>
          </w:tcPr>
          <w:p>
            <w:pPr>
              <w:spacing w:before="30" w:after="30" w:line="240" w:lineRule="auto"/>
            </w:pPr>
            <w:r>
              <w:rPr>
                <w:sz w:val="18"/>
                <w:szCs w:val="18"/>
              </w:rPr>
              <w:t xml:space="preserve">The output is only full or not full. There is no weight, gas, temperature, powered lid, PIN mode or tamper alarm.</w:t>
            </w:r>
          </w:p>
        </w:tc>
      </w:tr>
      <w:tr>
        <w:trPr>
          <w:cantSplit/>
        </w:trPr>
        <w:tc>
          <w:tcPr>
            <w:tcW w:w="460" w:type="dxa"/>
          </w:tcPr>
          <w:p>
            <w:pPr>
              <w:spacing w:before="30" w:after="30" w:line="240" w:lineRule="auto"/>
              <w:jc w:val="center"/>
            </w:pPr>
            <w:r>
              <w:rPr>
                <w:sz w:val="18"/>
                <w:szCs w:val="18"/>
              </w:rPr>
              <w:t xml:space="preserve">13</w:t>
            </w:r>
          </w:p>
        </w:tc>
        <w:tc>
          <w:tcPr>
            <w:tcW w:w="1700" w:type="dxa"/>
          </w:tcPr>
          <w:p>
            <w:pPr>
              <w:spacing w:before="30" w:after="30" w:line="240" w:lineRule="auto"/>
            </w:pPr>
            <w:r>
              <w:rPr>
                <w:sz w:val="18"/>
                <w:szCs w:val="18"/>
              </w:rPr>
              <w:t xml:space="preserve">EP 3 620 405 A1</w:t>
            </w:r>
          </w:p>
          <w:p>
            <w:pPr>
              <w:spacing w:before="30" w:after="30" w:line="240" w:lineRule="auto"/>
            </w:pPr>
            <w:r>
              <w:rPr>
                <w:sz w:val="18"/>
                <w:szCs w:val="18"/>
              </w:rPr>
              <w:t xml:space="preserve">(Wang, Chen, et al., 2020)</w:t>
            </w:r>
          </w:p>
        </w:tc>
        <w:tc>
          <w:tcPr>
            <w:tcW w:w="3800" w:type="dxa"/>
          </w:tcPr>
          <w:p>
            <w:pPr>
              <w:spacing w:before="30" w:after="30" w:line="240" w:lineRule="auto"/>
            </w:pPr>
            <w:r>
              <w:rPr>
                <w:sz w:val="18"/>
                <w:szCs w:val="18"/>
              </w:rPr>
              <w:t xml:space="preserve">An induction flip-lid can whose infrared sensing distance the user can set, built into a single microcomputer chip.</w:t>
            </w:r>
          </w:p>
        </w:tc>
        <w:tc>
          <w:tcPr>
            <w:tcW w:w="3400" w:type="dxa"/>
          </w:tcPr>
          <w:p>
            <w:pPr>
              <w:spacing w:before="30" w:after="30" w:line="240" w:lineRule="auto"/>
            </w:pPr>
            <w:r>
              <w:rPr>
                <w:sz w:val="18"/>
                <w:szCs w:val="18"/>
              </w:rPr>
              <w:t xml:space="preserve">It only opens the lid. There is no fill, weight, gas, tilt, display or wireless link.</w:t>
            </w:r>
          </w:p>
        </w:tc>
      </w:tr>
      <w:tr>
        <w:trPr>
          <w:cantSplit/>
        </w:trPr>
        <w:tc>
          <w:tcPr>
            <w:tcW w:w="460" w:type="dxa"/>
          </w:tcPr>
          <w:p>
            <w:pPr>
              <w:spacing w:before="30" w:after="30" w:line="240" w:lineRule="auto"/>
              <w:jc w:val="center"/>
            </w:pPr>
            <w:r>
              <w:rPr>
                <w:sz w:val="18"/>
                <w:szCs w:val="18"/>
              </w:rPr>
              <w:t xml:space="preserve">14</w:t>
            </w:r>
          </w:p>
        </w:tc>
        <w:tc>
          <w:tcPr>
            <w:tcW w:w="1700" w:type="dxa"/>
          </w:tcPr>
          <w:p>
            <w:pPr>
              <w:spacing w:before="30" w:after="30" w:line="240" w:lineRule="auto"/>
            </w:pPr>
            <w:r>
              <w:rPr>
                <w:sz w:val="18"/>
                <w:szCs w:val="18"/>
              </w:rPr>
              <w:t xml:space="preserve">US 11,702,280 B2</w:t>
            </w:r>
          </w:p>
          <w:p>
            <w:pPr>
              <w:spacing w:before="30" w:after="30" w:line="240" w:lineRule="auto"/>
            </w:pPr>
            <w:r>
              <w:rPr>
                <w:sz w:val="18"/>
                <w:szCs w:val="18"/>
              </w:rPr>
              <w:t xml:space="preserve">(Kurani, 2023)</w:t>
            </w:r>
          </w:p>
        </w:tc>
        <w:tc>
          <w:tcPr>
            <w:tcW w:w="3800" w:type="dxa"/>
          </w:tcPr>
          <w:p>
            <w:pPr>
              <w:spacing w:before="30" w:after="30" w:line="240" w:lineRule="auto"/>
            </w:pPr>
            <w:r>
              <w:rPr>
                <w:sz w:val="18"/>
                <w:szCs w:val="18"/>
              </w:rPr>
              <w:t xml:space="preserve">A bin-mounted device with about a dozen sensors, among them fill level, weight, air quality, temperature, humidity, pressure and an accelerometer, sends data to a cloud server that builds statistics and plans collection routes, with alerts to mobile apps.</w:t>
            </w:r>
          </w:p>
        </w:tc>
        <w:tc>
          <w:tcPr>
            <w:tcW w:w="3400" w:type="dxa"/>
          </w:tcPr>
          <w:p>
            <w:pPr>
              <w:spacing w:before="30" w:after="30" w:line="240" w:lineRule="auto"/>
            </w:pPr>
            <w:r>
              <w:rPr>
                <w:sz w:val="18"/>
                <w:szCs w:val="18"/>
              </w:rPr>
              <w:t xml:space="preserve">It centres on litter, biohazard and pathogen sensing, with a sterilizer. No PIR servo lid, remote lock, PIN collect mode or latched tamper alarm was found.</w:t>
            </w:r>
          </w:p>
        </w:tc>
      </w:tr>
      <w:tr>
        <w:trPr>
          <w:cantSplit/>
        </w:trPr>
        <w:tc>
          <w:tcPr>
            <w:tcW w:w="460" w:type="dxa"/>
          </w:tcPr>
          <w:p>
            <w:pPr>
              <w:spacing w:before="30" w:after="30" w:line="240" w:lineRule="auto"/>
              <w:jc w:val="center"/>
            </w:pPr>
            <w:r>
              <w:rPr>
                <w:sz w:val="18"/>
                <w:szCs w:val="18"/>
              </w:rPr>
              <w:t xml:space="preserve">15</w:t>
            </w:r>
          </w:p>
        </w:tc>
        <w:tc>
          <w:tcPr>
            <w:tcW w:w="1700" w:type="dxa"/>
          </w:tcPr>
          <w:p>
            <w:pPr>
              <w:spacing w:before="30" w:after="30" w:line="240" w:lineRule="auto"/>
            </w:pPr>
            <w:r>
              <w:rPr>
                <w:sz w:val="18"/>
                <w:szCs w:val="18"/>
              </w:rPr>
              <w:t xml:space="preserve">CN 109324552 B</w:t>
            </w:r>
          </w:p>
          <w:p>
            <w:pPr>
              <w:spacing w:before="30" w:after="30" w:line="240" w:lineRule="auto"/>
            </w:pPr>
            <w:r>
              <w:rPr>
                <w:sz w:val="18"/>
                <w:szCs w:val="18"/>
              </w:rPr>
              <w:t xml:space="preserve">(Yan &amp; Chen, 2021)</w:t>
            </w:r>
          </w:p>
        </w:tc>
        <w:tc>
          <w:tcPr>
            <w:tcW w:w="3800" w:type="dxa"/>
          </w:tcPr>
          <w:p>
            <w:pPr>
              <w:spacing w:before="30" w:after="30" w:line="240" w:lineRule="auto"/>
            </w:pPr>
            <w:r>
              <w:rPr>
                <w:sz w:val="18"/>
                <w:szCs w:val="18"/>
              </w:rPr>
              <w:t xml:space="preserve">Each can has weight, infrared height, odor and smoke sensors and a positioning unit. A monitoring center decides which cans to visit and builds the truck route.</w:t>
            </w:r>
          </w:p>
        </w:tc>
        <w:tc>
          <w:tcPr>
            <w:tcW w:w="3400" w:type="dxa"/>
          </w:tcPr>
          <w:p>
            <w:pPr>
              <w:spacing w:before="30" w:after="30" w:line="240" w:lineRule="auto"/>
            </w:pPr>
            <w:r>
              <w:rPr>
                <w:sz w:val="18"/>
                <w:szCs w:val="18"/>
              </w:rPr>
              <w:t xml:space="preserve">It plans city-wide truck routes with GPS. No powered lid, tamper detection, PIN mode, on-bin display or phone alert was found.</w:t>
            </w:r>
          </w:p>
        </w:tc>
      </w:tr>
      <w:tr>
        <w:trPr>
          <w:cantSplit/>
        </w:trPr>
        <w:tc>
          <w:tcPr>
            <w:tcW w:w="460" w:type="dxa"/>
          </w:tcPr>
          <w:p>
            <w:pPr>
              <w:spacing w:before="30" w:after="30" w:line="240" w:lineRule="auto"/>
              <w:jc w:val="center"/>
            </w:pPr>
            <w:r>
              <w:rPr>
                <w:sz w:val="18"/>
                <w:szCs w:val="18"/>
              </w:rPr>
              <w:t xml:space="preserve">16</w:t>
            </w:r>
          </w:p>
        </w:tc>
        <w:tc>
          <w:tcPr>
            <w:tcW w:w="1700" w:type="dxa"/>
          </w:tcPr>
          <w:p>
            <w:pPr>
              <w:spacing w:before="30" w:after="30" w:line="240" w:lineRule="auto"/>
            </w:pPr>
            <w:r>
              <w:rPr>
                <w:sz w:val="18"/>
                <w:szCs w:val="18"/>
              </w:rPr>
              <w:t xml:space="preserve">US 11,788,877 B2</w:t>
            </w:r>
          </w:p>
          <w:p>
            <w:pPr>
              <w:spacing w:before="30" w:after="30" w:line="240" w:lineRule="auto"/>
            </w:pPr>
            <w:r>
              <w:rPr>
                <w:sz w:val="18"/>
                <w:szCs w:val="18"/>
              </w:rPr>
              <w:t xml:space="preserve">(Balachandran &amp; Talavera, 2023)</w:t>
            </w:r>
          </w:p>
        </w:tc>
        <w:tc>
          <w:tcPr>
            <w:tcW w:w="3800" w:type="dxa"/>
          </w:tcPr>
          <w:p>
            <w:pPr>
              <w:spacing w:before="30" w:after="30" w:line="240" w:lineRule="auto"/>
            </w:pPr>
            <w:r>
              <w:rPr>
                <w:sz w:val="18"/>
                <w:szCs w:val="18"/>
              </w:rPr>
              <w:t xml:space="preserve">Load cells under a platform weigh the waste of two or more bins, and cameras with image analysis identify the contents for waste audit reports.</w:t>
            </w:r>
          </w:p>
        </w:tc>
        <w:tc>
          <w:tcPr>
            <w:tcW w:w="3400" w:type="dxa"/>
          </w:tcPr>
          <w:p>
            <w:pPr>
              <w:spacing w:before="30" w:after="30" w:line="240" w:lineRule="auto"/>
            </w:pPr>
            <w:r>
              <w:rPr>
                <w:sz w:val="18"/>
                <w:szCs w:val="18"/>
              </w:rPr>
              <w:t xml:space="preserve">It is a waste audit and reporting service, not a single bin with fill, tilt, lid and lock control, a PIN collect mode and a collection priority list.</w:t>
            </w:r>
          </w:p>
        </w:tc>
      </w:tr>
      <w:tr>
        <w:trPr>
          <w:cantSplit/>
        </w:trPr>
        <w:tc>
          <w:tcPr>
            <w:tcW w:w="460" w:type="dxa"/>
          </w:tcPr>
          <w:p>
            <w:pPr>
              <w:spacing w:before="30" w:after="30" w:line="240" w:lineRule="auto"/>
              <w:jc w:val="center"/>
            </w:pPr>
            <w:r>
              <w:rPr>
                <w:sz w:val="18"/>
                <w:szCs w:val="18"/>
              </w:rPr>
              <w:t xml:space="preserve">17</w:t>
            </w:r>
          </w:p>
        </w:tc>
        <w:tc>
          <w:tcPr>
            <w:tcW w:w="1700" w:type="dxa"/>
          </w:tcPr>
          <w:p>
            <w:pPr>
              <w:spacing w:before="30" w:after="30" w:line="240" w:lineRule="auto"/>
            </w:pPr>
            <w:r>
              <w:rPr>
                <w:sz w:val="18"/>
                <w:szCs w:val="18"/>
              </w:rPr>
              <w:t xml:space="preserve">CN 210504152 U</w:t>
            </w:r>
          </w:p>
          <w:p>
            <w:pPr>
              <w:spacing w:before="30" w:after="30" w:line="240" w:lineRule="auto"/>
            </w:pPr>
            <w:r>
              <w:rPr>
                <w:sz w:val="18"/>
                <w:szCs w:val="18"/>
              </w:rPr>
              <w:t xml:space="preserve">(Yang et al., 2020)</w:t>
            </w:r>
          </w:p>
        </w:tc>
        <w:tc>
          <w:tcPr>
            <w:tcW w:w="3800" w:type="dxa"/>
          </w:tcPr>
          <w:p>
            <w:pPr>
              <w:spacing w:before="30" w:after="30" w:line="240" w:lineRule="auto"/>
            </w:pPr>
            <w:r>
              <w:rPr>
                <w:sz w:val="18"/>
                <w:szCs w:val="18"/>
              </w:rPr>
              <w:t xml:space="preserve">A bin with an infrared induction module, an ultrasonic ranging module and a programming module lets users see how much capacity is left.</w:t>
            </w:r>
          </w:p>
        </w:tc>
        <w:tc>
          <w:tcPr>
            <w:tcW w:w="3400" w:type="dxa"/>
          </w:tcPr>
          <w:p>
            <w:pPr>
              <w:spacing w:before="30" w:after="30" w:line="240" w:lineRule="auto"/>
            </w:pPr>
            <w:r>
              <w:rPr>
                <w:sz w:val="18"/>
                <w:szCs w:val="18"/>
              </w:rPr>
              <w:t xml:space="preserve">It is a stand-alone local device. There is no weight, gas, tilt, lid actuator, wireless link or phone app.</w:t>
            </w:r>
          </w:p>
        </w:tc>
      </w:tr>
      <w:tr>
        <w:trPr>
          <w:cantSplit/>
        </w:trPr>
        <w:tc>
          <w:tcPr>
            <w:tcW w:w="460" w:type="dxa"/>
          </w:tcPr>
          <w:p>
            <w:pPr>
              <w:spacing w:before="30" w:after="30" w:line="240" w:lineRule="auto"/>
              <w:jc w:val="center"/>
            </w:pPr>
            <w:r>
              <w:rPr>
                <w:sz w:val="18"/>
                <w:szCs w:val="18"/>
              </w:rPr>
              <w:t xml:space="preserve">18</w:t>
            </w:r>
          </w:p>
        </w:tc>
        <w:tc>
          <w:tcPr>
            <w:tcW w:w="1700" w:type="dxa"/>
          </w:tcPr>
          <w:p>
            <w:pPr>
              <w:spacing w:before="30" w:after="30" w:line="240" w:lineRule="auto"/>
            </w:pPr>
            <w:r>
              <w:rPr>
                <w:sz w:val="18"/>
                <w:szCs w:val="18"/>
              </w:rPr>
              <w:t xml:space="preserve">CN 111559590 A</w:t>
            </w:r>
          </w:p>
          <w:p>
            <w:pPr>
              <w:spacing w:before="30" w:after="30" w:line="240" w:lineRule="auto"/>
            </w:pPr>
            <w:r>
              <w:rPr>
                <w:sz w:val="18"/>
                <w:szCs w:val="18"/>
              </w:rPr>
              <w:t xml:space="preserve">(Wang, Zhang, et al., 2020)</w:t>
            </w:r>
          </w:p>
        </w:tc>
        <w:tc>
          <w:tcPr>
            <w:tcW w:w="3800" w:type="dxa"/>
          </w:tcPr>
          <w:p>
            <w:pPr>
              <w:spacing w:before="30" w:after="30" w:line="240" w:lineRule="auto"/>
            </w:pPr>
            <w:r>
              <w:rPr>
                <w:sz w:val="18"/>
                <w:szCs w:val="18"/>
              </w:rPr>
              <w:t xml:space="preserve">A controller for top or side installation measures the distance to the garbage and uploads it to a supervisory platform, which has an early-warning unit.</w:t>
            </w:r>
          </w:p>
        </w:tc>
        <w:tc>
          <w:tcPr>
            <w:tcW w:w="3400" w:type="dxa"/>
          </w:tcPr>
          <w:p>
            <w:pPr>
              <w:spacing w:before="30" w:after="30" w:line="240" w:lineRule="auto"/>
            </w:pPr>
            <w:r>
              <w:rPr>
                <w:sz w:val="18"/>
                <w:szCs w:val="18"/>
              </w:rPr>
              <w:t xml:space="preserve">It senses distance only. It has no weight or gas sensing, powered lid, PIN mode or priority list, and it was a published application that was withdrawn.</w:t>
            </w:r>
          </w:p>
        </w:tc>
      </w:tr>
      <w:tr>
        <w:trPr>
          <w:cantSplit/>
        </w:trPr>
        <w:tc>
          <w:tcPr>
            <w:tcW w:w="460" w:type="dxa"/>
          </w:tcPr>
          <w:p>
            <w:pPr>
              <w:spacing w:before="30" w:after="30" w:line="240" w:lineRule="auto"/>
              <w:jc w:val="center"/>
            </w:pPr>
            <w:r>
              <w:rPr>
                <w:sz w:val="18"/>
                <w:szCs w:val="18"/>
              </w:rPr>
              <w:t xml:space="preserve">19</w:t>
            </w:r>
          </w:p>
        </w:tc>
        <w:tc>
          <w:tcPr>
            <w:tcW w:w="1700" w:type="dxa"/>
          </w:tcPr>
          <w:p>
            <w:pPr>
              <w:spacing w:before="30" w:after="30" w:line="240" w:lineRule="auto"/>
            </w:pPr>
            <w:r>
              <w:rPr>
                <w:sz w:val="18"/>
                <w:szCs w:val="18"/>
              </w:rPr>
              <w:t xml:space="preserve">US 12,125,361 B2</w:t>
            </w:r>
          </w:p>
          <w:p>
            <w:pPr>
              <w:spacing w:before="30" w:after="30" w:line="240" w:lineRule="auto"/>
            </w:pPr>
            <w:r>
              <w:rPr>
                <w:sz w:val="18"/>
                <w:szCs w:val="18"/>
              </w:rPr>
              <w:t xml:space="preserve">(Keller et al., 2024)</w:t>
            </w:r>
          </w:p>
        </w:tc>
        <w:tc>
          <w:tcPr>
            <w:tcW w:w="3800" w:type="dxa"/>
          </w:tcPr>
          <w:p>
            <w:pPr>
              <w:spacing w:before="30" w:after="30" w:line="240" w:lineRule="auto"/>
            </w:pPr>
            <w:r>
              <w:rPr>
                <w:sz w:val="18"/>
                <w:szCs w:val="18"/>
              </w:rPr>
              <w:t xml:space="preserve">A processor turns distance readings into a fill percentage using two calibration setpoints, and alerts a user device when it passes a threshold that depends on the owner of the can.</w:t>
            </w:r>
          </w:p>
        </w:tc>
        <w:tc>
          <w:tcPr>
            <w:tcW w:w="3400" w:type="dxa"/>
          </w:tcPr>
          <w:p>
            <w:pPr>
              <w:spacing w:before="30" w:after="30" w:line="240" w:lineRule="auto"/>
            </w:pPr>
            <w:r>
              <w:rPr>
                <w:sz w:val="18"/>
                <w:szCs w:val="18"/>
              </w:rPr>
              <w:t xml:space="preserve">It uses a single laser time-of-flight sensor. There is no weight, gas, temperature, tilt, lid control, touchscreen collect mode or priority list.</w:t>
            </w:r>
          </w:p>
        </w:tc>
      </w:tr>
      <w:tr>
        <w:trPr>
          <w:cantSplit/>
        </w:trPr>
        <w:tc>
          <w:tcPr>
            <w:tcW w:w="460" w:type="dxa"/>
          </w:tcPr>
          <w:p>
            <w:pPr>
              <w:spacing w:before="30" w:after="30" w:line="240" w:lineRule="auto"/>
              <w:jc w:val="center"/>
            </w:pPr>
            <w:r>
              <w:rPr>
                <w:sz w:val="18"/>
                <w:szCs w:val="18"/>
              </w:rPr>
              <w:t xml:space="preserve">20</w:t>
            </w:r>
          </w:p>
        </w:tc>
        <w:tc>
          <w:tcPr>
            <w:tcW w:w="1700" w:type="dxa"/>
          </w:tcPr>
          <w:p>
            <w:pPr>
              <w:spacing w:before="30" w:after="30" w:line="240" w:lineRule="auto"/>
            </w:pPr>
            <w:r>
              <w:rPr>
                <w:sz w:val="18"/>
                <w:szCs w:val="18"/>
              </w:rPr>
              <w:t xml:space="preserve">US 12,450,575 B1</w:t>
            </w:r>
          </w:p>
          <w:p>
            <w:pPr>
              <w:spacing w:before="30" w:after="30" w:line="240" w:lineRule="auto"/>
            </w:pPr>
            <w:r>
              <w:rPr>
                <w:sz w:val="18"/>
                <w:szCs w:val="18"/>
              </w:rPr>
              <w:t xml:space="preserve">(Sait et al., 2025)</w:t>
            </w:r>
          </w:p>
        </w:tc>
        <w:tc>
          <w:tcPr>
            <w:tcW w:w="3800" w:type="dxa"/>
          </w:tcPr>
          <w:p>
            <w:pPr>
              <w:spacing w:before="30" w:after="30" w:line="240" w:lineRule="auto"/>
            </w:pPr>
            <w:r>
              <w:rPr>
                <w:sz w:val="18"/>
                <w:szCs w:val="18"/>
              </w:rPr>
              <w:t xml:space="preserve">Methane, fill level, temperature and humidity sensors in each bin feed neural networks that estimate the time to reach the methane and fill limits, and a scheduler builds routes that account for vehicle emissions.</w:t>
            </w:r>
          </w:p>
        </w:tc>
        <w:tc>
          <w:tcPr>
            <w:tcW w:w="3400" w:type="dxa"/>
          </w:tcPr>
          <w:p>
            <w:pPr>
              <w:spacing w:before="30" w:after="30" w:line="240" w:lineRule="auto"/>
            </w:pPr>
            <w:r>
              <w:rPr>
                <w:sz w:val="18"/>
                <w:szCs w:val="18"/>
              </w:rPr>
              <w:t xml:space="preserve">It is built around methane forecasting and low-emission routing. There is no load cell, tilt alarm, PIR lid, remote lock or PIN collect mode.</w:t>
            </w:r>
          </w:p>
        </w:tc>
      </w:tr>
    </w:tbl>
    <w:p>
      <w:pPr>
        <w:jc w:val="both"/>
      </w:pPr>
      <w:r>
        <w:rPr>
          <w:i/>
          <w:iCs/>
        </w:rPr>
        <w:t xml:space="preserve">Note. </w:t>
      </w:r>
      <w:r>
        <w:t xml:space="preserve">The differences are those found in the patent text read for this review. A feature that is not mentioned there may still exist in the product.</w:t>
      </w:r>
    </w:p>
    <w:p>
      <w:pPr>
        <w:ind w:firstLine="720"/>
        <w:jc w:val="both"/>
      </w:pPr>
      <w:r>
        <w:t xml:space="preserve">The oldest patents watch compactors and not bins. Neumann and Allison (1991) judged how full a container was from hydraulic pressure or weight and reported it over a telephone line, and Brown (2006) read the pressure on a compactor ram and emailed a work order to a service provider once the unit stayed full for a preset time. Poss et al. (2006), the BigBelly Solar patent, took a different route: a solar panel and a battery power a public compactor so that it is emptied less often. In all three the fullness is inferred from pressure or from the compactor itself, and none has a gas sensor, tilt sensing, a hand-operated lid or a phone app.</w:t>
      </w:r>
    </w:p>
    <w:p>
      <w:pPr>
        <w:ind w:firstLine="720"/>
        <w:jc w:val="both"/>
      </w:pPr>
      <w:r>
        <w:t xml:space="preserve">Reporting fill level to a remote server is the largest group, and it starts around 2009. Di Giugno et al. (2016) put capacitive plates around a bag to give several fill levels and sent them to stations that plan the emptying routes. Enevo's patents describe sensors that report over a wireless network to a server that plans the collection vehicles (Kekalainen &amp; Engstrom, 2014), a sensor fixed under the lid behind a thermal barrier (Kekalainen &amp; Engstrom, 2018) and a gauge that contacts the server only when a limit is crossed, which saves battery (Kekäläinen, 2018). Devitt and Walsh (2021) found two low-power ways to detect a full container, an infrared beam or the resting tilt angle of the lid, and Keller et al. (2024) turned distance readings into a fill percentage from two calibration setpoints. Smart-Bin uses the same two-point idea: the empty and full distances are set in the settings, and the fill percentage follows from them. Two Chinese patents are simpler. One shows the capacity left on a stand-alone bin (Yang et al., 2020), and the other uploads a distance reading to a supervisory platform (Wang, Zhang, et al., 2020). Every patent in this group reports the fill level and little else.</w:t>
      </w:r>
    </w:p>
    <w:p>
      <w:pPr>
        <w:ind w:firstLine="720"/>
        <w:jc w:val="both"/>
      </w:pPr>
      <w:r>
        <w:t xml:space="preserve">Weight and lids are covered by a few patents each. Mullaney (2016) built a refuse container with a scale that shows the weight and warns when it nears a set maximum, and Shin (2016) placed the hopper of a pay-by-weight food waste processor on a load cell. Balachandran and Talavera (2023) weighed two or more bins on load cells and used cameras to identify the contents for waste audit reports. On the lid side, Yang and Sandor (2010) opened a can lid with an electric drive when a sensor noticed an object near the lower part of the can, and Wang, Chen, and Lin (2020) described an induction flip lid with a distance the user can set. Smart-Bin combines the two ideas, because the same bin weighs its contents and opens its lid when a hand approaches.</w:t>
      </w:r>
    </w:p>
    <w:p>
      <w:pPr>
        <w:ind w:firstLine="720"/>
        <w:jc w:val="both"/>
      </w:pPr>
      <w:r>
        <w:t xml:space="preserve">Four patents pair several sensors with remote reporting, as Smart-Bin does. Shahabdeen (2016), Yan and Chen (2021), Kurani (2023) and Sait et al. (2025) are discussed below as the closest prior art. Figure 2 places all twenty patents on a timeline. Five have a priority year before 2012 and fifteen have one in 2012 or later, so most of the activity is recent.</w:t>
      </w:r>
    </w:p>
    <w:p>
      <w:pPr>
        <w:keepNext/>
      </w:pPr>
      <w:bookmarkStart w:id="5003" w:name="_Figtimeline"/>
      <w:r>
        <w:rPr>
          <w:b/>
          <w:bCs/>
        </w:rPr>
        <w:t>Figure 2</w:t>
      </w:r>
      <w:bookmarkEnd w:id="5003"/>
    </w:p>
    <w:p>
      <w:pPr>
        <w:keepNext/>
      </w:pPr>
      <w:r>
        <w:rPr>
          <w:i/>
          <w:iCs/>
        </w:rPr>
        <w:t xml:space="preserve">Patents Reviewed by Priority Year and Region</w:t>
      </w:r>
    </w:p>
    <w:p>
      <w:pPr>
        <w:keepNext/>
        <w:spacing w:line="240" w:lineRule="auto"/>
        <w:jc w:val="center"/>
      </w:pPr>
      <w:r>
        <w:rPr>
          <w:noProof/>
        </w:rPr>
        <w:drawing>
          <wp:inline distT="0" distB="0" distL="0" distR="0">
            <wp:extent cx="5760720" cy="3101926"/>
            <wp:effectExtent l="0" t="0" r="0" b="0"/>
            <wp:docPr id="7001" name="Picture 7001" descr="Timeline of 20 patents from 1986 to 2023 in four lanes: United States, Europe and WIPO, China and Ko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v5_smartbin_prior_art_timeline_png.png"/>
                    <pic:cNvPicPr/>
                  </pic:nvPicPr>
                  <pic:blipFill>
                    <a:blip r:embed="rId9000"/>
                    <a:stretch>
                      <a:fillRect/>
                    </a:stretch>
                  </pic:blipFill>
                  <pic:spPr>
                    <a:xfrm>
                      <a:off x="0" y="0"/>
                      <a:ext cx="5760720" cy="3101926"/>
                    </a:xfrm>
                    <a:prstGeom prst="rect">
                      <a:avLst/>
                    </a:prstGeom>
                  </pic:spPr>
                </pic:pic>
              </a:graphicData>
            </a:graphic>
          </wp:inline>
        </w:drawing>
      </w:r>
    </w:p>
    <w:p>
      <w:pPr>
        <w:jc w:val="both"/>
      </w:pPr>
      <w:r>
        <w:rPr>
          <w:i/>
          <w:iCs/>
        </w:rPr>
        <w:t xml:space="preserve">Note. </w:t>
      </w:r>
      <w:r>
        <w:t xml:space="preserve">Numbers match Table 1. The four patents in green are the closest to Smart-Bin.</w:t>
      </w:r>
    </w:p>
    <w:p>
      <w:pPr>
        <w:keepNext/>
      </w:pPr>
      <w:r>
        <w:rPr>
          <w:b/>
          <w:bCs/>
        </w:rPr>
        <w:t xml:space="preserve">Closest Patents</w:t>
      </w:r>
    </w:p>
    <w:p>
      <w:pPr>
        <w:ind w:firstLine="720"/>
        <w:jc w:val="both"/>
      </w:pPr>
      <w:r>
        <w:t xml:space="preserve">Kurani (2023) describes a bin-mounted device with about a dozen sensors, among them fill level, weight, air quality, temperature, humidity, pressure and an accelerometer. The readings go to a cloud server that builds statistics and plans collection routes, with alerts to mobile apps. Like Smart-Bin, it joins fill, weight and the air and sends alerts to phones. The patent centres on litter, biohazard and pathogen sensing and includes a sterilizer, and no motorized lid triggered by a hand, remote lock, PIN collect mode or latched tamper alarm was found in it. Smart-Bin also adds a touchscreen on the bin and an operator and a collector view.</w:t>
      </w:r>
    </w:p>
    <w:p>
      <w:pPr>
        <w:ind w:firstLine="720"/>
        <w:jc w:val="both"/>
      </w:pPr>
      <w:r>
        <w:t xml:space="preserve">Sait et al. (2025), from King Fahd University of Petroleum and Minerals, place methane, fill level, temperature and humidity sensors in each bin. Neural networks estimate how long the bin will take to reach its methane and fill limits, and a scheduler builds routes that account for vehicle emissions. It is the nearest to Smart-Bin in its use of a time to full, which the apps of Smart-Bin also estimate, and in its use of temperature and humidity. It differs in aiming at methane forecasting and low-emission routing. It has no load cell, tilt alarm, hand-operated lid, remote lock or PIN collect mode, and Smart-Bin estimates the time to full from the recent fill rate without a trained model.</w:t>
      </w:r>
    </w:p>
    <w:p>
      <w:pPr>
        <w:ind w:firstLine="720"/>
        <w:jc w:val="both"/>
      </w:pPr>
      <w:r>
        <w:t xml:space="preserve">The application by Shahabdeen (2016) for Zan Compute describes a smart garbage bin with a range finder on the lid or a weight sensor at the base, optional hydrogen sulfide, ammonia and methane sensing, and a controller that sends the data wirelessly. It is the closest in hardware, since Smart-Bin also measures the distance to the trash from under the lid and the weight under it, and it too senses gas. It lacks tamper detection, a powered lid, a lock, a display and a PIN mode, and temperature and humidity are not mentioned. It also never became a patent: Google Patents lists the application as abandoned.</w:t>
      </w:r>
    </w:p>
    <w:p>
      <w:pPr>
        <w:ind w:firstLine="720"/>
        <w:jc w:val="both"/>
      </w:pPr>
      <w:r>
        <w:t xml:space="preserve">Yan and Chen (2021) give each can weight, infrared height, odor and smoke sensors and a positioning unit. A monitoring center decides which cans to visit and builds the truck route. This is the closest to the purpose of Smart-Bin, which is to decide which bin to empty first from its fill and weight. It goes further in planning city-wide truck routes with GPS, and Smart-Bin stops at ranking the bins. No powered lid, tamper detection, PIN mode, on-bin display or phone alert was found in it.</w:t>
      </w:r>
    </w:p>
    <w:p>
      <w:pPr>
        <w:ind w:firstLine="720"/>
        <w:jc w:val="both"/>
      </w:pPr>
      <w:r>
        <w:t xml:space="preserve">Table 3 sets the four against Smart-Bin, feature by feature. None of the twenty patents, as far as their text was read, combines a latched tamper alarm, a PIN collect mode on a touchscreen, a remote lock and sensor simulation and calibration from the interface with fill, weight and air sensing in one bin. A search of this size cannot prove that no such patent exists, so this is a statement about what was found and not about what exists.</w:t>
      </w:r>
    </w:p>
    <w:p>
      <w:pPr>
        <w:keepNext/>
      </w:pPr>
      <w:bookmarkStart w:id="5004" w:name="_Tabpat3"/>
      <w:r>
        <w:rPr>
          <w:b/>
          <w:bCs/>
        </w:rPr>
        <w:t>Table 3</w:t>
      </w:r>
      <w:bookmarkEnd w:id="5004"/>
    </w:p>
    <w:p>
      <w:pPr>
        <w:keepNext/>
      </w:pPr>
      <w:r>
        <w:rPr>
          <w:i/>
          <w:iCs/>
        </w:rPr>
        <w:t xml:space="preserve">The Four Closest Patents Compared With Smart-Bin</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900"/>
        <w:gridCol w:w="1490"/>
        <w:gridCol w:w="1490"/>
        <w:gridCol w:w="1490"/>
        <w:gridCol w:w="1490"/>
        <w:gridCol w:w="1500"/>
      </w:tblGrid>
      <w:tr>
        <w:trPr>
          <w:cantSplit/>
          <w:tblHeader/>
        </w:trPr>
        <w:tc>
          <w:tcPr>
            <w:tcW w:w="1900" w:type="dxa"/>
            <w:tcBorders>
              <w:bottom w:val="single" w:sz="8" w:space="0" w:color="000000"/>
            </w:tcBorders>
          </w:tcPr>
          <w:p>
            <w:pPr>
              <w:spacing w:before="30" w:after="30" w:line="240" w:lineRule="auto"/>
            </w:pPr>
            <w:r>
              <w:rPr>
                <w:b/>
                <w:bCs/>
                <w:sz w:val="18"/>
                <w:szCs w:val="18"/>
              </w:rPr>
              <w:t xml:space="preserve">Feature</w:t>
            </w:r>
          </w:p>
        </w:tc>
        <w:tc>
          <w:tcPr>
            <w:tcW w:w="1490" w:type="dxa"/>
            <w:tcBorders>
              <w:bottom w:val="single" w:sz="8" w:space="0" w:color="000000"/>
            </w:tcBorders>
          </w:tcPr>
          <w:p>
            <w:pPr>
              <w:spacing w:before="30" w:after="30" w:line="240" w:lineRule="auto"/>
            </w:pPr>
            <w:r>
              <w:rPr>
                <w:b/>
                <w:bCs/>
                <w:sz w:val="18"/>
                <w:szCs w:val="18"/>
              </w:rPr>
              <w:t xml:space="preserve">Shahabdeen</w:t>
            </w:r>
          </w:p>
          <w:p>
            <w:pPr>
              <w:spacing w:before="30" w:after="30" w:line="240" w:lineRule="auto"/>
            </w:pPr>
            <w:r>
              <w:rPr>
                <w:b/>
                <w:bCs/>
                <w:sz w:val="18"/>
                <w:szCs w:val="18"/>
              </w:rPr>
              <w:t xml:space="preserve">(2016)</w:t>
            </w:r>
          </w:p>
        </w:tc>
        <w:tc>
          <w:tcPr>
            <w:tcW w:w="1490" w:type="dxa"/>
            <w:tcBorders>
              <w:bottom w:val="single" w:sz="8" w:space="0" w:color="000000"/>
            </w:tcBorders>
          </w:tcPr>
          <w:p>
            <w:pPr>
              <w:spacing w:before="30" w:after="30" w:line="240" w:lineRule="auto"/>
            </w:pPr>
            <w:r>
              <w:rPr>
                <w:b/>
                <w:bCs/>
                <w:sz w:val="18"/>
                <w:szCs w:val="18"/>
              </w:rPr>
              <w:t xml:space="preserve">Yan and Chen</w:t>
            </w:r>
          </w:p>
          <w:p>
            <w:pPr>
              <w:spacing w:before="30" w:after="30" w:line="240" w:lineRule="auto"/>
            </w:pPr>
            <w:r>
              <w:rPr>
                <w:b/>
                <w:bCs/>
                <w:sz w:val="18"/>
                <w:szCs w:val="18"/>
              </w:rPr>
              <w:t xml:space="preserve">(2021)</w:t>
            </w:r>
          </w:p>
        </w:tc>
        <w:tc>
          <w:tcPr>
            <w:tcW w:w="1490" w:type="dxa"/>
            <w:tcBorders>
              <w:bottom w:val="single" w:sz="8" w:space="0" w:color="000000"/>
            </w:tcBorders>
          </w:tcPr>
          <w:p>
            <w:pPr>
              <w:spacing w:before="30" w:after="30" w:line="240" w:lineRule="auto"/>
            </w:pPr>
            <w:r>
              <w:rPr>
                <w:b/>
                <w:bCs/>
                <w:sz w:val="18"/>
                <w:szCs w:val="18"/>
              </w:rPr>
              <w:t xml:space="preserve">Kurani</w:t>
            </w:r>
          </w:p>
          <w:p>
            <w:pPr>
              <w:spacing w:before="30" w:after="30" w:line="240" w:lineRule="auto"/>
            </w:pPr>
            <w:r>
              <w:rPr>
                <w:b/>
                <w:bCs/>
                <w:sz w:val="18"/>
                <w:szCs w:val="18"/>
              </w:rPr>
              <w:t xml:space="preserve">(2023)</w:t>
            </w:r>
          </w:p>
        </w:tc>
        <w:tc>
          <w:tcPr>
            <w:tcW w:w="1490" w:type="dxa"/>
            <w:tcBorders>
              <w:bottom w:val="single" w:sz="8" w:space="0" w:color="000000"/>
            </w:tcBorders>
          </w:tcPr>
          <w:p>
            <w:pPr>
              <w:spacing w:before="30" w:after="30" w:line="240" w:lineRule="auto"/>
            </w:pPr>
            <w:r>
              <w:rPr>
                <w:b/>
                <w:bCs/>
                <w:sz w:val="18"/>
                <w:szCs w:val="18"/>
              </w:rPr>
              <w:t xml:space="preserve">Sait et al.</w:t>
            </w:r>
          </w:p>
          <w:p>
            <w:pPr>
              <w:spacing w:before="30" w:after="30" w:line="240" w:lineRule="auto"/>
            </w:pPr>
            <w:r>
              <w:rPr>
                <w:b/>
                <w:bCs/>
                <w:sz w:val="18"/>
                <w:szCs w:val="18"/>
              </w:rPr>
              <w:t xml:space="preserve">(2025)</w:t>
            </w:r>
          </w:p>
        </w:tc>
        <w:tc>
          <w:tcPr>
            <w:tcW w:w="1500" w:type="dxa"/>
            <w:tcBorders>
              <w:bottom w:val="single" w:sz="8" w:space="0" w:color="000000"/>
            </w:tcBorders>
          </w:tcPr>
          <w:p>
            <w:pPr>
              <w:spacing w:before="30" w:after="30" w:line="240" w:lineRule="auto"/>
            </w:pPr>
            <w:r>
              <w:rPr>
                <w:b/>
                <w:bCs/>
                <w:sz w:val="18"/>
                <w:szCs w:val="18"/>
              </w:rPr>
              <w:t xml:space="preserve">Smart-Bin</w:t>
            </w:r>
          </w:p>
        </w:tc>
      </w:tr>
      <w:tr>
        <w:trPr>
          <w:cantSplit/>
        </w:trPr>
        <w:tc>
          <w:tcPr>
            <w:tcW w:w="1900" w:type="dxa"/>
          </w:tcPr>
          <w:p>
            <w:pPr>
              <w:spacing w:before="30" w:after="30" w:line="240" w:lineRule="auto"/>
            </w:pPr>
            <w:r>
              <w:rPr>
                <w:b/>
                <w:bCs/>
                <w:sz w:val="18"/>
                <w:szCs w:val="18"/>
              </w:rPr>
              <w:t xml:space="preserve">Fill level</w:t>
            </w:r>
          </w:p>
        </w:tc>
        <w:tc>
          <w:tcPr>
            <w:tcW w:w="1490" w:type="dxa"/>
          </w:tcPr>
          <w:p>
            <w:pPr>
              <w:spacing w:before="30" w:after="30" w:line="240" w:lineRule="auto"/>
            </w:pPr>
            <w:r>
              <w:rPr>
                <w:sz w:val="18"/>
                <w:szCs w:val="18"/>
              </w:rPr>
              <w:t xml:space="preserve">Yes (range finder)</w:t>
            </w:r>
          </w:p>
        </w:tc>
        <w:tc>
          <w:tcPr>
            <w:tcW w:w="1490" w:type="dxa"/>
          </w:tcPr>
          <w:p>
            <w:pPr>
              <w:spacing w:before="30" w:after="30" w:line="240" w:lineRule="auto"/>
            </w:pPr>
            <w:r>
              <w:rPr>
                <w:sz w:val="18"/>
                <w:szCs w:val="18"/>
              </w:rPr>
              <w:t xml:space="preserve">Yes (infrared height)</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Weight</w:t>
            </w:r>
          </w:p>
        </w:tc>
        <w:tc>
          <w:tcPr>
            <w:tcW w:w="1490" w:type="dxa"/>
          </w:tcPr>
          <w:p>
            <w:pPr>
              <w:spacing w:before="30" w:after="30" w:line="240" w:lineRule="auto"/>
            </w:pPr>
            <w:r>
              <w:rPr>
                <w:sz w:val="18"/>
                <w:szCs w:val="18"/>
              </w:rPr>
              <w:t xml:space="preserve">Yes (or fill level)</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Gas or odor</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 (methane)</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Temperature and humidity</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Tilt or tamper alarm</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Accelerometer listed</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Motorized lid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Remote lock or PIN collect</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On-bin display</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Phone alert</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Priority or route</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Yes (truck route)</w:t>
            </w:r>
          </w:p>
        </w:tc>
        <w:tc>
          <w:tcPr>
            <w:tcW w:w="1490" w:type="dxa"/>
          </w:tcPr>
          <w:p>
            <w:pPr>
              <w:spacing w:before="30" w:after="30" w:line="240" w:lineRule="auto"/>
            </w:pPr>
            <w:r>
              <w:rPr>
                <w:sz w:val="18"/>
                <w:szCs w:val="18"/>
              </w:rPr>
              <w:t xml:space="preserve">Yes (route)</w:t>
            </w:r>
          </w:p>
        </w:tc>
        <w:tc>
          <w:tcPr>
            <w:tcW w:w="1490" w:type="dxa"/>
          </w:tcPr>
          <w:p>
            <w:pPr>
              <w:spacing w:before="30" w:after="30" w:line="240" w:lineRule="auto"/>
            </w:pPr>
            <w:r>
              <w:rPr>
                <w:sz w:val="18"/>
                <w:szCs w:val="18"/>
              </w:rPr>
              <w:t xml:space="preserve">Yes (route)</w:t>
            </w:r>
          </w:p>
        </w:tc>
        <w:tc>
          <w:tcPr>
            <w:tcW w:w="1500" w:type="dxa"/>
          </w:tcPr>
          <w:p>
            <w:pPr>
              <w:spacing w:before="30" w:after="30" w:line="240" w:lineRule="auto"/>
            </w:pPr>
            <w:r>
              <w:rPr>
                <w:sz w:val="18"/>
                <w:szCs w:val="18"/>
              </w:rPr>
              <w:t xml:space="preserve">Yes (priority)</w:t>
            </w:r>
          </w:p>
        </w:tc>
      </w:tr>
    </w:tbl>
    <w:p>
      <w:pPr>
        <w:jc w:val="both"/>
      </w:pPr>
      <w:r>
        <w:rPr>
          <w:i/>
          <w:iCs/>
        </w:rPr>
        <w:t xml:space="preserve">Note. </w:t>
      </w:r>
      <w:r>
        <w:t xml:space="preserve">Not found means that the feature was not found in the patent text read for this review.</w:t>
      </w:r>
    </w:p>
    <w:p>
      <w:pPr>
        <w:keepNext/>
      </w:pPr>
      <w:bookmarkStart w:id="5005" w:name="_Figpdraw"/>
      <w:r>
        <w:rPr>
          <w:b/>
          <w:bCs/>
        </w:rPr>
        <w:t>Figure 3</w:t>
      </w:r>
      <w:bookmarkEnd w:id="5005"/>
    </w:p>
    <w:p>
      <w:pPr>
        <w:keepNext/>
      </w:pPr>
      <w:r>
        <w:rPr>
          <w:i/>
          <w:iCs/>
        </w:rPr>
        <w:t xml:space="preserve">First Drawings of the Four Closest Patents</w:t>
      </w:r>
    </w:p>
    <w:p>
      <w:pPr>
        <w:keepNext/>
        <w:spacing w:line="240" w:lineRule="auto"/>
        <w:jc w:val="center"/>
      </w:pPr>
      <w:r>
        <w:rPr>
          <w:noProof/>
        </w:rPr>
        <w:drawing>
          <wp:inline distT="0" distB="0" distL="0" distR="0">
            <wp:extent cx="5760720" cy="4932353"/>
            <wp:effectExtent l="0" t="0" r="0" b="0"/>
            <wp:docPr id="7002" name="Picture 7002" descr="First drawing of each of the four closest pat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v5_patent_drawings_png.png"/>
                    <pic:cNvPicPr/>
                  </pic:nvPicPr>
                  <pic:blipFill>
                    <a:blip r:embed="rId9001"/>
                    <a:stretch>
                      <a:fillRect/>
                    </a:stretch>
                  </pic:blipFill>
                  <pic:spPr>
                    <a:xfrm>
                      <a:off x="0" y="0"/>
                      <a:ext cx="5760720" cy="4932353"/>
                    </a:xfrm>
                    <a:prstGeom prst="rect">
                      <a:avLst/>
                    </a:prstGeom>
                  </pic:spPr>
                </pic:pic>
              </a:graphicData>
            </a:graphic>
          </wp:inline>
        </w:drawing>
      </w:r>
    </w:p>
    <w:p>
      <w:pPr>
        <w:jc w:val="both"/>
      </w:pPr>
      <w:r>
        <w:rPr>
          <w:i/>
          <w:iCs/>
        </w:rPr>
        <w:t xml:space="preserve">Note. </w:t>
      </w:r>
      <w:r>
        <w:t xml:space="preserve">Drawings from Shahabdeen, 2016; Yan &amp; Chen, 2021; Kurani, 2023; and Sait et al., 2025, as published on Google Patents.</w:t>
      </w:r>
    </w:p>
    <w:p w14:paraId="3C7FDB21" w14:textId="77777777" w:rsidR="00286F98" w:rsidRDefault="00000000">
      <w:pPr>
        <w:pStyle w:val="Heading3"/>
      </w:pPr>
      <w:r>
        <w:t>Related Literature and Studies</w:t>
      </w:r>
    </w:p>
    <w:p>
      <w:pPr>
        <w:ind w:firstLine="720"/>
        <w:jc w:val="both"/>
      </w:pPr>
      <w:r>
        <w:t xml:space="preserve">30 studies published from 2023 to 2026 were reviewed. They are grouped below by what they put the most weight on. Table 4 lists every one of them with its hardware, its main reported result and what it lacks next to Smart-Bin. Where a figure comes from training data, a simulation or a synthetic data set, the table says so, because those numbers do not describe how the system behaved in use.</w:t>
      </w:r>
    </w:p>
    <w:p>
      <w:pPr>
        <w:ind w:firstLine="720"/>
        <w:jc w:val="both"/>
      </w:pPr>
      <w:r>
        <w:t xml:space="preserve">Most of the studies are level-sensing bins. 27 of the 30 measure fill level, nearly always with an HC-SR04 ultrasonic sensor. Abdullahi et al. (2024) pair an Arduino, an HC-SR04 and a SIM800L GSM module with a servo lid that opens only when the bin is not full, and they set the full limit at 20cm. Salleh et al. (2024) send the levels of a NodeMCU ESP8266 to ThingSpeak dashboards to schedule collection by need, and Awotayo and Dodo (2026) use an ESP32 with two HC-SR04 sensors, fill zones at 40% and 60% and an email through Blynk when the bin is full. Shahibollah et al. (2025), Thangam et al. (2024) and Ayyanagoudar et al. (2024) follow the same pattern with different cloud services. 7 of the 30 studies drive a lid with a servo. Smart-Bin shares the ultrasonic fill sensor and the servo lid, and it adds sensors that these builds leave out.</w:t>
      </w:r>
    </w:p>
    <w:p>
      <w:pPr>
        <w:ind w:firstLine="720"/>
        <w:jc w:val="both"/>
      </w:pPr>
      <w:r>
        <w:t xml:space="preserve">Weight is added by 6 studies. Saad et al. (2023) trip an alert at 4,000g and report a weight error of 0.15%. Shaharil and Po’ad (2024) weigh four items with errors from −5g to +10g, and Maulida et al. (2025) report weight accuracy of about 93%. Ayyanagoudar et al. (2024), Mehta and Rathour (2024) and Yogesh et al. (2025) also use weight sensors. Smart-Bin treats weight as a second check on the fill level, because wet waste can be heavy before the bin is full.</w:t>
      </w:r>
    </w:p>
    <w:p>
      <w:pPr>
        <w:ind w:firstLine="720"/>
        <w:jc w:val="both"/>
      </w:pPr>
      <w:r>
        <w:t xml:space="preserve">Air and temperature are covered less often. 6 studies carry a gas sensor and 4 sense temperature or humidity. Rathnayake et al. (2024) place methane sensors in three ESP32 bins and report 92% methane detection in a four-month pilot. Mehta et al. (2025) compare MQ4, MQ136 and MQ137 sensors with a reference and report 96% to 98% accuracy, Karthi et al. (2025) use an MQ135, and Maulida et al. (2025) flag 92% of the spoiled-food cases with an MQ-2. Azmi et al. (2024) measure temperature and humidity with a DHT11, with accuracies of 94.4% and 96.9%. None of the hardware lists in Table 4 includes a BME680, so none reads temperature, humidity, pressure and a gas value from one chip, and none combines weight, gas, temperature, humidity and tilt in one bin.</w:t>
      </w:r>
    </w:p>
    <w:p>
      <w:pPr>
        <w:ind w:firstLine="720"/>
        <w:jc w:val="both"/>
      </w:pPr>
      <w:r>
        <w:t xml:space="preserve">Tamper detection is almost absent. Only Mehta and Rathour (2024) list a tilt sensor, and they give no detail about an alarm. One more study, Karthi et al. (2025), controls who opens the bin, with an RFID reader. The remaining studies do not mention tilt, tampering or any form of access control, which Smart-Bin handles with a latched tamper alarm, a remote lock and a PIN collect mode.</w:t>
      </w:r>
    </w:p>
    <w:p>
      <w:pPr>
        <w:ind w:firstLine="720"/>
        <w:jc w:val="both"/>
      </w:pPr>
      <w:r>
        <w:t xml:space="preserve">Phone apps appear in 10 studies and web dashboards in 7. Sadikin et al. (2025) built a Kotlin Android app on Firebase and ranked bins by distance, vehicle capacity and fill level, and Maulida et al. (2025) measured a usability score of 86 with 15 officers. Alnanih et al. (2025) and Mehta et al. (2025) are the only two that give different views to different users. Alnanih et al. ran a six-month, 50-bin campus pilot with 99.5% uptime and a fill error within ±3%, which is one of the longest field pilots among the studies that built their own bins. Smart-Bin offers a dashboard, an app and an on-bin touchscreen, and an operator and a collector see different things.</w:t>
      </w:r>
    </w:p>
    <w:p>
      <w:pPr>
        <w:ind w:firstLine="720"/>
        <w:jc w:val="both"/>
      </w:pPr>
      <w:r>
        <w:t xml:space="preserve">12 studies are about routes or collection priority, and they report the largest numbers. Gupta et al. (2025) report 58.9% less distance, 59.2% less fuel and 95% fewer overflows in a 30-day, 50-bin pilot. Banciu et al. (2025) shortened three real routes with 735 locations by up to 52% with route-planning algorithms, and Kuzhin et al. (2024) report 20% fewer overfilled bins and 10% less fuel. Alnuaimi et al. (2024) is a simulation of the problem, and Mugaruka et al. (2026) report a 12-week pilot over a LoRaWAN-style network in seven bins, with mass and route times that are estimates. These results show what a good priority list can be worth. Smart-Bin does not plan routes over roads, but it produces the ranking that such a planner needs: bins ordered by fill and by the time they will take to reach the limit.</w:t>
      </w:r>
    </w:p>
    <w:p>
      <w:pPr>
        <w:ind w:firstLine="720"/>
        <w:jc w:val="both"/>
      </w:pPr>
      <w:r>
        <w:t xml:space="preserve">Five studies concern cameras or moisture sensors that sort the waste. Muthukumar et al. (2024) report a classifier test accuracy of 92.3%, González et al. (2024) pair an ESP32-CAM with weight simulated by potentiometers, Enache et al. (2024) estimate fill from photographs taken by solar-powered ESP32-CAM nodes, Alourani et al. (2025) report 99.7% for a VGG-19 classifier, and that figure is training accuracy, and Gajula et al. (2025) separate dry and wet waste by moisture. Segregation is outside the scope of Smart-Bin, so these studies are background and not competition. Two last studies fill in the picture. Aasish et al. (2025) split sensing and cloud communication into separate FreeRTOS tasks on a dual-core ESP32, an approach that suits the same microcontroller family as Smart-Bin, and Ishaq et al. (2025) put ultrasonic sensors in bins at ten hospitals, where alerts led to pickups 3 to 16 minutes later.</w:t>
      </w:r>
    </w:p>
    <w:p>
      <w:pPr>
        <w:keepNext/>
      </w:pPr>
      <w:bookmarkStart w:id="5006" w:name="_Tabstud"/>
      <w:r>
        <w:rPr>
          <w:b/>
          <w:bCs/>
        </w:rPr>
        <w:t>Table 4</w:t>
      </w:r>
      <w:bookmarkEnd w:id="5006"/>
    </w:p>
    <w:p>
      <w:pPr>
        <w:keepNext/>
      </w:pPr>
      <w:r>
        <w:rPr>
          <w:i/>
          <w:iCs/>
        </w:rPr>
        <w:t xml:space="preserve">Related Studies From 2023 to 2026</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450"/>
        <w:gridCol w:w="2700"/>
        <w:gridCol w:w="3000"/>
        <w:gridCol w:w="2210"/>
      </w:tblGrid>
      <w:tr>
        <w:trPr>
          <w:cantSplit/>
          <w:tblHeader/>
        </w:trPr>
        <w:tc>
          <w:tcPr>
            <w:tcW w:w="1450" w:type="dxa"/>
            <w:tcBorders>
              <w:bottom w:val="single" w:sz="8" w:space="0" w:color="000000"/>
            </w:tcBorders>
          </w:tcPr>
          <w:p>
            <w:pPr>
              <w:spacing w:before="30" w:after="30" w:line="240" w:lineRule="auto"/>
            </w:pPr>
            <w:r>
              <w:rPr>
                <w:b/>
                <w:bCs/>
                <w:sz w:val="17"/>
                <w:szCs w:val="17"/>
              </w:rPr>
              <w:t xml:space="preserve">Study</w:t>
            </w:r>
          </w:p>
        </w:tc>
        <w:tc>
          <w:tcPr>
            <w:tcW w:w="2700" w:type="dxa"/>
            <w:tcBorders>
              <w:bottom w:val="single" w:sz="8" w:space="0" w:color="000000"/>
            </w:tcBorders>
          </w:tcPr>
          <w:p>
            <w:pPr>
              <w:spacing w:before="30" w:after="30" w:line="240" w:lineRule="auto"/>
            </w:pPr>
            <w:r>
              <w:rPr>
                <w:b/>
                <w:bCs/>
                <w:sz w:val="17"/>
                <w:szCs w:val="17"/>
              </w:rPr>
              <w:t xml:space="preserve">Hardware and platform</w:t>
            </w:r>
          </w:p>
        </w:tc>
        <w:tc>
          <w:tcPr>
            <w:tcW w:w="3000" w:type="dxa"/>
            <w:tcBorders>
              <w:bottom w:val="single" w:sz="8" w:space="0" w:color="000000"/>
            </w:tcBorders>
          </w:tcPr>
          <w:p>
            <w:pPr>
              <w:spacing w:before="30" w:after="30" w:line="240" w:lineRule="auto"/>
            </w:pPr>
            <w:r>
              <w:rPr>
                <w:b/>
                <w:bCs/>
                <w:sz w:val="17"/>
                <w:szCs w:val="17"/>
              </w:rPr>
              <w:t xml:space="preserve">Reported result</w:t>
            </w:r>
          </w:p>
        </w:tc>
        <w:tc>
          <w:tcPr>
            <w:tcW w:w="2210" w:type="dxa"/>
            <w:tcBorders>
              <w:bottom w:val="single" w:sz="8" w:space="0" w:color="000000"/>
            </w:tcBorders>
          </w:tcPr>
          <w:p>
            <w:pPr>
              <w:spacing w:before="30" w:after="30" w:line="240" w:lineRule="auto"/>
            </w:pPr>
            <w:r>
              <w:rPr>
                <w:b/>
                <w:bCs/>
                <w:sz w:val="17"/>
                <w:szCs w:val="17"/>
              </w:rPr>
              <w:t xml:space="preserve">What it lacks</w:t>
            </w:r>
          </w:p>
        </w:tc>
      </w:tr>
      <w:tr>
        <w:trPr>
          <w:cantSplit/>
        </w:trPr>
        <w:tc>
          <w:tcPr>
            <w:tcW w:w="1450" w:type="dxa"/>
          </w:tcPr>
          <w:p>
            <w:pPr>
              <w:spacing w:before="30" w:after="30" w:line="240" w:lineRule="auto"/>
            </w:pPr>
            <w:r>
              <w:rPr>
                <w:sz w:val="17"/>
                <w:szCs w:val="17"/>
              </w:rPr>
              <w:t xml:space="preserve">Saad et al. (2023)</w:t>
            </w:r>
          </w:p>
        </w:tc>
        <w:tc>
          <w:tcPr>
            <w:tcW w:w="2700" w:type="dxa"/>
          </w:tcPr>
          <w:p>
            <w:pPr>
              <w:spacing w:before="30" w:after="30" w:line="240" w:lineRule="auto"/>
            </w:pPr>
            <w:r>
              <w:rPr>
                <w:sz w:val="17"/>
                <w:szCs w:val="17"/>
              </w:rPr>
              <w:t xml:space="preserve">NodeMCU ESP8266 and Arduino Nano, HC-SR04, HX711 load cell, GPS, SG90 lid, WhatsApp through Twilio</w:t>
            </w:r>
          </w:p>
        </w:tc>
        <w:tc>
          <w:tcPr>
            <w:tcW w:w="3000" w:type="dxa"/>
          </w:tcPr>
          <w:p>
            <w:pPr>
              <w:spacing w:before="30" w:after="30" w:line="240" w:lineRule="auto"/>
            </w:pPr>
            <w:r>
              <w:rPr>
                <w:sz w:val="17"/>
                <w:szCs w:val="17"/>
              </w:rPr>
              <w:t xml:space="preserve">Lid opens within 50cm. Full at 3cm of free space or 4,000g. Height error 0.4%, weight error 0.15%, message in 2.61s.</w:t>
            </w:r>
          </w:p>
        </w:tc>
        <w:tc>
          <w:tcPr>
            <w:tcW w:w="2210" w:type="dxa"/>
          </w:tcPr>
          <w:p>
            <w:pPr>
              <w:spacing w:before="30" w:after="30" w:line="240" w:lineRule="auto"/>
            </w:pPr>
            <w:r>
              <w:rPr>
                <w:sz w:val="17"/>
                <w:szCs w:val="17"/>
              </w:rPr>
              <w:t xml:space="preserve">Dashboard, air quality, tamper detection, cloud history, roles</w:t>
            </w:r>
          </w:p>
        </w:tc>
      </w:tr>
      <w:tr>
        <w:trPr>
          <w:cantSplit/>
        </w:trPr>
        <w:tc>
          <w:tcPr>
            <w:tcW w:w="1450" w:type="dxa"/>
          </w:tcPr>
          <w:p>
            <w:pPr>
              <w:spacing w:before="30" w:after="30" w:line="240" w:lineRule="auto"/>
            </w:pPr>
            <w:r>
              <w:rPr>
                <w:sz w:val="17"/>
                <w:szCs w:val="17"/>
              </w:rPr>
              <w:t xml:space="preserve">Abdullahi et al. (2024)</w:t>
            </w:r>
          </w:p>
        </w:tc>
        <w:tc>
          <w:tcPr>
            <w:tcW w:w="2700" w:type="dxa"/>
          </w:tcPr>
          <w:p>
            <w:pPr>
              <w:spacing w:before="30" w:after="30" w:line="240" w:lineRule="auto"/>
            </w:pPr>
            <w:r>
              <w:rPr>
                <w:sz w:val="17"/>
                <w:szCs w:val="17"/>
              </w:rPr>
              <w:t xml:space="preserve">Arduino with HC-SR04 and SIM800L GSM, servo lid, cloud server</w:t>
            </w:r>
          </w:p>
        </w:tc>
        <w:tc>
          <w:tcPr>
            <w:tcW w:w="3000" w:type="dxa"/>
          </w:tcPr>
          <w:p>
            <w:pPr>
              <w:spacing w:before="30" w:after="30" w:line="240" w:lineRule="auto"/>
            </w:pPr>
            <w:r>
              <w:rPr>
                <w:sz w:val="17"/>
                <w:szCs w:val="17"/>
              </w:rPr>
              <w:t xml:space="preserve">Lid opens only when the bin is not full. Full at 20cm. No performance figures are given.</w:t>
            </w:r>
          </w:p>
        </w:tc>
        <w:tc>
          <w:tcPr>
            <w:tcW w:w="2210" w:type="dxa"/>
          </w:tcPr>
          <w:p>
            <w:pPr>
              <w:spacing w:before="30" w:after="30" w:line="240" w:lineRule="auto"/>
            </w:pPr>
            <w:r>
              <w:rPr>
                <w:sz w:val="17"/>
                <w:szCs w:val="17"/>
              </w:rPr>
              <w:t xml:space="preserve">Weight, air quality, tamper detection, dashboard, app</w:t>
            </w:r>
          </w:p>
        </w:tc>
      </w:tr>
      <w:tr>
        <w:trPr>
          <w:cantSplit/>
        </w:trPr>
        <w:tc>
          <w:tcPr>
            <w:tcW w:w="1450" w:type="dxa"/>
          </w:tcPr>
          <w:p>
            <w:pPr>
              <w:spacing w:before="30" w:after="30" w:line="240" w:lineRule="auto"/>
            </w:pPr>
            <w:r>
              <w:rPr>
                <w:sz w:val="17"/>
                <w:szCs w:val="17"/>
              </w:rPr>
              <w:t xml:space="preserve">Alnuaimi et al. (2024)</w:t>
            </w:r>
          </w:p>
        </w:tc>
        <w:tc>
          <w:tcPr>
            <w:tcW w:w="2700" w:type="dxa"/>
          </w:tcPr>
          <w:p>
            <w:pPr>
              <w:spacing w:before="30" w:after="30" w:line="240" w:lineRule="auto"/>
            </w:pPr>
            <w:r>
              <w:rPr>
                <w:sz w:val="17"/>
                <w:szCs w:val="17"/>
              </w:rPr>
              <w:t xml:space="preserve">Simulation of smart-bin collection as a travelling salesman problem (AnyLogic)</w:t>
            </w:r>
          </w:p>
        </w:tc>
        <w:tc>
          <w:tcPr>
            <w:tcW w:w="3000" w:type="dxa"/>
          </w:tcPr>
          <w:p>
            <w:pPr>
              <w:spacing w:before="30" w:after="30" w:line="240" w:lineRule="auto"/>
            </w:pPr>
            <w:r>
              <w:rPr>
                <w:sz w:val="17"/>
                <w:szCs w:val="17"/>
              </w:rPr>
              <w:t xml:space="preserve">Shorter travel distance and lower emissions than static routes. No figures are given.</w:t>
            </w:r>
          </w:p>
        </w:tc>
        <w:tc>
          <w:tcPr>
            <w:tcW w:w="2210" w:type="dxa"/>
          </w:tcPr>
          <w:p>
            <w:pPr>
              <w:spacing w:before="30" w:after="30" w:line="240" w:lineRule="auto"/>
            </w:pPr>
            <w:r>
              <w:rPr>
                <w:sz w:val="17"/>
                <w:szCs w:val="17"/>
              </w:rPr>
              <w:t xml:space="preserve">Bin hardware, alerts, app</w:t>
            </w:r>
          </w:p>
        </w:tc>
      </w:tr>
      <w:tr>
        <w:trPr>
          <w:cantSplit/>
        </w:trPr>
        <w:tc>
          <w:tcPr>
            <w:tcW w:w="1450" w:type="dxa"/>
          </w:tcPr>
          <w:p>
            <w:pPr>
              <w:spacing w:before="30" w:after="30" w:line="240" w:lineRule="auto"/>
            </w:pPr>
            <w:r>
              <w:rPr>
                <w:sz w:val="17"/>
                <w:szCs w:val="17"/>
              </w:rPr>
              <w:t xml:space="preserve">Ayyanagoudar et al. (2024)</w:t>
            </w:r>
          </w:p>
        </w:tc>
        <w:tc>
          <w:tcPr>
            <w:tcW w:w="2700" w:type="dxa"/>
          </w:tcPr>
          <w:p>
            <w:pPr>
              <w:spacing w:before="30" w:after="30" w:line="240" w:lineRule="auto"/>
            </w:pPr>
            <w:r>
              <w:rPr>
                <w:sz w:val="17"/>
                <w:szCs w:val="17"/>
              </w:rPr>
              <w:t xml:space="preserve">Ultrasonic and weight sensors, web page for each bin level</w:t>
            </w:r>
          </w:p>
        </w:tc>
        <w:tc>
          <w:tcPr>
            <w:tcW w:w="3000" w:type="dxa"/>
          </w:tcPr>
          <w:p>
            <w:pPr>
              <w:spacing w:before="30" w:after="30" w:line="240" w:lineRule="auto"/>
            </w:pPr>
            <w:r>
              <w:rPr>
                <w:sz w:val="17"/>
                <w:szCs w:val="17"/>
              </w:rPr>
              <w:t xml:space="preserve">Real-time level tracking for each bin on a web page. No measured results are given.</w:t>
            </w:r>
          </w:p>
        </w:tc>
        <w:tc>
          <w:tcPr>
            <w:tcW w:w="2210" w:type="dxa"/>
          </w:tcPr>
          <w:p>
            <w:pPr>
              <w:spacing w:before="30" w:after="30" w:line="240" w:lineRule="auto"/>
            </w:pPr>
            <w:r>
              <w:rPr>
                <w:sz w:val="17"/>
                <w:szCs w:val="17"/>
              </w:rPr>
              <w:t xml:space="preserve">Air quality, tamper detection, app, alerts</w:t>
            </w:r>
          </w:p>
        </w:tc>
      </w:tr>
      <w:tr>
        <w:trPr>
          <w:cantSplit/>
        </w:trPr>
        <w:tc>
          <w:tcPr>
            <w:tcW w:w="1450" w:type="dxa"/>
          </w:tcPr>
          <w:p>
            <w:pPr>
              <w:spacing w:before="30" w:after="30" w:line="240" w:lineRule="auto"/>
            </w:pPr>
            <w:r>
              <w:rPr>
                <w:sz w:val="17"/>
                <w:szCs w:val="17"/>
              </w:rPr>
              <w:t xml:space="preserve">Azmi et al. (2024)</w:t>
            </w:r>
          </w:p>
        </w:tc>
        <w:tc>
          <w:tcPr>
            <w:tcW w:w="2700" w:type="dxa"/>
          </w:tcPr>
          <w:p>
            <w:pPr>
              <w:spacing w:before="30" w:after="30" w:line="240" w:lineRule="auto"/>
            </w:pPr>
            <w:r>
              <w:rPr>
                <w:sz w:val="17"/>
                <w:szCs w:val="17"/>
              </w:rPr>
              <w:t xml:space="preserve">Arduino Uno with LoRa, HC-SR04, DHT11, GPS, ThingSpeak dashboard</w:t>
            </w:r>
          </w:p>
        </w:tc>
        <w:tc>
          <w:tcPr>
            <w:tcW w:w="3000" w:type="dxa"/>
          </w:tcPr>
          <w:p>
            <w:pPr>
              <w:spacing w:before="30" w:after="30" w:line="240" w:lineRule="auto"/>
            </w:pPr>
            <w:r>
              <w:rPr>
                <w:sz w:val="17"/>
                <w:szCs w:val="17"/>
              </w:rPr>
              <w:t xml:space="preserve">Ultrasonic accuracy 89.9% at half full, humidity 96.9%, temperature 94.4%. Alerts are dashboard indicators only.</w:t>
            </w:r>
          </w:p>
        </w:tc>
        <w:tc>
          <w:tcPr>
            <w:tcW w:w="2210" w:type="dxa"/>
          </w:tcPr>
          <w:p>
            <w:pPr>
              <w:spacing w:before="30" w:after="30" w:line="240" w:lineRule="auto"/>
            </w:pPr>
            <w:r>
              <w:rPr>
                <w:sz w:val="17"/>
                <w:szCs w:val="17"/>
              </w:rPr>
              <w:t xml:space="preserve">Weight, app, push alerts, on-bin display</w:t>
            </w:r>
          </w:p>
        </w:tc>
      </w:tr>
      <w:tr>
        <w:trPr>
          <w:cantSplit/>
        </w:trPr>
        <w:tc>
          <w:tcPr>
            <w:tcW w:w="1450" w:type="dxa"/>
          </w:tcPr>
          <w:p>
            <w:pPr>
              <w:spacing w:before="30" w:after="30" w:line="240" w:lineRule="auto"/>
            </w:pPr>
            <w:r>
              <w:rPr>
                <w:sz w:val="17"/>
                <w:szCs w:val="17"/>
              </w:rPr>
              <w:t xml:space="preserve">Enache et al. (2024)</w:t>
            </w:r>
          </w:p>
        </w:tc>
        <w:tc>
          <w:tcPr>
            <w:tcW w:w="2700" w:type="dxa"/>
          </w:tcPr>
          <w:p>
            <w:pPr>
              <w:spacing w:before="30" w:after="30" w:line="240" w:lineRule="auto"/>
            </w:pPr>
            <w:r>
              <w:rPr>
                <w:sz w:val="17"/>
                <w:szCs w:val="17"/>
              </w:rPr>
              <w:t xml:space="preserve">ESP32-CAM nodes with solar cell, ESP-MESH, server image processing</w:t>
            </w:r>
          </w:p>
        </w:tc>
        <w:tc>
          <w:tcPr>
            <w:tcW w:w="3000" w:type="dxa"/>
          </w:tcPr>
          <w:p>
            <w:pPr>
              <w:spacing w:before="30" w:after="30" w:line="240" w:lineRule="auto"/>
            </w:pPr>
            <w:r>
              <w:rPr>
                <w:sz w:val="17"/>
                <w:szCs w:val="17"/>
              </w:rPr>
              <w:t xml:space="preserve">Fill ratio estimated from bin photographs. No accuracy figures were readable.</w:t>
            </w:r>
          </w:p>
        </w:tc>
        <w:tc>
          <w:tcPr>
            <w:tcW w:w="2210" w:type="dxa"/>
          </w:tcPr>
          <w:p>
            <w:pPr>
              <w:spacing w:before="30" w:after="30" w:line="240" w:lineRule="auto"/>
            </w:pPr>
            <w:r>
              <w:rPr>
                <w:sz w:val="17"/>
                <w:szCs w:val="17"/>
              </w:rPr>
              <w:t xml:space="preserve">Weight, air quality, tamper detection, app</w:t>
            </w:r>
          </w:p>
        </w:tc>
      </w:tr>
      <w:tr>
        <w:trPr>
          <w:cantSplit/>
        </w:trPr>
        <w:tc>
          <w:tcPr>
            <w:tcW w:w="1450" w:type="dxa"/>
          </w:tcPr>
          <w:p>
            <w:pPr>
              <w:spacing w:before="30" w:after="30" w:line="240" w:lineRule="auto"/>
            </w:pPr>
            <w:r>
              <w:rPr>
                <w:sz w:val="17"/>
                <w:szCs w:val="17"/>
              </w:rPr>
              <w:t xml:space="preserve">González et al. (2024)</w:t>
            </w:r>
          </w:p>
        </w:tc>
        <w:tc>
          <w:tcPr>
            <w:tcW w:w="2700" w:type="dxa"/>
          </w:tcPr>
          <w:p>
            <w:pPr>
              <w:spacing w:before="30" w:after="30" w:line="240" w:lineRule="auto"/>
            </w:pPr>
            <w:r>
              <w:rPr>
                <w:sz w:val="17"/>
                <w:szCs w:val="17"/>
              </w:rPr>
              <w:t xml:space="preserve">ESP32 and ESP32-CAM, ultrasonic fill, simulated weight, Oracle APEX dashboard, App Inventor app</w:t>
            </w:r>
          </w:p>
        </w:tc>
        <w:tc>
          <w:tcPr>
            <w:tcW w:w="3000" w:type="dxa"/>
          </w:tcPr>
          <w:p>
            <w:pPr>
              <w:spacing w:before="30" w:after="30" w:line="240" w:lineRule="auto"/>
            </w:pPr>
            <w:r>
              <w:rPr>
                <w:sz w:val="17"/>
                <w:szCs w:val="17"/>
              </w:rPr>
              <w:t xml:space="preserve">Camera classifies waste; weight is simulated with potentiometers. No accuracy figures.</w:t>
            </w:r>
          </w:p>
        </w:tc>
        <w:tc>
          <w:tcPr>
            <w:tcW w:w="2210" w:type="dxa"/>
          </w:tcPr>
          <w:p>
            <w:pPr>
              <w:spacing w:before="30" w:after="30" w:line="240" w:lineRule="auto"/>
            </w:pPr>
            <w:r>
              <w:rPr>
                <w:sz w:val="17"/>
                <w:szCs w:val="17"/>
              </w:rPr>
              <w:t xml:space="preserve">Real weight sensing, air quality, tamper detection, priority list</w:t>
            </w:r>
          </w:p>
        </w:tc>
      </w:tr>
      <w:tr>
        <w:trPr>
          <w:cantSplit/>
        </w:trPr>
        <w:tc>
          <w:tcPr>
            <w:tcW w:w="1450" w:type="dxa"/>
          </w:tcPr>
          <w:p>
            <w:pPr>
              <w:spacing w:before="30" w:after="30" w:line="240" w:lineRule="auto"/>
            </w:pPr>
            <w:r>
              <w:rPr>
                <w:sz w:val="17"/>
                <w:szCs w:val="17"/>
              </w:rPr>
              <w:t xml:space="preserve">Kuzhin et al. (2024)</w:t>
            </w:r>
          </w:p>
        </w:tc>
        <w:tc>
          <w:tcPr>
            <w:tcW w:w="2700" w:type="dxa"/>
          </w:tcPr>
          <w:p>
            <w:pPr>
              <w:spacing w:before="30" w:after="30" w:line="240" w:lineRule="auto"/>
            </w:pPr>
            <w:r>
              <w:rPr>
                <w:sz w:val="17"/>
                <w:szCs w:val="17"/>
              </w:rPr>
              <w:t xml:space="preserve">IoT sensors with route analytics; no hardware described</w:t>
            </w:r>
          </w:p>
        </w:tc>
        <w:tc>
          <w:tcPr>
            <w:tcW w:w="3000" w:type="dxa"/>
          </w:tcPr>
          <w:p>
            <w:pPr>
              <w:spacing w:before="30" w:after="30" w:line="240" w:lineRule="auto"/>
            </w:pPr>
            <w:r>
              <w:rPr>
                <w:sz w:val="17"/>
                <w:szCs w:val="17"/>
              </w:rPr>
              <w:t xml:space="preserve">20% fewer overfilled bins, 15% fewer collections, 25% shorter trips, 10% less fuel.</w:t>
            </w:r>
          </w:p>
        </w:tc>
        <w:tc>
          <w:tcPr>
            <w:tcW w:w="2210" w:type="dxa"/>
          </w:tcPr>
          <w:p>
            <w:pPr>
              <w:spacing w:before="30" w:after="30" w:line="240" w:lineRule="auto"/>
            </w:pPr>
            <w:r>
              <w:rPr>
                <w:sz w:val="17"/>
                <w:szCs w:val="17"/>
              </w:rPr>
              <w:t xml:space="preserve">Any bin hardware; setting and sample are not given</w:t>
            </w:r>
          </w:p>
        </w:tc>
      </w:tr>
      <w:tr>
        <w:trPr>
          <w:cantSplit/>
        </w:trPr>
        <w:tc>
          <w:tcPr>
            <w:tcW w:w="1450" w:type="dxa"/>
          </w:tcPr>
          <w:p>
            <w:pPr>
              <w:spacing w:before="30" w:after="30" w:line="240" w:lineRule="auto"/>
            </w:pPr>
            <w:r>
              <w:rPr>
                <w:sz w:val="17"/>
                <w:szCs w:val="17"/>
              </w:rPr>
              <w:t xml:space="preserve">Mehta and Rathour (2024)</w:t>
            </w:r>
          </w:p>
        </w:tc>
        <w:tc>
          <w:tcPr>
            <w:tcW w:w="2700" w:type="dxa"/>
          </w:tcPr>
          <w:p>
            <w:pPr>
              <w:spacing w:before="30" w:after="30" w:line="240" w:lineRule="auto"/>
            </w:pPr>
            <w:r>
              <w:rPr>
                <w:sz w:val="17"/>
                <w:szCs w:val="17"/>
              </w:rPr>
              <w:t xml:space="preserve">Ultrasonic, temperature, weight and tilt sensors with data software</w:t>
            </w:r>
          </w:p>
        </w:tc>
        <w:tc>
          <w:tcPr>
            <w:tcW w:w="3000" w:type="dxa"/>
          </w:tcPr>
          <w:p>
            <w:pPr>
              <w:spacing w:before="30" w:after="30" w:line="240" w:lineRule="auto"/>
            </w:pPr>
            <w:r>
              <w:rPr>
                <w:sz w:val="17"/>
                <w:szCs w:val="17"/>
              </w:rPr>
              <w:t xml:space="preserve">6-month pilot: about 50% better collection efficiency, 25% lower cost, 83.3% fewer overflows.</w:t>
            </w:r>
          </w:p>
        </w:tc>
        <w:tc>
          <w:tcPr>
            <w:tcW w:w="2210" w:type="dxa"/>
          </w:tcPr>
          <w:p>
            <w:pPr>
              <w:spacing w:before="30" w:after="30" w:line="240" w:lineRule="auto"/>
            </w:pPr>
            <w:r>
              <w:rPr>
                <w:sz w:val="17"/>
                <w:szCs w:val="17"/>
              </w:rPr>
              <w:t xml:space="preserve">Detail on site and method; air quality, app, on-bin display</w:t>
            </w:r>
          </w:p>
        </w:tc>
      </w:tr>
      <w:tr>
        <w:trPr>
          <w:cantSplit/>
        </w:trPr>
        <w:tc>
          <w:tcPr>
            <w:tcW w:w="1450" w:type="dxa"/>
          </w:tcPr>
          <w:p>
            <w:pPr>
              <w:spacing w:before="30" w:after="30" w:line="240" w:lineRule="auto"/>
            </w:pPr>
            <w:r>
              <w:rPr>
                <w:sz w:val="17"/>
                <w:szCs w:val="17"/>
              </w:rPr>
              <w:t xml:space="preserve">Muthukumar et al. (2024)</w:t>
            </w:r>
          </w:p>
        </w:tc>
        <w:tc>
          <w:tcPr>
            <w:tcW w:w="2700" w:type="dxa"/>
          </w:tcPr>
          <w:p>
            <w:pPr>
              <w:spacing w:before="30" w:after="30" w:line="240" w:lineRule="auto"/>
            </w:pPr>
            <w:r>
              <w:rPr>
                <w:sz w:val="17"/>
                <w:szCs w:val="17"/>
              </w:rPr>
              <w:t xml:space="preserve">Camera-based AI segregation bin with a staff app for fill level and temperature and humidity</w:t>
            </w:r>
          </w:p>
        </w:tc>
        <w:tc>
          <w:tcPr>
            <w:tcW w:w="3000" w:type="dxa"/>
          </w:tcPr>
          <w:p>
            <w:pPr>
              <w:spacing w:before="30" w:after="30" w:line="240" w:lineRule="auto"/>
            </w:pPr>
            <w:r>
              <w:rPr>
                <w:sz w:val="17"/>
                <w:szCs w:val="17"/>
              </w:rPr>
              <w:t xml:space="preserve">Classifier test accuracy 92.3% (training accuracy 71.8%). The scalability claim is not tested.</w:t>
            </w:r>
          </w:p>
        </w:tc>
        <w:tc>
          <w:tcPr>
            <w:tcW w:w="2210" w:type="dxa"/>
          </w:tcPr>
          <w:p>
            <w:pPr>
              <w:spacing w:before="30" w:after="30" w:line="240" w:lineRule="auto"/>
            </w:pPr>
            <w:r>
              <w:rPr>
                <w:sz w:val="17"/>
                <w:szCs w:val="17"/>
              </w:rPr>
              <w:t xml:space="preserve">Weight, air quality, tamper detection, collection priority; main aim is segregation</w:t>
            </w:r>
          </w:p>
        </w:tc>
      </w:tr>
      <w:tr>
        <w:trPr>
          <w:cantSplit/>
        </w:trPr>
        <w:tc>
          <w:tcPr>
            <w:tcW w:w="1450" w:type="dxa"/>
          </w:tcPr>
          <w:p>
            <w:pPr>
              <w:spacing w:before="30" w:after="30" w:line="240" w:lineRule="auto"/>
            </w:pPr>
            <w:r>
              <w:rPr>
                <w:sz w:val="17"/>
                <w:szCs w:val="17"/>
              </w:rPr>
              <w:t xml:space="preserve">Rathnayake et al. (2024)</w:t>
            </w:r>
          </w:p>
        </w:tc>
        <w:tc>
          <w:tcPr>
            <w:tcW w:w="2700" w:type="dxa"/>
          </w:tcPr>
          <w:p>
            <w:pPr>
              <w:spacing w:before="30" w:after="30" w:line="240" w:lineRule="auto"/>
            </w:pPr>
            <w:r>
              <w:rPr>
                <w:sz w:val="17"/>
                <w:szCs w:val="17"/>
              </w:rPr>
              <w:t xml:space="preserve">Three ESP32 bins with ultrasonic and methane sensors, Node-RED cloud, machine learning</w:t>
            </w:r>
          </w:p>
        </w:tc>
        <w:tc>
          <w:tcPr>
            <w:tcW w:w="3000" w:type="dxa"/>
          </w:tcPr>
          <w:p>
            <w:pPr>
              <w:spacing w:before="30" w:after="30" w:line="240" w:lineRule="auto"/>
            </w:pPr>
            <w:r>
              <w:rPr>
                <w:sz w:val="17"/>
                <w:szCs w:val="17"/>
              </w:rPr>
              <w:t xml:space="preserve">4-month pilot: fill accuracy 95%, methane detection 92%. Route simulation 15% more path-efficient.</w:t>
            </w:r>
          </w:p>
        </w:tc>
        <w:tc>
          <w:tcPr>
            <w:tcW w:w="2210" w:type="dxa"/>
          </w:tcPr>
          <w:p>
            <w:pPr>
              <w:spacing w:before="30" w:after="30" w:line="240" w:lineRule="auto"/>
            </w:pPr>
            <w:r>
              <w:rPr>
                <w:sz w:val="17"/>
                <w:szCs w:val="17"/>
              </w:rPr>
              <w:t xml:space="preserve">Weight, tilt, app, on-bin display</w:t>
            </w:r>
          </w:p>
        </w:tc>
      </w:tr>
      <w:tr>
        <w:trPr>
          <w:cantSplit/>
        </w:trPr>
        <w:tc>
          <w:tcPr>
            <w:tcW w:w="1450" w:type="dxa"/>
          </w:tcPr>
          <w:p>
            <w:pPr>
              <w:spacing w:before="30" w:after="30" w:line="240" w:lineRule="auto"/>
            </w:pPr>
            <w:r>
              <w:rPr>
                <w:sz w:val="17"/>
                <w:szCs w:val="17"/>
              </w:rPr>
              <w:t xml:space="preserve">Salleh et al. (2024)</w:t>
            </w:r>
          </w:p>
        </w:tc>
        <w:tc>
          <w:tcPr>
            <w:tcW w:w="2700" w:type="dxa"/>
          </w:tcPr>
          <w:p>
            <w:pPr>
              <w:spacing w:before="30" w:after="30" w:line="240" w:lineRule="auto"/>
            </w:pPr>
            <w:r>
              <w:rPr>
                <w:sz w:val="17"/>
                <w:szCs w:val="17"/>
              </w:rPr>
              <w:t xml:space="preserve">NodeMCU ESP8266, ultrasonic sensor, ThingSpeak dashboards</w:t>
            </w:r>
          </w:p>
        </w:tc>
        <w:tc>
          <w:tcPr>
            <w:tcW w:w="3000" w:type="dxa"/>
          </w:tcPr>
          <w:p>
            <w:pPr>
              <w:spacing w:before="30" w:after="30" w:line="240" w:lineRule="auto"/>
            </w:pPr>
            <w:r>
              <w:rPr>
                <w:sz w:val="17"/>
                <w:szCs w:val="17"/>
              </w:rPr>
              <w:t xml:space="preserve">Live container levels support need-based collection scheduling. Proteus simulation and PCB layout are included.</w:t>
            </w:r>
          </w:p>
        </w:tc>
        <w:tc>
          <w:tcPr>
            <w:tcW w:w="2210" w:type="dxa"/>
          </w:tcPr>
          <w:p>
            <w:pPr>
              <w:spacing w:before="30" w:after="30" w:line="240" w:lineRule="auto"/>
            </w:pPr>
            <w:r>
              <w:rPr>
                <w:sz w:val="17"/>
                <w:szCs w:val="17"/>
              </w:rPr>
              <w:t xml:space="preserve">Weight, air quality, tamper detection, app</w:t>
            </w:r>
          </w:p>
        </w:tc>
      </w:tr>
      <w:tr>
        <w:trPr>
          <w:cantSplit/>
        </w:trPr>
        <w:tc>
          <w:tcPr>
            <w:tcW w:w="1450" w:type="dxa"/>
          </w:tcPr>
          <w:p>
            <w:pPr>
              <w:spacing w:before="30" w:after="30" w:line="240" w:lineRule="auto"/>
            </w:pPr>
            <w:r>
              <w:rPr>
                <w:sz w:val="17"/>
                <w:szCs w:val="17"/>
              </w:rPr>
              <w:t xml:space="preserve">Shaharil and Po’ad (2024)</w:t>
            </w:r>
          </w:p>
        </w:tc>
        <w:tc>
          <w:tcPr>
            <w:tcW w:w="2700" w:type="dxa"/>
          </w:tcPr>
          <w:p>
            <w:pPr>
              <w:spacing w:before="30" w:after="30" w:line="240" w:lineRule="auto"/>
            </w:pPr>
            <w:r>
              <w:rPr>
                <w:sz w:val="17"/>
                <w:szCs w:val="17"/>
              </w:rPr>
              <w:t xml:space="preserve">Arduino, ultrasonic lid sensor, IR fill sensor, load cell, MQ-2, LCD, Blynk</w:t>
            </w:r>
          </w:p>
        </w:tc>
        <w:tc>
          <w:tcPr>
            <w:tcW w:w="3000" w:type="dxa"/>
          </w:tcPr>
          <w:p>
            <w:pPr>
              <w:spacing w:before="30" w:after="30" w:line="240" w:lineRule="auto"/>
            </w:pPr>
            <w:r>
              <w:rPr>
                <w:sz w:val="17"/>
                <w:szCs w:val="17"/>
              </w:rPr>
              <w:t xml:space="preserve">Weight errors of −5g to +10g on four items. The Blynk app shows a full-bin notification. No numbers for the IR or gas sensors.</w:t>
            </w:r>
          </w:p>
        </w:tc>
        <w:tc>
          <w:tcPr>
            <w:tcW w:w="2210" w:type="dxa"/>
          </w:tcPr>
          <w:p>
            <w:pPr>
              <w:spacing w:before="30" w:after="30" w:line="240" w:lineRule="auto"/>
            </w:pPr>
            <w:r>
              <w:rPr>
                <w:sz w:val="17"/>
                <w:szCs w:val="17"/>
              </w:rPr>
              <w:t xml:space="preserve">Web dashboard, collection priority, tamper detection</w:t>
            </w:r>
          </w:p>
        </w:tc>
      </w:tr>
      <w:tr>
        <w:trPr>
          <w:cantSplit/>
        </w:trPr>
        <w:tc>
          <w:tcPr>
            <w:tcW w:w="1450" w:type="dxa"/>
          </w:tcPr>
          <w:p>
            <w:pPr>
              <w:spacing w:before="30" w:after="30" w:line="240" w:lineRule="auto"/>
            </w:pPr>
            <w:r>
              <w:rPr>
                <w:sz w:val="17"/>
                <w:szCs w:val="17"/>
              </w:rPr>
              <w:t xml:space="preserve">Thangam et al. (2024)</w:t>
            </w:r>
          </w:p>
        </w:tc>
        <w:tc>
          <w:tcPr>
            <w:tcW w:w="2700" w:type="dxa"/>
          </w:tcPr>
          <w:p>
            <w:pPr>
              <w:spacing w:before="30" w:after="30" w:line="240" w:lineRule="auto"/>
            </w:pPr>
            <w:r>
              <w:rPr>
                <w:sz w:val="17"/>
                <w:szCs w:val="17"/>
              </w:rPr>
              <w:t xml:space="preserve">ESP8266, ultrasonic and soil-moisture sensors</w:t>
            </w:r>
          </w:p>
        </w:tc>
        <w:tc>
          <w:tcPr>
            <w:tcW w:w="3000" w:type="dxa"/>
          </w:tcPr>
          <w:p>
            <w:pPr>
              <w:spacing w:before="30" w:after="30" w:line="240" w:lineRule="auto"/>
            </w:pPr>
            <w:r>
              <w:rPr>
                <w:sz w:val="17"/>
                <w:szCs w:val="17"/>
              </w:rPr>
              <w:t xml:space="preserve">Analytics are meant to let authorities adjust routes. No results are reported.</w:t>
            </w:r>
          </w:p>
        </w:tc>
        <w:tc>
          <w:tcPr>
            <w:tcW w:w="2210" w:type="dxa"/>
          </w:tcPr>
          <w:p>
            <w:pPr>
              <w:spacing w:before="30" w:after="30" w:line="240" w:lineRule="auto"/>
            </w:pPr>
            <w:r>
              <w:rPr>
                <w:sz w:val="17"/>
                <w:szCs w:val="17"/>
              </w:rPr>
              <w:t xml:space="preserve">Weight, air quality, tamper detection, app</w:t>
            </w:r>
          </w:p>
        </w:tc>
      </w:tr>
      <w:tr>
        <w:trPr>
          <w:cantSplit/>
        </w:trPr>
        <w:tc>
          <w:tcPr>
            <w:tcW w:w="1450" w:type="dxa"/>
          </w:tcPr>
          <w:p>
            <w:pPr>
              <w:spacing w:before="30" w:after="30" w:line="240" w:lineRule="auto"/>
            </w:pPr>
            <w:r>
              <w:rPr>
                <w:sz w:val="17"/>
                <w:szCs w:val="17"/>
              </w:rPr>
              <w:t xml:space="preserve">Aasish et al. (2025)</w:t>
            </w:r>
          </w:p>
        </w:tc>
        <w:tc>
          <w:tcPr>
            <w:tcW w:w="2700" w:type="dxa"/>
          </w:tcPr>
          <w:p>
            <w:pPr>
              <w:spacing w:before="30" w:after="30" w:line="240" w:lineRule="auto"/>
            </w:pPr>
            <w:r>
              <w:rPr>
                <w:sz w:val="17"/>
                <w:szCs w:val="17"/>
              </w:rPr>
              <w:t xml:space="preserve">Dual-core ESP32 on FreeRTOS, ultrasonic, DHT sensor, RFID bin tags, LCD or OLED, cloud server</w:t>
            </w:r>
          </w:p>
        </w:tc>
        <w:tc>
          <w:tcPr>
            <w:tcW w:w="3000" w:type="dxa"/>
          </w:tcPr>
          <w:p>
            <w:pPr>
              <w:spacing w:before="30" w:after="30" w:line="240" w:lineRule="auto"/>
            </w:pPr>
            <w:r>
              <w:rPr>
                <w:sz w:val="17"/>
                <w:szCs w:val="17"/>
              </w:rPr>
              <w:t xml:space="preserve">Splits sensing and cloud communication across tasks. No measured results.</w:t>
            </w:r>
          </w:p>
        </w:tc>
        <w:tc>
          <w:tcPr>
            <w:tcW w:w="2210" w:type="dxa"/>
          </w:tcPr>
          <w:p>
            <w:pPr>
              <w:spacing w:before="30" w:after="30" w:line="240" w:lineRule="auto"/>
            </w:pPr>
            <w:r>
              <w:rPr>
                <w:sz w:val="17"/>
                <w:szCs w:val="17"/>
              </w:rPr>
              <w:t xml:space="preserve">Weight, tamper detection, app, test data</w:t>
            </w:r>
          </w:p>
        </w:tc>
      </w:tr>
      <w:tr>
        <w:trPr>
          <w:cantSplit/>
        </w:trPr>
        <w:tc>
          <w:tcPr>
            <w:tcW w:w="1450" w:type="dxa"/>
          </w:tcPr>
          <w:p>
            <w:pPr>
              <w:spacing w:before="30" w:after="30" w:line="240" w:lineRule="auto"/>
            </w:pPr>
            <w:r>
              <w:rPr>
                <w:sz w:val="17"/>
                <w:szCs w:val="17"/>
              </w:rPr>
              <w:t xml:space="preserve">Alnanih et al. (2025)</w:t>
            </w:r>
          </w:p>
        </w:tc>
        <w:tc>
          <w:tcPr>
            <w:tcW w:w="2700" w:type="dxa"/>
          </w:tcPr>
          <w:p>
            <w:pPr>
              <w:spacing w:before="30" w:after="30" w:line="240" w:lineRule="auto"/>
            </w:pPr>
            <w:r>
              <w:rPr>
                <w:sz w:val="17"/>
                <w:szCs w:val="17"/>
              </w:rPr>
              <w:t xml:space="preserve">Arduino Uno and ESP8266 with GSM, HC-SR04, flame sensor, GPS, LCD, Firebase, web app, Flutter app</w:t>
            </w:r>
          </w:p>
        </w:tc>
        <w:tc>
          <w:tcPr>
            <w:tcW w:w="3000" w:type="dxa"/>
          </w:tcPr>
          <w:p>
            <w:pPr>
              <w:spacing w:before="30" w:after="30" w:line="240" w:lineRule="auto"/>
            </w:pPr>
            <w:r>
              <w:rPr>
                <w:sz w:val="17"/>
                <w:szCs w:val="17"/>
              </w:rPr>
              <w:t xml:space="preserve">6-month, 50-bin campus pilot: 99.5% uptime, fill error within ±3%. Fire alert within 5s in a smoke test.</w:t>
            </w:r>
          </w:p>
        </w:tc>
        <w:tc>
          <w:tcPr>
            <w:tcW w:w="2210" w:type="dxa"/>
          </w:tcPr>
          <w:p>
            <w:pPr>
              <w:spacing w:before="30" w:after="30" w:line="240" w:lineRule="auto"/>
            </w:pPr>
            <w:r>
              <w:rPr>
                <w:sz w:val="17"/>
                <w:szCs w:val="17"/>
              </w:rPr>
              <w:t xml:space="preserve">Weight, humidity, tamper detection, time to full, UI calibration</w:t>
            </w:r>
          </w:p>
        </w:tc>
      </w:tr>
      <w:tr>
        <w:trPr>
          <w:cantSplit/>
        </w:trPr>
        <w:tc>
          <w:tcPr>
            <w:tcW w:w="1450" w:type="dxa"/>
          </w:tcPr>
          <w:p>
            <w:pPr>
              <w:spacing w:before="30" w:after="30" w:line="240" w:lineRule="auto"/>
            </w:pPr>
            <w:r>
              <w:rPr>
                <w:sz w:val="17"/>
                <w:szCs w:val="17"/>
              </w:rPr>
              <w:t xml:space="preserve">Alourani et al. (2025)</w:t>
            </w:r>
          </w:p>
        </w:tc>
        <w:tc>
          <w:tcPr>
            <w:tcW w:w="2700" w:type="dxa"/>
          </w:tcPr>
          <w:p>
            <w:pPr>
              <w:spacing w:before="30" w:after="30" w:line="240" w:lineRule="auto"/>
            </w:pPr>
            <w:r>
              <w:rPr>
                <w:sz w:val="17"/>
                <w:szCs w:val="17"/>
              </w:rPr>
              <w:t xml:space="preserve">Arduino Nano and ESP8266, ultrasonic sensor, Firebase, Android app, VGG-19 classifier</w:t>
            </w:r>
          </w:p>
        </w:tc>
        <w:tc>
          <w:tcPr>
            <w:tcW w:w="3000" w:type="dxa"/>
          </w:tcPr>
          <w:p>
            <w:pPr>
              <w:spacing w:before="30" w:after="30" w:line="240" w:lineRule="auto"/>
            </w:pPr>
            <w:r>
              <w:rPr>
                <w:sz w:val="17"/>
                <w:szCs w:val="17"/>
              </w:rPr>
              <w:t xml:space="preserve">App alerts collectors at a fill threshold. Classifier 99.7% training accuracy.</w:t>
            </w:r>
          </w:p>
        </w:tc>
        <w:tc>
          <w:tcPr>
            <w:tcW w:w="2210" w:type="dxa"/>
          </w:tcPr>
          <w:p>
            <w:pPr>
              <w:spacing w:before="30" w:after="30" w:line="240" w:lineRule="auto"/>
            </w:pPr>
            <w:r>
              <w:rPr>
                <w:sz w:val="17"/>
                <w:szCs w:val="17"/>
              </w:rPr>
              <w:t xml:space="preserve">Weight, air quality, tamper detection, priority list</w:t>
            </w:r>
          </w:p>
        </w:tc>
      </w:tr>
      <w:tr>
        <w:trPr>
          <w:cantSplit/>
        </w:trPr>
        <w:tc>
          <w:tcPr>
            <w:tcW w:w="1450" w:type="dxa"/>
          </w:tcPr>
          <w:p>
            <w:pPr>
              <w:spacing w:before="30" w:after="30" w:line="240" w:lineRule="auto"/>
            </w:pPr>
            <w:r>
              <w:rPr>
                <w:sz w:val="17"/>
                <w:szCs w:val="17"/>
              </w:rPr>
              <w:t xml:space="preserve">Banciu et al. (2025)</w:t>
            </w:r>
          </w:p>
        </w:tc>
        <w:tc>
          <w:tcPr>
            <w:tcW w:w="2700" w:type="dxa"/>
          </w:tcPr>
          <w:p>
            <w:pPr>
              <w:spacing w:before="30" w:after="30" w:line="240" w:lineRule="auto"/>
            </w:pPr>
            <w:r>
              <w:rPr>
                <w:sz w:val="17"/>
                <w:szCs w:val="17"/>
              </w:rPr>
              <w:t xml:space="preserve">GPS and RFID bin locations; Nearest Neighbor, OR-Tools and genetic algorithm</w:t>
            </w:r>
          </w:p>
        </w:tc>
        <w:tc>
          <w:tcPr>
            <w:tcW w:w="3000" w:type="dxa"/>
          </w:tcPr>
          <w:p>
            <w:pPr>
              <w:spacing w:before="30" w:after="30" w:line="240" w:lineRule="auto"/>
            </w:pPr>
            <w:r>
              <w:rPr>
                <w:sz w:val="17"/>
                <w:szCs w:val="17"/>
              </w:rPr>
              <w:t xml:space="preserve">Three real routes with 735 locations: up to 52% shorter distance, over 14kg less CO₂.</w:t>
            </w:r>
          </w:p>
        </w:tc>
        <w:tc>
          <w:tcPr>
            <w:tcW w:w="2210" w:type="dxa"/>
          </w:tcPr>
          <w:p>
            <w:pPr>
              <w:spacing w:before="30" w:after="30" w:line="240" w:lineRule="auto"/>
            </w:pPr>
            <w:r>
              <w:rPr>
                <w:sz w:val="17"/>
                <w:szCs w:val="17"/>
              </w:rPr>
              <w:t xml:space="preserve">Any bin sensing; the study is about routing</w:t>
            </w:r>
          </w:p>
        </w:tc>
      </w:tr>
      <w:tr>
        <w:trPr>
          <w:cantSplit/>
        </w:trPr>
        <w:tc>
          <w:tcPr>
            <w:tcW w:w="1450" w:type="dxa"/>
          </w:tcPr>
          <w:p>
            <w:pPr>
              <w:spacing w:before="30" w:after="30" w:line="240" w:lineRule="auto"/>
            </w:pPr>
            <w:r>
              <w:rPr>
                <w:sz w:val="17"/>
                <w:szCs w:val="17"/>
              </w:rPr>
              <w:t xml:space="preserve">Gajula et al. (2025)</w:t>
            </w:r>
          </w:p>
        </w:tc>
        <w:tc>
          <w:tcPr>
            <w:tcW w:w="2700" w:type="dxa"/>
          </w:tcPr>
          <w:p>
            <w:pPr>
              <w:spacing w:before="30" w:after="30" w:line="240" w:lineRule="auto"/>
            </w:pPr>
            <w:r>
              <w:rPr>
                <w:sz w:val="17"/>
                <w:szCs w:val="17"/>
              </w:rPr>
              <w:t xml:space="preserve">ESP32, HC-SR04, moisture sensor, servos, Arduino IoT Cloud</w:t>
            </w:r>
          </w:p>
        </w:tc>
        <w:tc>
          <w:tcPr>
            <w:tcW w:w="3000" w:type="dxa"/>
          </w:tcPr>
          <w:p>
            <w:pPr>
              <w:spacing w:before="30" w:after="30" w:line="240" w:lineRule="auto"/>
            </w:pPr>
            <w:r>
              <w:rPr>
                <w:sz w:val="17"/>
                <w:szCs w:val="17"/>
              </w:rPr>
              <w:t xml:space="preserve">Separates dry and wet waste by moisture. No figures are given.</w:t>
            </w:r>
          </w:p>
        </w:tc>
        <w:tc>
          <w:tcPr>
            <w:tcW w:w="2210" w:type="dxa"/>
          </w:tcPr>
          <w:p>
            <w:pPr>
              <w:spacing w:before="30" w:after="30" w:line="240" w:lineRule="auto"/>
            </w:pPr>
            <w:r>
              <w:rPr>
                <w:sz w:val="17"/>
                <w:szCs w:val="17"/>
              </w:rPr>
              <w:t xml:space="preserve">Fill-level role of the ultrasonic sensor, weight, tamper detection, app</w:t>
            </w:r>
          </w:p>
        </w:tc>
      </w:tr>
      <w:tr>
        <w:trPr>
          <w:cantSplit/>
        </w:trPr>
        <w:tc>
          <w:tcPr>
            <w:tcW w:w="1450" w:type="dxa"/>
          </w:tcPr>
          <w:p>
            <w:pPr>
              <w:spacing w:before="30" w:after="30" w:line="240" w:lineRule="auto"/>
            </w:pPr>
            <w:r>
              <w:rPr>
                <w:sz w:val="17"/>
                <w:szCs w:val="17"/>
              </w:rPr>
              <w:t xml:space="preserve">Gupta et al. (2025)</w:t>
            </w:r>
          </w:p>
        </w:tc>
        <w:tc>
          <w:tcPr>
            <w:tcW w:w="2700" w:type="dxa"/>
          </w:tcPr>
          <w:p>
            <w:pPr>
              <w:spacing w:before="30" w:after="30" w:line="240" w:lineRule="auto"/>
            </w:pPr>
            <w:r>
              <w:rPr>
                <w:sz w:val="17"/>
                <w:szCs w:val="17"/>
              </w:rPr>
              <w:t xml:space="preserve">Microcontroller with ultrasonic sensor and Wi-Fi, cloud platform</w:t>
            </w:r>
          </w:p>
        </w:tc>
        <w:tc>
          <w:tcPr>
            <w:tcW w:w="3000" w:type="dxa"/>
          </w:tcPr>
          <w:p>
            <w:pPr>
              <w:spacing w:before="30" w:after="30" w:line="240" w:lineRule="auto"/>
            </w:pPr>
            <w:r>
              <w:rPr>
                <w:sz w:val="17"/>
                <w:szCs w:val="17"/>
              </w:rPr>
              <w:t xml:space="preserve">30-day, 50-bin pilot: 58.9% less distance, 59.2% less fuel, 95% fewer overflows, 99.8% uptime.</w:t>
            </w:r>
          </w:p>
        </w:tc>
        <w:tc>
          <w:tcPr>
            <w:tcW w:w="2210" w:type="dxa"/>
          </w:tcPr>
          <w:p>
            <w:pPr>
              <w:spacing w:before="30" w:after="30" w:line="240" w:lineRule="auto"/>
            </w:pPr>
            <w:r>
              <w:rPr>
                <w:sz w:val="17"/>
                <w:szCs w:val="17"/>
              </w:rPr>
              <w:t xml:space="preserve">Weight, air quality, tamper detection, app detail</w:t>
            </w:r>
          </w:p>
        </w:tc>
      </w:tr>
      <w:tr>
        <w:trPr>
          <w:cantSplit/>
        </w:trPr>
        <w:tc>
          <w:tcPr>
            <w:tcW w:w="1450" w:type="dxa"/>
          </w:tcPr>
          <w:p>
            <w:pPr>
              <w:spacing w:before="30" w:after="30" w:line="240" w:lineRule="auto"/>
            </w:pPr>
            <w:r>
              <w:rPr>
                <w:sz w:val="17"/>
                <w:szCs w:val="17"/>
              </w:rPr>
              <w:t xml:space="preserve">Ishaq et al. (2025)</w:t>
            </w:r>
          </w:p>
        </w:tc>
        <w:tc>
          <w:tcPr>
            <w:tcW w:w="2700" w:type="dxa"/>
          </w:tcPr>
          <w:p>
            <w:pPr>
              <w:spacing w:before="30" w:after="30" w:line="240" w:lineRule="auto"/>
            </w:pPr>
            <w:r>
              <w:rPr>
                <w:sz w:val="17"/>
                <w:szCs w:val="17"/>
              </w:rPr>
              <w:t xml:space="preserve">Ultrasonic sensors in bins at ten hospitals, cloud monitoring station</w:t>
            </w:r>
          </w:p>
        </w:tc>
        <w:tc>
          <w:tcPr>
            <w:tcW w:w="3000" w:type="dxa"/>
          </w:tcPr>
          <w:p>
            <w:pPr>
              <w:spacing w:before="30" w:after="30" w:line="240" w:lineRule="auto"/>
            </w:pPr>
            <w:r>
              <w:rPr>
                <w:sz w:val="17"/>
                <w:szCs w:val="17"/>
              </w:rPr>
              <w:t xml:space="preserve">Alerts led to pickups 3 to 16 minutes later. Biomedical waste about 43.6% to 52.5% of hospital waste.</w:t>
            </w:r>
          </w:p>
        </w:tc>
        <w:tc>
          <w:tcPr>
            <w:tcW w:w="2210" w:type="dxa"/>
          </w:tcPr>
          <w:p>
            <w:pPr>
              <w:spacing w:before="30" w:after="30" w:line="240" w:lineRule="auto"/>
            </w:pPr>
            <w:r>
              <w:rPr>
                <w:sz w:val="17"/>
                <w:szCs w:val="17"/>
              </w:rPr>
              <w:t xml:space="preserve">Weight, air quality, tamper detection, app (proposed only)</w:t>
            </w:r>
          </w:p>
        </w:tc>
      </w:tr>
      <w:tr>
        <w:trPr>
          <w:cantSplit/>
        </w:trPr>
        <w:tc>
          <w:tcPr>
            <w:tcW w:w="1450" w:type="dxa"/>
          </w:tcPr>
          <w:p>
            <w:pPr>
              <w:spacing w:before="30" w:after="30" w:line="240" w:lineRule="auto"/>
            </w:pPr>
            <w:r>
              <w:rPr>
                <w:sz w:val="17"/>
                <w:szCs w:val="17"/>
              </w:rPr>
              <w:t xml:space="preserve">Karthi et al. (2025)</w:t>
            </w:r>
          </w:p>
        </w:tc>
        <w:tc>
          <w:tcPr>
            <w:tcW w:w="2700" w:type="dxa"/>
          </w:tcPr>
          <w:p>
            <w:pPr>
              <w:spacing w:before="30" w:after="30" w:line="240" w:lineRule="auto"/>
            </w:pPr>
            <w:r>
              <w:rPr>
                <w:sz w:val="17"/>
                <w:szCs w:val="17"/>
              </w:rPr>
              <w:t xml:space="preserve">ESP32, RFID reader, ultrasonic sensor, metal detector, MQ135, Blynk</w:t>
            </w:r>
          </w:p>
        </w:tc>
        <w:tc>
          <w:tcPr>
            <w:tcW w:w="3000" w:type="dxa"/>
          </w:tcPr>
          <w:p>
            <w:pPr>
              <w:spacing w:before="30" w:after="30" w:line="240" w:lineRule="auto"/>
            </w:pPr>
            <w:r>
              <w:rPr>
                <w:sz w:val="17"/>
                <w:szCs w:val="17"/>
              </w:rPr>
              <w:t xml:space="preserve">95% fill accuracy, 92% RFID reliability, 40% less manual intervention.</w:t>
            </w:r>
          </w:p>
        </w:tc>
        <w:tc>
          <w:tcPr>
            <w:tcW w:w="2210" w:type="dxa"/>
          </w:tcPr>
          <w:p>
            <w:pPr>
              <w:spacing w:before="30" w:after="30" w:line="240" w:lineRule="auto"/>
            </w:pPr>
            <w:r>
              <w:rPr>
                <w:sz w:val="17"/>
                <w:szCs w:val="17"/>
              </w:rPr>
              <w:t xml:space="preserve">Weight, tamper detection, priority list, web dashboard</w:t>
            </w:r>
          </w:p>
        </w:tc>
      </w:tr>
      <w:tr>
        <w:trPr>
          <w:cantSplit/>
        </w:trPr>
        <w:tc>
          <w:tcPr>
            <w:tcW w:w="1450" w:type="dxa"/>
          </w:tcPr>
          <w:p>
            <w:pPr>
              <w:spacing w:before="30" w:after="30" w:line="240" w:lineRule="auto"/>
            </w:pPr>
            <w:r>
              <w:rPr>
                <w:sz w:val="17"/>
                <w:szCs w:val="17"/>
              </w:rPr>
              <w:t xml:space="preserve">Kumar et al. (2025)</w:t>
            </w:r>
          </w:p>
        </w:tc>
        <w:tc>
          <w:tcPr>
            <w:tcW w:w="2700" w:type="dxa"/>
          </w:tcPr>
          <w:p>
            <w:pPr>
              <w:spacing w:before="30" w:after="30" w:line="240" w:lineRule="auto"/>
            </w:pPr>
            <w:r>
              <w:rPr>
                <w:sz w:val="17"/>
                <w:szCs w:val="17"/>
              </w:rPr>
              <w:t xml:space="preserve">ESP32 with ultrasonic sensors, Ant Colony Optimization, machine learning, map</w:t>
            </w:r>
          </w:p>
        </w:tc>
        <w:tc>
          <w:tcPr>
            <w:tcW w:w="3000" w:type="dxa"/>
          </w:tcPr>
          <w:p>
            <w:pPr>
              <w:spacing w:before="30" w:after="30" w:line="240" w:lineRule="auto"/>
            </w:pPr>
            <w:r>
              <w:rPr>
                <w:sz w:val="17"/>
                <w:szCs w:val="17"/>
              </w:rPr>
              <w:t xml:space="preserve">Prioritizes filled bins and builds depot-to-depot routes. No numbers are reported.</w:t>
            </w:r>
          </w:p>
        </w:tc>
        <w:tc>
          <w:tcPr>
            <w:tcW w:w="2210" w:type="dxa"/>
          </w:tcPr>
          <w:p>
            <w:pPr>
              <w:spacing w:before="30" w:after="30" w:line="240" w:lineRule="auto"/>
            </w:pPr>
            <w:r>
              <w:rPr>
                <w:sz w:val="17"/>
                <w:szCs w:val="17"/>
              </w:rPr>
              <w:t xml:space="preserve">Weight, air quality, tamper detection, app, alerts</w:t>
            </w:r>
          </w:p>
        </w:tc>
      </w:tr>
      <w:tr>
        <w:trPr>
          <w:cantSplit/>
        </w:trPr>
        <w:tc>
          <w:tcPr>
            <w:tcW w:w="1450" w:type="dxa"/>
          </w:tcPr>
          <w:p>
            <w:pPr>
              <w:spacing w:before="30" w:after="30" w:line="240" w:lineRule="auto"/>
            </w:pPr>
            <w:r>
              <w:rPr>
                <w:sz w:val="17"/>
                <w:szCs w:val="17"/>
              </w:rPr>
              <w:t xml:space="preserve">Maulida et al. (2025)</w:t>
            </w:r>
          </w:p>
        </w:tc>
        <w:tc>
          <w:tcPr>
            <w:tcW w:w="2700" w:type="dxa"/>
          </w:tcPr>
          <w:p>
            <w:pPr>
              <w:spacing w:before="30" w:after="30" w:line="240" w:lineRule="auto"/>
            </w:pPr>
            <w:r>
              <w:rPr>
                <w:sz w:val="17"/>
                <w:szCs w:val="17"/>
              </w:rPr>
              <w:t xml:space="preserve">ESP32, HC-SR04, MQ-2, HX711, SG90 lid, Firebase, Android app</w:t>
            </w:r>
          </w:p>
        </w:tc>
        <w:tc>
          <w:tcPr>
            <w:tcW w:w="3000" w:type="dxa"/>
          </w:tcPr>
          <w:p>
            <w:pPr>
              <w:spacing w:before="30" w:after="30" w:line="240" w:lineRule="auto"/>
            </w:pPr>
            <w:r>
              <w:rPr>
                <w:sz w:val="17"/>
                <w:szCs w:val="17"/>
              </w:rPr>
              <w:t xml:space="preserve">Level accuracy about 95%, weight about 93%, 92% of spoiled-food cases flagged, usability score 86 (15 officers).</w:t>
            </w:r>
          </w:p>
        </w:tc>
        <w:tc>
          <w:tcPr>
            <w:tcW w:w="2210" w:type="dxa"/>
          </w:tcPr>
          <w:p>
            <w:pPr>
              <w:spacing w:before="30" w:after="30" w:line="240" w:lineRule="auto"/>
            </w:pPr>
            <w:r>
              <w:rPr>
                <w:sz w:val="17"/>
                <w:szCs w:val="17"/>
              </w:rPr>
              <w:t xml:space="preserve">Tamper detection, collection priority, web dashboard, roles</w:t>
            </w:r>
          </w:p>
        </w:tc>
      </w:tr>
      <w:tr>
        <w:trPr>
          <w:cantSplit/>
        </w:trPr>
        <w:tc>
          <w:tcPr>
            <w:tcW w:w="1450" w:type="dxa"/>
          </w:tcPr>
          <w:p>
            <w:pPr>
              <w:spacing w:before="30" w:after="30" w:line="240" w:lineRule="auto"/>
            </w:pPr>
            <w:r>
              <w:rPr>
                <w:sz w:val="17"/>
                <w:szCs w:val="17"/>
              </w:rPr>
              <w:t xml:space="preserve">Mehta et al. (2025)</w:t>
            </w:r>
          </w:p>
        </w:tc>
        <w:tc>
          <w:tcPr>
            <w:tcW w:w="2700" w:type="dxa"/>
          </w:tcPr>
          <w:p>
            <w:pPr>
              <w:spacing w:before="30" w:after="30" w:line="240" w:lineRule="auto"/>
            </w:pPr>
            <w:r>
              <w:rPr>
                <w:sz w:val="17"/>
                <w:szCs w:val="17"/>
              </w:rPr>
              <w:t xml:space="preserve">ESP8266 with ultrasonic, MQ4, MQ136, MQ137 and GPS, Firebase, React Native app</w:t>
            </w:r>
          </w:p>
        </w:tc>
        <w:tc>
          <w:tcPr>
            <w:tcW w:w="3000" w:type="dxa"/>
          </w:tcPr>
          <w:p>
            <w:pPr>
              <w:spacing w:before="30" w:after="30" w:line="240" w:lineRule="auto"/>
            </w:pPr>
            <w:r>
              <w:rPr>
                <w:sz w:val="17"/>
                <w:szCs w:val="17"/>
              </w:rPr>
              <w:t xml:space="preserve">Gas sensors 96% to 98% accurate against a reference. Field test of 28-bin samples cut trucks from 3 to 2. The 100-bin results are synthetic.</w:t>
            </w:r>
          </w:p>
        </w:tc>
        <w:tc>
          <w:tcPr>
            <w:tcW w:w="2210" w:type="dxa"/>
          </w:tcPr>
          <w:p>
            <w:pPr>
              <w:spacing w:before="30" w:after="30" w:line="240" w:lineRule="auto"/>
            </w:pPr>
            <w:r>
              <w:rPr>
                <w:sz w:val="17"/>
                <w:szCs w:val="17"/>
              </w:rPr>
              <w:t xml:space="preserve">Weight, tilt, on-bin display; some tables conflict</w:t>
            </w:r>
          </w:p>
        </w:tc>
      </w:tr>
      <w:tr>
        <w:trPr>
          <w:cantSplit/>
        </w:trPr>
        <w:tc>
          <w:tcPr>
            <w:tcW w:w="1450" w:type="dxa"/>
          </w:tcPr>
          <w:p>
            <w:pPr>
              <w:spacing w:before="30" w:after="30" w:line="240" w:lineRule="auto"/>
            </w:pPr>
            <w:r>
              <w:rPr>
                <w:sz w:val="17"/>
                <w:szCs w:val="17"/>
              </w:rPr>
              <w:t xml:space="preserve">Sadikin et al. (2025)</w:t>
            </w:r>
          </w:p>
        </w:tc>
        <w:tc>
          <w:tcPr>
            <w:tcW w:w="2700" w:type="dxa"/>
          </w:tcPr>
          <w:p>
            <w:pPr>
              <w:spacing w:before="30" w:after="30" w:line="240" w:lineRule="auto"/>
            </w:pPr>
            <w:r>
              <w:rPr>
                <w:sz w:val="17"/>
                <w:szCs w:val="17"/>
              </w:rPr>
              <w:t xml:space="preserve">ESP32 with ultrasonic, infrared and GPS, Firebase, Kotlin Android app</w:t>
            </w:r>
          </w:p>
        </w:tc>
        <w:tc>
          <w:tcPr>
            <w:tcW w:w="3000" w:type="dxa"/>
          </w:tcPr>
          <w:p>
            <w:pPr>
              <w:spacing w:before="30" w:after="30" w:line="240" w:lineRule="auto"/>
            </w:pPr>
            <w:r>
              <w:rPr>
                <w:sz w:val="17"/>
                <w:szCs w:val="17"/>
              </w:rPr>
              <w:t xml:space="preserve">Greedy ranking by distance, vehicle capacity and fill level. 69 respondents: 92.37% effectiveness, 89.92% satisfaction.</w:t>
            </w:r>
          </w:p>
        </w:tc>
        <w:tc>
          <w:tcPr>
            <w:tcW w:w="2210" w:type="dxa"/>
          </w:tcPr>
          <w:p>
            <w:pPr>
              <w:spacing w:before="30" w:after="30" w:line="240" w:lineRule="auto"/>
            </w:pPr>
            <w:r>
              <w:rPr>
                <w:sz w:val="17"/>
                <w:szCs w:val="17"/>
              </w:rPr>
              <w:t xml:space="preserve">Weight, air quality, tamper detection, on-bin display</w:t>
            </w:r>
          </w:p>
        </w:tc>
      </w:tr>
      <w:tr>
        <w:trPr>
          <w:cantSplit/>
        </w:trPr>
        <w:tc>
          <w:tcPr>
            <w:tcW w:w="1450" w:type="dxa"/>
          </w:tcPr>
          <w:p>
            <w:pPr>
              <w:spacing w:before="30" w:after="30" w:line="240" w:lineRule="auto"/>
            </w:pPr>
            <w:r>
              <w:rPr>
                <w:sz w:val="17"/>
                <w:szCs w:val="17"/>
              </w:rPr>
              <w:t xml:space="preserve">Shahibollah et al. (2025)</w:t>
            </w:r>
          </w:p>
        </w:tc>
        <w:tc>
          <w:tcPr>
            <w:tcW w:w="2700" w:type="dxa"/>
          </w:tcPr>
          <w:p>
            <w:pPr>
              <w:spacing w:before="30" w:after="30" w:line="240" w:lineRule="auto"/>
            </w:pPr>
            <w:r>
              <w:rPr>
                <w:sz w:val="17"/>
                <w:szCs w:val="17"/>
              </w:rPr>
              <w:t xml:space="preserve">ESP32, ultrasonic sensors, servo lid, tri-colour LED, Blynk</w:t>
            </w:r>
          </w:p>
        </w:tc>
        <w:tc>
          <w:tcPr>
            <w:tcW w:w="3000" w:type="dxa"/>
          </w:tcPr>
          <w:p>
            <w:pPr>
              <w:spacing w:before="30" w:after="30" w:line="240" w:lineRule="auto"/>
            </w:pPr>
            <w:r>
              <w:rPr>
                <w:sz w:val="17"/>
                <w:szCs w:val="17"/>
              </w:rPr>
              <w:t xml:space="preserve">Tested by simulation and on hardware. No figures are given.</w:t>
            </w:r>
          </w:p>
        </w:tc>
        <w:tc>
          <w:tcPr>
            <w:tcW w:w="2210" w:type="dxa"/>
          </w:tcPr>
          <w:p>
            <w:pPr>
              <w:spacing w:before="30" w:after="30" w:line="240" w:lineRule="auto"/>
            </w:pPr>
            <w:r>
              <w:rPr>
                <w:sz w:val="17"/>
                <w:szCs w:val="17"/>
              </w:rPr>
              <w:t xml:space="preserve">Weight, air quality, tamper detection, priority list</w:t>
            </w:r>
          </w:p>
        </w:tc>
      </w:tr>
      <w:tr>
        <w:trPr>
          <w:cantSplit/>
        </w:trPr>
        <w:tc>
          <w:tcPr>
            <w:tcW w:w="1450" w:type="dxa"/>
          </w:tcPr>
          <w:p>
            <w:pPr>
              <w:spacing w:before="30" w:after="30" w:line="240" w:lineRule="auto"/>
            </w:pPr>
            <w:r>
              <w:rPr>
                <w:sz w:val="17"/>
                <w:szCs w:val="17"/>
              </w:rPr>
              <w:t xml:space="preserve">Yogesh et al. (2025)</w:t>
            </w:r>
          </w:p>
        </w:tc>
        <w:tc>
          <w:tcPr>
            <w:tcW w:w="2700" w:type="dxa"/>
          </w:tcPr>
          <w:p>
            <w:pPr>
              <w:spacing w:before="30" w:after="30" w:line="240" w:lineRule="auto"/>
            </w:pPr>
            <w:r>
              <w:rPr>
                <w:sz w:val="17"/>
                <w:szCs w:val="17"/>
              </w:rPr>
              <w:t xml:space="preserve">ESP32, HX711 load cell, ultrasonic sensor, Firebase, App Inventor app, LCD</w:t>
            </w:r>
          </w:p>
        </w:tc>
        <w:tc>
          <w:tcPr>
            <w:tcW w:w="3000" w:type="dxa"/>
          </w:tcPr>
          <w:p>
            <w:pPr>
              <w:spacing w:before="30" w:after="30" w:line="240" w:lineRule="auto"/>
            </w:pPr>
            <w:r>
              <w:rPr>
                <w:sz w:val="17"/>
                <w:szCs w:val="17"/>
              </w:rPr>
              <w:t xml:space="preserve">Weight and fill percentage with full-bin alerts. No measured results are reported.</w:t>
            </w:r>
          </w:p>
        </w:tc>
        <w:tc>
          <w:tcPr>
            <w:tcW w:w="2210" w:type="dxa"/>
          </w:tcPr>
          <w:p>
            <w:pPr>
              <w:spacing w:before="30" w:after="30" w:line="240" w:lineRule="auto"/>
            </w:pPr>
            <w:r>
              <w:rPr>
                <w:sz w:val="17"/>
                <w:szCs w:val="17"/>
              </w:rPr>
              <w:t xml:space="preserve">Air quality, tamper detection, priority list, test data</w:t>
            </w:r>
          </w:p>
        </w:tc>
      </w:tr>
      <w:tr>
        <w:trPr>
          <w:cantSplit/>
        </w:trPr>
        <w:tc>
          <w:tcPr>
            <w:tcW w:w="1450" w:type="dxa"/>
          </w:tcPr>
          <w:p>
            <w:pPr>
              <w:spacing w:before="30" w:after="30" w:line="240" w:lineRule="auto"/>
            </w:pPr>
            <w:r>
              <w:rPr>
                <w:sz w:val="17"/>
                <w:szCs w:val="17"/>
              </w:rPr>
              <w:t xml:space="preserve">Awotayo and Dodo (2026)</w:t>
            </w:r>
          </w:p>
        </w:tc>
        <w:tc>
          <w:tcPr>
            <w:tcW w:w="2700" w:type="dxa"/>
          </w:tcPr>
          <w:p>
            <w:pPr>
              <w:spacing w:before="30" w:after="30" w:line="240" w:lineRule="auto"/>
            </w:pPr>
            <w:r>
              <w:rPr>
                <w:sz w:val="17"/>
                <w:szCs w:val="17"/>
              </w:rPr>
              <w:t xml:space="preserve">ESP32, two HC-SR04, MG90S servo lid, LEDs and buzzer, Blynk email</w:t>
            </w:r>
          </w:p>
        </w:tc>
        <w:tc>
          <w:tcPr>
            <w:tcW w:w="3000" w:type="dxa"/>
          </w:tcPr>
          <w:p>
            <w:pPr>
              <w:spacing w:before="30" w:after="30" w:line="240" w:lineRule="auto"/>
            </w:pPr>
            <w:r>
              <w:rPr>
                <w:sz w:val="17"/>
                <w:szCs w:val="17"/>
              </w:rPr>
              <w:t xml:space="preserve">Fill zones at 40% and 60%; email when full. No accuracy or response-time results.</w:t>
            </w:r>
          </w:p>
        </w:tc>
        <w:tc>
          <w:tcPr>
            <w:tcW w:w="2210" w:type="dxa"/>
          </w:tcPr>
          <w:p>
            <w:pPr>
              <w:spacing w:before="30" w:after="30" w:line="240" w:lineRule="auto"/>
            </w:pPr>
            <w:r>
              <w:rPr>
                <w:sz w:val="17"/>
                <w:szCs w:val="17"/>
              </w:rPr>
              <w:t xml:space="preserve">Weight, air quality, tamper detection, dashboard, app</w:t>
            </w:r>
          </w:p>
        </w:tc>
      </w:tr>
      <w:tr>
        <w:trPr>
          <w:cantSplit/>
        </w:trPr>
        <w:tc>
          <w:tcPr>
            <w:tcW w:w="1450" w:type="dxa"/>
          </w:tcPr>
          <w:p>
            <w:pPr>
              <w:spacing w:before="30" w:after="30" w:line="240" w:lineRule="auto"/>
            </w:pPr>
            <w:r>
              <w:rPr>
                <w:sz w:val="17"/>
                <w:szCs w:val="17"/>
              </w:rPr>
              <w:t xml:space="preserve">Mugaruka et al. (2026)</w:t>
            </w:r>
          </w:p>
        </w:tc>
        <w:tc>
          <w:tcPr>
            <w:tcW w:w="2700" w:type="dxa"/>
          </w:tcPr>
          <w:p>
            <w:pPr>
              <w:spacing w:before="30" w:after="30" w:line="240" w:lineRule="auto"/>
            </w:pPr>
            <w:r>
              <w:rPr>
                <w:sz w:val="17"/>
                <w:szCs w:val="17"/>
              </w:rPr>
              <w:t xml:space="preserve">LoRaWAN-style network of ultrasonic sensors in seven 120-L bins</w:t>
            </w:r>
          </w:p>
        </w:tc>
        <w:tc>
          <w:tcPr>
            <w:tcW w:w="3000" w:type="dxa"/>
          </w:tcPr>
          <w:p>
            <w:pPr>
              <w:spacing w:before="30" w:after="30" w:line="240" w:lineRule="auto"/>
            </w:pPr>
            <w:r>
              <w:rPr>
                <w:sz w:val="17"/>
                <w:szCs w:val="17"/>
              </w:rPr>
              <w:t xml:space="preserve">12-week pilot: 57% of sensors at or below −107dBm; mass and route times are estimates.</w:t>
            </w:r>
          </w:p>
        </w:tc>
        <w:tc>
          <w:tcPr>
            <w:tcW w:w="2210" w:type="dxa"/>
          </w:tcPr>
          <w:p>
            <w:pPr>
              <w:spacing w:before="30" w:after="30" w:line="240" w:lineRule="auto"/>
            </w:pPr>
            <w:r>
              <w:rPr>
                <w:sz w:val="17"/>
                <w:szCs w:val="17"/>
              </w:rPr>
              <w:t xml:space="preserve">Weight, air quality, tamper detection, app</w:t>
            </w:r>
          </w:p>
        </w:tc>
      </w:tr>
    </w:tbl>
    <w:p>
      <w:pPr>
        <w:jc w:val="both"/>
      </w:pPr>
      <w:r>
        <w:rPr>
          <w:i/>
          <w:iCs/>
        </w:rPr>
        <w:t xml:space="preserve">Note. </w:t>
      </w:r>
      <w:r>
        <w:t xml:space="preserve">Results are as reported by the authors. Lacks means that the feature is not described in the study.</w:t>
      </w:r>
    </w:p>
    <w:p>
      <w:pPr>
        <w:keepNext/>
      </w:pPr>
      <w:bookmarkStart w:id="5007" w:name="_Figfeat"/>
      <w:r>
        <w:rPr>
          <w:b/>
          <w:bCs/>
        </w:rPr>
        <w:t>Figure 4</w:t>
      </w:r>
      <w:bookmarkEnd w:id="5007"/>
    </w:p>
    <w:p>
      <w:pPr>
        <w:keepNext/>
      </w:pPr>
      <w:r>
        <w:rPr>
          <w:i/>
          <w:iCs/>
        </w:rPr>
        <w:t xml:space="preserve">Features Found in the 30 Related Studies</w:t>
      </w:r>
    </w:p>
    <w:p>
      <w:pPr>
        <w:keepNext/>
        <w:spacing w:line="240" w:lineRule="auto"/>
        <w:jc w:val="center"/>
      </w:pPr>
      <w:r>
        <w:rPr>
          <w:noProof/>
        </w:rPr>
        <w:drawing>
          <wp:inline distT="0" distB="0" distL="0" distR="0">
            <wp:extent cx="5486400" cy="3657600"/>
            <wp:effectExtent l="0" t="0" r="0" b="0"/>
            <wp:docPr id="7003" name="Picture 7003" descr="Bar chart counting how many of 30 studies describe each feature, with Smart-Bin having all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v5_smartbin_study_feature_counts_png.png"/>
                    <pic:cNvPicPr/>
                  </pic:nvPicPr>
                  <pic:blipFill>
                    <a:blip r:embed="rId9002"/>
                    <a:stretch>
                      <a:fillRect/>
                    </a:stretch>
                  </pic:blipFill>
                  <pic:spPr>
                    <a:xfrm>
                      <a:off x="0" y="0"/>
                      <a:ext cx="5486400" cy="3657600"/>
                    </a:xfrm>
                    <a:prstGeom prst="rect">
                      <a:avLst/>
                    </a:prstGeom>
                  </pic:spPr>
                </pic:pic>
              </a:graphicData>
            </a:graphic>
          </wp:inline>
        </w:drawing>
      </w:r>
    </w:p>
    <w:p>
      <w:pPr>
        <w:jc w:val="both"/>
      </w:pPr>
      <w:r>
        <w:rPr>
          <w:i/>
          <w:iCs/>
        </w:rPr>
        <w:t xml:space="preserve">Note. </w:t>
      </w:r>
      <w:r>
        <w:t xml:space="preserve">Counts come from the hardware and function each study describes (Table 4).</w:t>
      </w:r>
    </w:p>
    <w:p>
      <w:pPr>
        <w:ind w:firstLine="720"/>
        <w:jc w:val="both"/>
      </w:pPr>
      <w:r>
        <w:t xml:space="preserve">Figure 4 turns the table into counts. Fill level is the one feature nearly every study has. The count falls steeply for weight, gas, temperature and humidity, and tilt and role-based views each appear once or twice. No study describes sensor simulation or calibration from the interface.</w:t>
      </w:r>
    </w:p>
    <w:p>
      <w:pPr>
        <w:keepNext/>
      </w:pPr>
      <w:r>
        <w:rPr>
          <w:b/>
          <w:bCs/>
        </w:rPr>
        <w:t xml:space="preserve">Closest Studies</w:t>
      </w:r>
    </w:p>
    <w:p>
      <w:pPr>
        <w:ind w:firstLine="720"/>
        <w:jc w:val="both"/>
      </w:pPr>
      <w:r>
        <w:t xml:space="preserve">Five studies come closest to Smart-Bin. Alnanih et al. (2025) built an Arduino Uno and ESP8266 bin with GSM, an HC-SR04, a flame sensor, GPS and an LCD, reporting to Firebase, a web app and a Flutter app. In a six-month, 50-bin campus pilot the system reached 99.5% uptime with a fill error within ±3%, and a fire alert came within 5s in a smoke test. Like Smart-Bin, it combines fill sensing with fire and gas sensing and uses Firebase, a web app, a phone app and different views for different users. It has no weight sensing, humidity, tamper detection or calibration from the interface.</w:t>
      </w:r>
    </w:p>
    <w:p>
      <w:pPr>
        <w:ind w:firstLine="720"/>
        <w:jc w:val="both"/>
      </w:pPr>
      <w:r>
        <w:t xml:space="preserve">Maulida et al. (2025) used an ESP32 with an HC-SR04, an MQ-2, an HX711 load cell and an SG90 lid, with Firebase and an Android app. Level accuracy was about 95% and weight accuracy about 93%, 92% of spoiled-food cases were flagged, and 15 officers gave the app a usability score of 86. Smart-Bin uses the same ESP32, ultrasonic sensor, load cell, servo lid, Firebase and Android app. The study has no tamper detection, collection priority, web dashboard or roles.</w:t>
      </w:r>
    </w:p>
    <w:p>
      <w:pPr>
        <w:ind w:firstLine="720"/>
        <w:jc w:val="both"/>
      </w:pPr>
      <w:r>
        <w:t xml:space="preserve">Saad et al. (2023) developed a smart dustbin with a NodeMCU ESP8266 and an Arduino Nano, an HC-SR04, an HX711 load cell, GPS and an SG90 lid, and it sends a WhatsApp message through Twilio. The lid opens within 50cm, and the bin counts as full at 3cm of free space or 4,000g. The prototype measured height with a 0.4% error and weight with a 0.15% error, and a message arrived in 2.61s. Like Smart-Bin, it combines fill and weight sensing with a servo lid. It has no dashboard, air quality sensing, tamper detection, cloud history or roles.</w:t>
      </w:r>
    </w:p>
    <w:p>
      <w:pPr>
        <w:ind w:firstLine="720"/>
        <w:jc w:val="both"/>
      </w:pPr>
      <w:r>
        <w:t xml:space="preserve">Mehta et al. (2025) built an ESP8266 bin with an ultrasonic sensor, MQ4, MQ136 and MQ137 gas sensors and GPS, reporting to Firebase and a React Native app. The gas sensors were 96% to 98% accurate against a reference, and a field test on 28-bin samples cut the trucks from 3 to 2, while the 100-bin results are synthetic. It matches Smart-Bin in using Firebase, a mobile app, role-based views and priority-driven collection. It senses no weight or tilt and has no display on the bin.</w:t>
      </w:r>
    </w:p>
    <w:p>
      <w:pPr>
        <w:ind w:firstLine="720"/>
        <w:jc w:val="both"/>
      </w:pPr>
      <w:r>
        <w:t xml:space="preserve">Azmi et al. (2024) put an Arduino Uno with LoRa, an HC-SR04, a DHT11 and GPS in a bin and show the data on a ThingSpeak dashboard. Ultrasonic accuracy was 89.9% at half full, humidity 96.9% and temperature 94.4%. Like Smart-Bin, it uses ThingSpeak and measures temperature and humidity, but its alerts are dashboard indicators only, it has no weight sensor, phone app or display on the bin, and its hardware list has no gas sensor even though its abstract mentions air quality.</w:t>
      </w:r>
    </w:p>
    <w:p>
      <w:pPr>
        <w:ind w:firstLine="720"/>
        <w:jc w:val="both"/>
      </w:pPr>
      <w:r>
        <w:rPr>
          <w:i/>
          <w:iCs/>
          <w:color w:val="7F7F7F"/>
        </w:rPr>
        <w:t xml:space="preserve">[Figure to add: System Design of the Closest Study (Alnanih et al., 2025).]</w:t>
      </w:r>
    </w:p>
    <w:p>
      <w:pPr>
        <w:keepNext/>
      </w:pPr>
      <w:bookmarkStart w:id="5008" w:name="_Figsfig_maulida"/>
      <w:r>
        <w:rPr>
          <w:b/>
          <w:bCs/>
        </w:rPr>
        <w:t>Figure 5</w:t>
      </w:r>
      <w:bookmarkEnd w:id="5008"/>
    </w:p>
    <w:p>
      <w:pPr>
        <w:keepNext/>
      </w:pPr>
      <w:r>
        <w:rPr>
          <w:i/>
          <w:iCs/>
        </w:rPr>
        <w:t xml:space="preserve">Prototype of Maulida et al. (2025)</w:t>
      </w:r>
    </w:p>
    <w:p>
      <w:pPr>
        <w:keepNext/>
        <w:spacing w:line="240" w:lineRule="auto"/>
        <w:jc w:val="center"/>
      </w:pPr>
      <w:r>
        <w:rPr>
          <w:noProof/>
        </w:rPr>
        <w:drawing>
          <wp:inline distT="0" distB="0" distL="0" distR="0">
            <wp:extent cx="3840480" cy="2881745"/>
            <wp:effectExtent l="0" t="0" r="0" b="0"/>
            <wp:docPr id="7004" name="Picture 7004" descr="Photograph of the SmartTrashBin prototype of Maulida et al.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v5_fig_maulida_png.png"/>
                    <pic:cNvPicPr/>
                  </pic:nvPicPr>
                  <pic:blipFill>
                    <a:blip r:embed="rId9003"/>
                    <a:stretch>
                      <a:fillRect/>
                    </a:stretch>
                  </pic:blipFill>
                  <pic:spPr>
                    <a:xfrm>
                      <a:off x="0" y="0"/>
                      <a:ext cx="3840480" cy="2881745"/>
                    </a:xfrm>
                    <a:prstGeom prst="rect">
                      <a:avLst/>
                    </a:prstGeom>
                  </pic:spPr>
                </pic:pic>
              </a:graphicData>
            </a:graphic>
          </wp:inline>
        </w:drawing>
      </w:r>
    </w:p>
    <w:p>
      <w:pPr>
        <w:jc w:val="both"/>
      </w:pPr>
      <w:r>
        <w:rPr>
          <w:i/>
          <w:iCs/>
        </w:rPr>
        <w:t xml:space="preserve">Note. </w:t>
      </w:r>
      <w:r>
        <w:t xml:space="preserve">Photograph from Maulida et al. (2025, Figure 6), licensed under CC BY 4.0 (https://creativecommons.org/licenses/by/4.0/).</w:t>
      </w:r>
    </w:p>
    <w:p>
      <w:pPr>
        <w:keepNext/>
      </w:pPr>
      <w:bookmarkStart w:id="5009" w:name="_Figsfig_saad"/>
      <w:r>
        <w:rPr>
          <w:b/>
          <w:bCs/>
        </w:rPr>
        <w:t>Figure 6</w:t>
      </w:r>
      <w:bookmarkEnd w:id="5009"/>
    </w:p>
    <w:p>
      <w:pPr>
        <w:keepNext/>
      </w:pPr>
      <w:r>
        <w:rPr>
          <w:i/>
          <w:iCs/>
        </w:rPr>
        <w:t xml:space="preserve">Prototype of Saad et al. (2023)</w:t>
      </w:r>
    </w:p>
    <w:p>
      <w:pPr>
        <w:keepNext/>
        <w:spacing w:line="240" w:lineRule="auto"/>
        <w:jc w:val="center"/>
      </w:pPr>
      <w:r>
        <w:rPr>
          <w:noProof/>
        </w:rPr>
        <w:drawing>
          <wp:inline distT="0" distB="0" distL="0" distR="0">
            <wp:extent cx="2560320" cy="3080824"/>
            <wp:effectExtent l="0" t="0" r="0" b="0"/>
            <wp:docPr id="7005" name="Picture 7005" descr="Photograph of the smart dustbin prototype of Saad et al.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v5_fig_saad_png.png"/>
                    <pic:cNvPicPr/>
                  </pic:nvPicPr>
                  <pic:blipFill>
                    <a:blip r:embed="rId9004"/>
                    <a:stretch>
                      <a:fillRect/>
                    </a:stretch>
                  </pic:blipFill>
                  <pic:spPr>
                    <a:xfrm>
                      <a:off x="0" y="0"/>
                      <a:ext cx="2560320" cy="3080824"/>
                    </a:xfrm>
                    <a:prstGeom prst="rect">
                      <a:avLst/>
                    </a:prstGeom>
                  </pic:spPr>
                </pic:pic>
              </a:graphicData>
            </a:graphic>
          </wp:inline>
        </w:drawing>
      </w:r>
    </w:p>
    <w:p>
      <w:pPr>
        <w:jc w:val="both"/>
      </w:pPr>
      <w:r>
        <w:rPr>
          <w:i/>
          <w:iCs/>
        </w:rPr>
        <w:t xml:space="preserve">Note. </w:t>
      </w:r>
      <w:r>
        <w:t xml:space="preserve">Photograph from Saad et al. (2023, Figure 4), licensed under CC BY-NC-SA 4.0 (https://creativecommons.org/licenses/by-nc-sa/4.0/).</w:t>
      </w:r>
    </w:p>
    <w:p>
      <w:pPr>
        <w:keepNext/>
      </w:pPr>
      <w:bookmarkStart w:id="5010" w:name="_Figsfig_mehta"/>
      <w:r>
        <w:rPr>
          <w:b/>
          <w:bCs/>
        </w:rPr>
        <w:t>Figure 7</w:t>
      </w:r>
      <w:bookmarkEnd w:id="5010"/>
    </w:p>
    <w:p>
      <w:pPr>
        <w:keepNext/>
      </w:pPr>
      <w:r>
        <w:rPr>
          <w:i/>
          <w:iCs/>
        </w:rPr>
        <w:t xml:space="preserve">Data Flow of Mehta et al. (2025)</w:t>
      </w:r>
    </w:p>
    <w:p>
      <w:pPr>
        <w:keepNext/>
        <w:spacing w:line="240" w:lineRule="auto"/>
        <w:jc w:val="center"/>
      </w:pPr>
      <w:r>
        <w:rPr>
          <w:noProof/>
        </w:rPr>
        <w:drawing>
          <wp:inline distT="0" distB="0" distL="0" distR="0">
            <wp:extent cx="4754880" cy="2650828"/>
            <wp:effectExtent l="0" t="0" r="0" b="0"/>
            <wp:docPr id="7006" name="Picture 7006" descr="Flow of data through the garbage monitoring system of Mehta et al.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v5_fig_mehta_png.png"/>
                    <pic:cNvPicPr/>
                  </pic:nvPicPr>
                  <pic:blipFill>
                    <a:blip r:embed="rId9005"/>
                    <a:stretch>
                      <a:fillRect/>
                    </a:stretch>
                  </pic:blipFill>
                  <pic:spPr>
                    <a:xfrm>
                      <a:off x="0" y="0"/>
                      <a:ext cx="4754880" cy="2650828"/>
                    </a:xfrm>
                    <a:prstGeom prst="rect">
                      <a:avLst/>
                    </a:prstGeom>
                  </pic:spPr>
                </pic:pic>
              </a:graphicData>
            </a:graphic>
          </wp:inline>
        </w:drawing>
      </w:r>
    </w:p>
    <w:p>
      <w:pPr>
        <w:jc w:val="both"/>
      </w:pPr>
      <w:r>
        <w:rPr>
          <w:i/>
          <w:iCs/>
        </w:rPr>
        <w:t xml:space="preserve">Note. </w:t>
      </w:r>
      <w:r>
        <w:t xml:space="preserve">Figure from Mehta et al. (2025, Figure 1), licensed under CC BY 4.0 (https://creativecommons.org/licenses/by/4.0/).</w:t>
      </w:r>
    </w:p>
    <w:p>
      <w:pPr>
        <w:ind w:firstLine="720"/>
        <w:jc w:val="both"/>
      </w:pPr>
      <w:r>
        <w:rPr>
          <w:i/>
          <w:iCs/>
          <w:color w:val="7F7F7F"/>
        </w:rPr>
        <w:t xml:space="preserve">[Figure to add: System Design of Azmi et al. (2024).]</w:t>
      </w:r>
    </w:p>
    <w:p>
      <w:pPr>
        <w:keepNext/>
      </w:pPr>
      <w:r>
        <w:rPr>
          <w:b/>
          <w:bCs/>
        </w:rPr>
        <w:t xml:space="preserve">Commercial Systems</w:t>
      </w:r>
    </w:p>
    <w:p>
      <w:pPr>
        <w:ind w:firstLine="720"/>
        <w:jc w:val="both"/>
      </w:pPr>
      <w:r>
        <w:t xml:space="preserve">Commercial systems are already on sale. Bigbelly's CLEAN software shows bin fullness and collection activity on a console and sends it to a collector app (Bigbelly, n.d.). Ecube Labs sells ultrasonic fill sensors and a cloud platform that reports fire events and optimizes routes, and its page says that machine learning predicts bin status up to 24 hours ahead (Ecube Labs, n.d.). Sensoneo's platform shows a map with each bin's fill and predicted full time and plans routes from them (Sensoneo, n.d.), Nordsense offers a driver app with dynamic routing (Nordsense, n.d.), and Evreka's sensor adds temperature and motion to flag fires (Evreka, 2020). Compology monitors containers with cameras (Compology, n.d.), and Bin-e is a segregating bin with a touch-free lid (Greenwalt, 2020). In the Philippines, students of the University of the Cordilleras built the Baraki bins for the DOST-TAPI Regional Invention Contest, which open automatically and report to an information center (Asido, 2024). Table 5 summarizes what the vendor pages state.</w:t>
      </w:r>
    </w:p>
    <w:p>
      <w:pPr>
        <w:keepNext/>
      </w:pPr>
      <w:bookmarkStart w:id="5011" w:name="_Tabcomm"/>
      <w:r>
        <w:rPr>
          <w:b/>
          <w:bCs/>
        </w:rPr>
        <w:t>Table 5</w:t>
      </w:r>
      <w:bookmarkEnd w:id="5011"/>
    </w:p>
    <w:p>
      <w:pPr>
        <w:keepNext/>
      </w:pPr>
      <w:r>
        <w:rPr>
          <w:i/>
          <w:iCs/>
        </w:rPr>
        <w:t xml:space="preserve">Commercial and Student Systems as Described by Their Own Pages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250"/>
        <w:gridCol w:w="3050"/>
        <w:gridCol w:w="2550"/>
        <w:gridCol w:w="2510"/>
      </w:tblGrid>
      <w:tr>
        <w:trPr>
          <w:cantSplit/>
          <w:tblHeader/>
        </w:trPr>
        <w:tc>
          <w:tcPr>
            <w:tcW w:w="1250" w:type="dxa"/>
            <w:tcBorders>
              <w:bottom w:val="single" w:sz="8" w:space="0" w:color="000000"/>
            </w:tcBorders>
          </w:tcPr>
          <w:p>
            <w:pPr>
              <w:spacing w:before="30" w:after="30" w:line="240" w:lineRule="auto"/>
            </w:pPr>
            <w:r>
              <w:rPr>
                <w:b/>
                <w:bCs/>
                <w:sz w:val="18"/>
                <w:szCs w:val="18"/>
              </w:rPr>
              <w:t xml:space="preserve">System</w:t>
            </w:r>
          </w:p>
        </w:tc>
        <w:tc>
          <w:tcPr>
            <w:tcW w:w="3050" w:type="dxa"/>
            <w:tcBorders>
              <w:bottom w:val="single" w:sz="8" w:space="0" w:color="000000"/>
            </w:tcBorders>
          </w:tcPr>
          <w:p>
            <w:pPr>
              <w:spacing w:before="30" w:after="30" w:line="240" w:lineRule="auto"/>
            </w:pPr>
            <w:r>
              <w:rPr>
                <w:b/>
                <w:bCs/>
                <w:sz w:val="18"/>
                <w:szCs w:val="18"/>
              </w:rPr>
              <w:t xml:space="preserve">Sensing described</w:t>
            </w:r>
          </w:p>
        </w:tc>
        <w:tc>
          <w:tcPr>
            <w:tcW w:w="2550" w:type="dxa"/>
            <w:tcBorders>
              <w:bottom w:val="single" w:sz="8" w:space="0" w:color="000000"/>
            </w:tcBorders>
          </w:tcPr>
          <w:p>
            <w:pPr>
              <w:spacing w:before="30" w:after="30" w:line="240" w:lineRule="auto"/>
            </w:pPr>
            <w:r>
              <w:rPr>
                <w:b/>
                <w:bCs/>
                <w:sz w:val="18"/>
                <w:szCs w:val="18"/>
              </w:rPr>
              <w:t xml:space="preserve">Who sees the data</w:t>
            </w:r>
          </w:p>
        </w:tc>
        <w:tc>
          <w:tcPr>
            <w:tcW w:w="2510" w:type="dxa"/>
            <w:tcBorders>
              <w:bottom w:val="single" w:sz="8" w:space="0" w:color="000000"/>
            </w:tcBorders>
          </w:tcPr>
          <w:p>
            <w:pPr>
              <w:spacing w:before="30" w:after="30" w:line="240" w:lineRule="auto"/>
            </w:pPr>
            <w:r>
              <w:rPr>
                <w:b/>
                <w:bCs/>
                <w:sz w:val="18"/>
                <w:szCs w:val="18"/>
              </w:rPr>
              <w:t xml:space="preserve">Collection priority or route</w:t>
            </w:r>
          </w:p>
        </w:tc>
      </w:tr>
      <w:tr>
        <w:trPr>
          <w:cantSplit/>
        </w:trPr>
        <w:tc>
          <w:tcPr>
            <w:tcW w:w="1250" w:type="dxa"/>
          </w:tcPr>
          <w:p>
            <w:pPr>
              <w:spacing w:before="30" w:after="30" w:line="240" w:lineRule="auto"/>
            </w:pPr>
            <w:r>
              <w:rPr>
                <w:b/>
                <w:bCs/>
                <w:sz w:val="18"/>
                <w:szCs w:val="18"/>
              </w:rPr>
              <w:t xml:space="preserve">Bigbelly</w:t>
            </w:r>
          </w:p>
        </w:tc>
        <w:tc>
          <w:tcPr>
            <w:tcW w:w="3050" w:type="dxa"/>
          </w:tcPr>
          <w:p>
            <w:pPr>
              <w:spacing w:before="30" w:after="30" w:line="240" w:lineRule="auto"/>
            </w:pPr>
            <w:r>
              <w:rPr>
                <w:sz w:val="18"/>
                <w:szCs w:val="18"/>
              </w:rPr>
              <w:t xml:space="preserve">Fill level, collection events and GPS; sensor type not named</w:t>
            </w:r>
          </w:p>
        </w:tc>
        <w:tc>
          <w:tcPr>
            <w:tcW w:w="2550" w:type="dxa"/>
          </w:tcPr>
          <w:p>
            <w:pPr>
              <w:spacing w:before="30" w:after="30" w:line="240" w:lineRule="auto"/>
            </w:pPr>
            <w:r>
              <w:rPr>
                <w:sz w:val="18"/>
                <w:szCs w:val="18"/>
              </w:rPr>
              <w:t xml:space="preserve">Management console and collector app</w:t>
            </w:r>
          </w:p>
        </w:tc>
        <w:tc>
          <w:tcPr>
            <w:tcW w:w="2510" w:type="dxa"/>
          </w:tcPr>
          <w:p>
            <w:pPr>
              <w:spacing w:before="30" w:after="30" w:line="240" w:lineRule="auto"/>
            </w:pPr>
            <w:r>
              <w:rPr>
                <w:sz w:val="18"/>
                <w:szCs w:val="18"/>
              </w:rPr>
              <w:t xml:space="preserve">Not stated</w:t>
            </w:r>
          </w:p>
        </w:tc>
      </w:tr>
      <w:tr>
        <w:trPr>
          <w:cantSplit/>
        </w:trPr>
        <w:tc>
          <w:tcPr>
            <w:tcW w:w="1250" w:type="dxa"/>
          </w:tcPr>
          <w:p>
            <w:pPr>
              <w:spacing w:before="30" w:after="30" w:line="240" w:lineRule="auto"/>
            </w:pPr>
            <w:r>
              <w:rPr>
                <w:b/>
                <w:bCs/>
                <w:sz w:val="18"/>
                <w:szCs w:val="18"/>
              </w:rPr>
              <w:t xml:space="preserve">Ecube Labs</w:t>
            </w:r>
          </w:p>
        </w:tc>
        <w:tc>
          <w:tcPr>
            <w:tcW w:w="3050" w:type="dxa"/>
          </w:tcPr>
          <w:p>
            <w:pPr>
              <w:spacing w:before="30" w:after="30" w:line="240" w:lineRule="auto"/>
            </w:pPr>
            <w:r>
              <w:rPr>
                <w:sz w:val="18"/>
                <w:szCs w:val="18"/>
              </w:rPr>
              <w:t xml:space="preserve">Ultrasonic fill level, battery level and fire events</w:t>
            </w:r>
          </w:p>
        </w:tc>
        <w:tc>
          <w:tcPr>
            <w:tcW w:w="2550" w:type="dxa"/>
          </w:tcPr>
          <w:p>
            <w:pPr>
              <w:spacing w:before="30" w:after="30" w:line="240" w:lineRule="auto"/>
            </w:pPr>
            <w:r>
              <w:rPr>
                <w:sz w:val="18"/>
                <w:szCs w:val="18"/>
              </w:rPr>
              <w:t xml:space="preserve">Cloud dashboard</w:t>
            </w:r>
          </w:p>
        </w:tc>
        <w:tc>
          <w:tcPr>
            <w:tcW w:w="2510" w:type="dxa"/>
          </w:tcPr>
          <w:p>
            <w:pPr>
              <w:spacing w:before="30" w:after="30" w:line="240" w:lineRule="auto"/>
            </w:pPr>
            <w:r>
              <w:rPr>
                <w:sz w:val="18"/>
                <w:szCs w:val="18"/>
              </w:rPr>
              <w:t xml:space="preserve">Route optimization; predicts status up to 24h ahead</w:t>
            </w:r>
          </w:p>
        </w:tc>
      </w:tr>
      <w:tr>
        <w:trPr>
          <w:cantSplit/>
        </w:trPr>
        <w:tc>
          <w:tcPr>
            <w:tcW w:w="1250" w:type="dxa"/>
          </w:tcPr>
          <w:p>
            <w:pPr>
              <w:spacing w:before="30" w:after="30" w:line="240" w:lineRule="auto"/>
            </w:pPr>
            <w:r>
              <w:rPr>
                <w:b/>
                <w:bCs/>
                <w:sz w:val="18"/>
                <w:szCs w:val="18"/>
              </w:rPr>
              <w:t xml:space="preserve">Sensoneo</w:t>
            </w:r>
          </w:p>
        </w:tc>
        <w:tc>
          <w:tcPr>
            <w:tcW w:w="3050" w:type="dxa"/>
          </w:tcPr>
          <w:p>
            <w:pPr>
              <w:spacing w:before="30" w:after="30" w:line="240" w:lineRule="auto"/>
            </w:pPr>
            <w:r>
              <w:rPr>
                <w:sz w:val="18"/>
                <w:szCs w:val="18"/>
              </w:rPr>
              <w:t xml:space="preserve">Ultrasonic or radar fill level</w:t>
            </w:r>
          </w:p>
        </w:tc>
        <w:tc>
          <w:tcPr>
            <w:tcW w:w="2550" w:type="dxa"/>
          </w:tcPr>
          <w:p>
            <w:pPr>
              <w:spacing w:before="30" w:after="30" w:line="240" w:lineRule="auto"/>
            </w:pPr>
            <w:r>
              <w:rPr>
                <w:sz w:val="18"/>
                <w:szCs w:val="18"/>
              </w:rPr>
              <w:t xml:space="preserve">Dashboard with a map and predicted full time</w:t>
            </w:r>
          </w:p>
        </w:tc>
        <w:tc>
          <w:tcPr>
            <w:tcW w:w="2510" w:type="dxa"/>
          </w:tcPr>
          <w:p>
            <w:pPr>
              <w:spacing w:before="30" w:after="30" w:line="240" w:lineRule="auto"/>
            </w:pPr>
            <w:r>
              <w:rPr>
                <w:sz w:val="18"/>
                <w:szCs w:val="18"/>
              </w:rPr>
              <w:t xml:space="preserve">Semi-automated route planning</w:t>
            </w:r>
          </w:p>
        </w:tc>
      </w:tr>
      <w:tr>
        <w:trPr>
          <w:cantSplit/>
        </w:trPr>
        <w:tc>
          <w:tcPr>
            <w:tcW w:w="1250" w:type="dxa"/>
          </w:tcPr>
          <w:p>
            <w:pPr>
              <w:spacing w:before="30" w:after="30" w:line="240" w:lineRule="auto"/>
            </w:pPr>
            <w:r>
              <w:rPr>
                <w:b/>
                <w:bCs/>
                <w:sz w:val="18"/>
                <w:szCs w:val="18"/>
              </w:rPr>
              <w:t xml:space="preserve">Nordsense</w:t>
            </w:r>
          </w:p>
        </w:tc>
        <w:tc>
          <w:tcPr>
            <w:tcW w:w="3050" w:type="dxa"/>
          </w:tcPr>
          <w:p>
            <w:pPr>
              <w:spacing w:before="30" w:after="30" w:line="240" w:lineRule="auto"/>
            </w:pPr>
            <w:r>
              <w:rPr>
                <w:sz w:val="18"/>
                <w:szCs w:val="18"/>
              </w:rPr>
              <w:t xml:space="preserve">Page covers routing, not sensors</w:t>
            </w:r>
          </w:p>
        </w:tc>
        <w:tc>
          <w:tcPr>
            <w:tcW w:w="2550" w:type="dxa"/>
          </w:tcPr>
          <w:p>
            <w:pPr>
              <w:spacing w:before="30" w:after="30" w:line="240" w:lineRule="auto"/>
            </w:pPr>
            <w:r>
              <w:rPr>
                <w:sz w:val="18"/>
                <w:szCs w:val="18"/>
              </w:rPr>
              <w:t xml:space="preserve">Driver app</w:t>
            </w:r>
          </w:p>
        </w:tc>
        <w:tc>
          <w:tcPr>
            <w:tcW w:w="2510" w:type="dxa"/>
          </w:tcPr>
          <w:p>
            <w:pPr>
              <w:spacing w:before="30" w:after="30" w:line="240" w:lineRule="auto"/>
            </w:pPr>
            <w:r>
              <w:rPr>
                <w:sz w:val="18"/>
                <w:szCs w:val="18"/>
              </w:rPr>
              <w:t xml:space="preserve">Dynamic routing</w:t>
            </w:r>
          </w:p>
        </w:tc>
      </w:tr>
      <w:tr>
        <w:trPr>
          <w:cantSplit/>
        </w:trPr>
        <w:tc>
          <w:tcPr>
            <w:tcW w:w="1250" w:type="dxa"/>
          </w:tcPr>
          <w:p>
            <w:pPr>
              <w:spacing w:before="30" w:after="30" w:line="240" w:lineRule="auto"/>
            </w:pPr>
            <w:r>
              <w:rPr>
                <w:b/>
                <w:bCs/>
                <w:sz w:val="18"/>
                <w:szCs w:val="18"/>
              </w:rPr>
              <w:t xml:space="preserve">Evreka</w:t>
            </w:r>
          </w:p>
        </w:tc>
        <w:tc>
          <w:tcPr>
            <w:tcW w:w="3050" w:type="dxa"/>
          </w:tcPr>
          <w:p>
            <w:pPr>
              <w:spacing w:before="30" w:after="30" w:line="240" w:lineRule="auto"/>
            </w:pPr>
            <w:r>
              <w:rPr>
                <w:sz w:val="18"/>
                <w:szCs w:val="18"/>
              </w:rPr>
              <w:t xml:space="preserve">Ultrasonic fill level, temperature, motion and location</w:t>
            </w:r>
          </w:p>
        </w:tc>
        <w:tc>
          <w:tcPr>
            <w:tcW w:w="2550" w:type="dxa"/>
          </w:tcPr>
          <w:p>
            <w:pPr>
              <w:spacing w:before="30" w:after="30" w:line="240" w:lineRule="auto"/>
            </w:pPr>
            <w:r>
              <w:rPr>
                <w:sz w:val="18"/>
                <w:szCs w:val="18"/>
              </w:rPr>
              <w:t xml:space="preserve">Web platform with SMS and email alarms</w:t>
            </w:r>
          </w:p>
        </w:tc>
        <w:tc>
          <w:tcPr>
            <w:tcW w:w="2510" w:type="dxa"/>
          </w:tcPr>
          <w:p>
            <w:pPr>
              <w:spacing w:before="30" w:after="30" w:line="240" w:lineRule="auto"/>
            </w:pPr>
            <w:r>
              <w:rPr>
                <w:sz w:val="18"/>
                <w:szCs w:val="18"/>
              </w:rPr>
              <w:t xml:space="preserve">Route optimization</w:t>
            </w:r>
          </w:p>
        </w:tc>
      </w:tr>
      <w:tr>
        <w:trPr>
          <w:cantSplit/>
        </w:trPr>
        <w:tc>
          <w:tcPr>
            <w:tcW w:w="1250" w:type="dxa"/>
          </w:tcPr>
          <w:p>
            <w:pPr>
              <w:spacing w:before="30" w:after="30" w:line="240" w:lineRule="auto"/>
            </w:pPr>
            <w:r>
              <w:rPr>
                <w:b/>
                <w:bCs/>
                <w:sz w:val="18"/>
                <w:szCs w:val="18"/>
              </w:rPr>
              <w:t xml:space="preserve">Compology</w:t>
            </w:r>
          </w:p>
        </w:tc>
        <w:tc>
          <w:tcPr>
            <w:tcW w:w="3050" w:type="dxa"/>
          </w:tcPr>
          <w:p>
            <w:pPr>
              <w:spacing w:before="30" w:after="30" w:line="240" w:lineRule="auto"/>
            </w:pPr>
            <w:r>
              <w:rPr>
                <w:sz w:val="18"/>
                <w:szCs w:val="18"/>
              </w:rPr>
              <w:t xml:space="preserve">Camera: fullness, location and motion</w:t>
            </w:r>
          </w:p>
        </w:tc>
        <w:tc>
          <w:tcPr>
            <w:tcW w:w="2550" w:type="dxa"/>
          </w:tcPr>
          <w:p>
            <w:pPr>
              <w:spacing w:before="30" w:after="30" w:line="240" w:lineRule="auto"/>
            </w:pPr>
            <w:r>
              <w:rPr>
                <w:sz w:val="18"/>
                <w:szCs w:val="18"/>
              </w:rPr>
              <w:t xml:space="preserve">Web dashboard</w:t>
            </w:r>
          </w:p>
        </w:tc>
        <w:tc>
          <w:tcPr>
            <w:tcW w:w="2510" w:type="dxa"/>
          </w:tcPr>
          <w:p>
            <w:pPr>
              <w:spacing w:before="30" w:after="30" w:line="240" w:lineRule="auto"/>
            </w:pPr>
            <w:r>
              <w:rPr>
                <w:sz w:val="18"/>
                <w:szCs w:val="18"/>
              </w:rPr>
              <w:t xml:space="preserve">Not described</w:t>
            </w:r>
          </w:p>
        </w:tc>
      </w:tr>
      <w:tr>
        <w:trPr>
          <w:cantSplit/>
        </w:trPr>
        <w:tc>
          <w:tcPr>
            <w:tcW w:w="1250" w:type="dxa"/>
          </w:tcPr>
          <w:p>
            <w:pPr>
              <w:spacing w:before="30" w:after="30" w:line="240" w:lineRule="auto"/>
            </w:pPr>
            <w:r>
              <w:rPr>
                <w:b/>
                <w:bCs/>
                <w:sz w:val="18"/>
                <w:szCs w:val="18"/>
              </w:rPr>
              <w:t xml:space="preserve">Bin-e</w:t>
            </w:r>
          </w:p>
        </w:tc>
        <w:tc>
          <w:tcPr>
            <w:tcW w:w="3050" w:type="dxa"/>
          </w:tcPr>
          <w:p>
            <w:pPr>
              <w:spacing w:before="30" w:after="30" w:line="240" w:lineRule="auto"/>
            </w:pPr>
            <w:r>
              <w:rPr>
                <w:sz w:val="18"/>
                <w:szCs w:val="18"/>
              </w:rPr>
              <w:t xml:space="preserve">Fill level, motion for the flap and waste type</w:t>
            </w:r>
          </w:p>
        </w:tc>
        <w:tc>
          <w:tcPr>
            <w:tcW w:w="2550" w:type="dxa"/>
          </w:tcPr>
          <w:p>
            <w:pPr>
              <w:spacing w:before="30" w:after="30" w:line="240" w:lineRule="auto"/>
            </w:pPr>
            <w:r>
              <w:rPr>
                <w:sz w:val="18"/>
                <w:szCs w:val="18"/>
              </w:rPr>
              <w:t xml:space="preserve">Mobile app</w:t>
            </w:r>
          </w:p>
        </w:tc>
        <w:tc>
          <w:tcPr>
            <w:tcW w:w="2510" w:type="dxa"/>
          </w:tcPr>
          <w:p>
            <w:pPr>
              <w:spacing w:before="30" w:after="30" w:line="240" w:lineRule="auto"/>
            </w:pPr>
            <w:r>
              <w:rPr>
                <w:sz w:val="18"/>
                <w:szCs w:val="18"/>
              </w:rPr>
              <w:t xml:space="preserve">Not covered</w:t>
            </w:r>
          </w:p>
        </w:tc>
      </w:tr>
      <w:tr>
        <w:trPr>
          <w:cantSplit/>
        </w:trPr>
        <w:tc>
          <w:tcPr>
            <w:tcW w:w="1250" w:type="dxa"/>
          </w:tcPr>
          <w:p>
            <w:pPr>
              <w:spacing w:before="30" w:after="30" w:line="240" w:lineRule="auto"/>
            </w:pPr>
            <w:r>
              <w:rPr>
                <w:b/>
                <w:bCs/>
                <w:sz w:val="18"/>
                <w:szCs w:val="18"/>
              </w:rPr>
              <w:t xml:space="preserve">Baraki</w:t>
            </w:r>
          </w:p>
        </w:tc>
        <w:tc>
          <w:tcPr>
            <w:tcW w:w="3050" w:type="dxa"/>
          </w:tcPr>
          <w:p>
            <w:pPr>
              <w:spacing w:before="30" w:after="30" w:line="240" w:lineRule="auto"/>
            </w:pPr>
            <w:r>
              <w:rPr>
                <w:sz w:val="18"/>
                <w:szCs w:val="18"/>
              </w:rPr>
              <w:t xml:space="preserve">Automatic sensors; types not stated</w:t>
            </w:r>
          </w:p>
        </w:tc>
        <w:tc>
          <w:tcPr>
            <w:tcW w:w="2550" w:type="dxa"/>
          </w:tcPr>
          <w:p>
            <w:pPr>
              <w:spacing w:before="30" w:after="30" w:line="240" w:lineRule="auto"/>
            </w:pPr>
            <w:r>
              <w:rPr>
                <w:sz w:val="18"/>
                <w:szCs w:val="18"/>
              </w:rPr>
              <w:t xml:space="preserve">Information center</w:t>
            </w:r>
          </w:p>
        </w:tc>
        <w:tc>
          <w:tcPr>
            <w:tcW w:w="2510" w:type="dxa"/>
          </w:tcPr>
          <w:p>
            <w:pPr>
              <w:spacing w:before="30" w:after="30" w:line="240" w:lineRule="auto"/>
            </w:pPr>
            <w:r>
              <w:rPr>
                <w:sz w:val="18"/>
                <w:szCs w:val="18"/>
              </w:rPr>
              <w:t xml:space="preserve">Not stated</w:t>
            </w:r>
          </w:p>
        </w:tc>
      </w:tr>
    </w:tbl>
    <w:p>
      <w:pPr>
        <w:jc w:val="both"/>
      </w:pPr>
      <w:r>
        <w:rPr>
          <w:i/>
          <w:iCs/>
        </w:rPr>
        <w:t xml:space="preserve">Note. </w:t>
      </w:r>
      <w:r>
        <w:t xml:space="preserve">Sources: Bigbelly (n.d.), Ecube Labs (n.d.), Sensoneo (n.d.), Nordsense (n.d.), Evreka (2020), Compology (n.d.), Greenwalt (2020) and Asido (2024).</w:t>
      </w:r>
    </w:p>
    <w:p>
      <w:pPr>
        <w:ind w:firstLine="720"/>
        <w:jc w:val="both"/>
      </w:pPr>
      <w:r>
        <w:t xml:space="preserve">None of these pages states weight, gas or tilt sensing or a PIN collect mode, and none shows a price, since all of them sell through a quotation. That does not mean the products lack these features, because vendor pages are short and written to sell. What it shows is that a small system with those features at about ₱4,900 for two bins (Table 8) occupies a different place from these services. Smart-Bin does not compete with them on scale, and it cannot, but it can show what a bin that senses more costs to build.</w:t>
      </w:r>
    </w:p>
    <w:p>
      <w:pPr>
        <w:pStyle w:val="Heading3"/>
      </w:pPr>
      <w:r>
        <w:t>Technical Merit</w:t>
      </w:r>
    </w:p>
    <w:p>
      <w:pPr>
        <w:ind w:firstLine="720"/>
        <w:jc w:val="both"/>
      </w:pPr>
      <w:r>
        <w:t xml:space="preserve">Seven design choices in Smart-Bin decide how much its readings can be trusted. Table 6 gives the reason for each. Each one is also a place where a measured result could differ from the real condition of the bin, which is what the tests of the project will have to check.</w:t>
      </w:r>
    </w:p>
    <w:p>
      <w:pPr>
        <w:keepNext/>
      </w:pPr>
      <w:bookmarkStart w:id="5012" w:name="_Tabmerit"/>
      <w:r>
        <w:rPr>
          <w:b/>
          <w:bCs/>
        </w:rPr>
        <w:t>Table 6</w:t>
      </w:r>
      <w:bookmarkEnd w:id="5012"/>
    </w:p>
    <w:p>
      <w:pPr>
        <w:keepNext/>
      </w:pPr>
      <w:r>
        <w:rPr>
          <w:i/>
          <w:iCs/>
        </w:rPr>
        <w:t xml:space="preserve">Technical Basis of the Main Design Choices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700"/>
        <w:gridCol w:w="3300"/>
        <w:gridCol w:w="4360"/>
      </w:tblGrid>
      <w:tr>
        <w:trPr>
          <w:cantSplit/>
          <w:tblHeader/>
        </w:trPr>
        <w:tc>
          <w:tcPr>
            <w:tcW w:w="1700" w:type="dxa"/>
            <w:tcBorders>
              <w:bottom w:val="single" w:sz="8" w:space="0" w:color="000000"/>
            </w:tcBorders>
          </w:tcPr>
          <w:p>
            <w:pPr>
              <w:spacing w:before="30" w:after="30" w:line="240" w:lineRule="auto"/>
            </w:pPr>
            <w:r>
              <w:rPr>
                <w:b/>
                <w:bCs/>
                <w:sz w:val="18"/>
                <w:szCs w:val="18"/>
              </w:rPr>
              <w:t xml:space="preserve">Design choice</w:t>
            </w:r>
          </w:p>
        </w:tc>
        <w:tc>
          <w:tcPr>
            <w:tcW w:w="3300" w:type="dxa"/>
            <w:tcBorders>
              <w:bottom w:val="single" w:sz="8" w:space="0" w:color="000000"/>
            </w:tcBorders>
          </w:tcPr>
          <w:p>
            <w:pPr>
              <w:spacing w:before="30" w:after="30" w:line="240" w:lineRule="auto"/>
            </w:pPr>
            <w:r>
              <w:rPr>
                <w:b/>
                <w:bCs/>
                <w:sz w:val="18"/>
                <w:szCs w:val="18"/>
              </w:rPr>
              <w:t xml:space="preserve">What Smart-Bin does</w:t>
            </w:r>
          </w:p>
        </w:tc>
        <w:tc>
          <w:tcPr>
            <w:tcW w:w="4360" w:type="dxa"/>
            <w:tcBorders>
              <w:bottom w:val="single" w:sz="8" w:space="0" w:color="000000"/>
            </w:tcBorders>
          </w:tcPr>
          <w:p>
            <w:pPr>
              <w:spacing w:before="30" w:after="30" w:line="240" w:lineRule="auto"/>
            </w:pPr>
            <w:r>
              <w:rPr>
                <w:b/>
                <w:bCs/>
                <w:sz w:val="18"/>
                <w:szCs w:val="18"/>
              </w:rPr>
              <w:t xml:space="preserve">Why it is sound</w:t>
            </w:r>
          </w:p>
        </w:tc>
      </w:tr>
      <w:tr>
        <w:trPr>
          <w:cantSplit/>
        </w:trPr>
        <w:tc>
          <w:tcPr>
            <w:tcW w:w="1700" w:type="dxa"/>
          </w:tcPr>
          <w:p>
            <w:pPr>
              <w:spacing w:before="30" w:after="30" w:line="240" w:lineRule="auto"/>
            </w:pPr>
            <w:r>
              <w:rPr>
                <w:b/>
                <w:bCs/>
                <w:sz w:val="18"/>
                <w:szCs w:val="18"/>
              </w:rPr>
              <w:t xml:space="preserve">BME680 for the air check</w:t>
            </w:r>
          </w:p>
        </w:tc>
        <w:tc>
          <w:tcPr>
            <w:tcW w:w="3300" w:type="dxa"/>
          </w:tcPr>
          <w:p>
            <w:pPr>
              <w:spacing w:before="30" w:after="30" w:line="240" w:lineRule="auto"/>
            </w:pPr>
            <w:r>
              <w:rPr>
                <w:sz w:val="18"/>
                <w:szCs w:val="18"/>
              </w:rPr>
              <w:t xml:space="preserve">One I2C chip gives temperature, humidity, pressure and a gas resistance reading, from which the firmware estimates an air-quality index.</w:t>
            </w:r>
          </w:p>
        </w:tc>
        <w:tc>
          <w:tcPr>
            <w:tcW w:w="4360" w:type="dxa"/>
          </w:tcPr>
          <w:p>
            <w:pPr>
              <w:spacing w:before="30" w:after="30" w:line="240" w:lineRule="auto"/>
            </w:pPr>
            <w:r>
              <w:rPr>
                <w:sz w:val="18"/>
                <w:szCs w:val="18"/>
              </w:rPr>
              <w:t xml:space="preserve">The studies in Table 4 that sense gas use MQ-series modules, which give a gas reading only. The BME680 draws an average of 0.09 to 12mA depending on its mode (Bosch Sensortec, n.d.). The index is an estimate and needs about 5 minutes to settle.</w:t>
            </w:r>
          </w:p>
        </w:tc>
      </w:tr>
      <w:tr>
        <w:trPr>
          <w:cantSplit/>
        </w:trPr>
        <w:tc>
          <w:tcPr>
            <w:tcW w:w="1700" w:type="dxa"/>
          </w:tcPr>
          <w:p>
            <w:pPr>
              <w:spacing w:before="30" w:after="30" w:line="240" w:lineRule="auto"/>
            </w:pPr>
            <w:r>
              <w:rPr>
                <w:b/>
                <w:bCs/>
                <w:sz w:val="18"/>
                <w:szCs w:val="18"/>
              </w:rPr>
              <w:t xml:space="preserve">Median of five distance readings</w:t>
            </w:r>
          </w:p>
        </w:tc>
        <w:tc>
          <w:tcPr>
            <w:tcW w:w="3300" w:type="dxa"/>
          </w:tcPr>
          <w:p>
            <w:pPr>
              <w:spacing w:before="30" w:after="30" w:line="240" w:lineRule="auto"/>
            </w:pPr>
            <w:r>
              <w:rPr>
                <w:sz w:val="18"/>
                <w:szCs w:val="18"/>
              </w:rPr>
              <w:t xml:space="preserve">The firmware takes five HC-SR04 readings and uses the middle one.</w:t>
            </w:r>
          </w:p>
        </w:tc>
        <w:tc>
          <w:tcPr>
            <w:tcW w:w="4360" w:type="dxa"/>
          </w:tcPr>
          <w:p>
            <w:pPr>
              <w:spacing w:before="30" w:after="30" w:line="240" w:lineRule="auto"/>
            </w:pPr>
            <w:r>
              <w:rPr>
                <w:sz w:val="18"/>
                <w:szCs w:val="18"/>
              </w:rPr>
              <w:t xml:space="preserve">A single ultrasonic reading can jump when the echo hits an edge or soft material. The median ignores one or two such readings without delaying the update.</w:t>
            </w:r>
          </w:p>
        </w:tc>
      </w:tr>
      <w:tr>
        <w:trPr>
          <w:cantSplit/>
        </w:trPr>
        <w:tc>
          <w:tcPr>
            <w:tcW w:w="1700" w:type="dxa"/>
          </w:tcPr>
          <w:p>
            <w:pPr>
              <w:spacing w:before="30" w:after="30" w:line="240" w:lineRule="auto"/>
            </w:pPr>
            <w:r>
              <w:rPr>
                <w:b/>
                <w:bCs/>
                <w:sz w:val="18"/>
                <w:szCs w:val="18"/>
              </w:rPr>
              <w:t xml:space="preserve">Two-point calibration</w:t>
            </w:r>
          </w:p>
        </w:tc>
        <w:tc>
          <w:tcPr>
            <w:tcW w:w="3300" w:type="dxa"/>
          </w:tcPr>
          <w:p>
            <w:pPr>
              <w:spacing w:before="30" w:after="30" w:line="240" w:lineRule="auto"/>
            </w:pPr>
            <w:r>
              <w:rPr>
                <w:sz w:val="18"/>
                <w:szCs w:val="18"/>
              </w:rPr>
              <w:t xml:space="preserve">The empty distance (30cm by default) and the full distance (5cm) are set from the interface, and the fill percentage is the position between them.</w:t>
            </w:r>
          </w:p>
        </w:tc>
        <w:tc>
          <w:tcPr>
            <w:tcW w:w="4360" w:type="dxa"/>
          </w:tcPr>
          <w:p>
            <w:pPr>
              <w:spacing w:before="30" w:after="30" w:line="240" w:lineRule="auto"/>
            </w:pPr>
            <w:r>
              <w:rPr>
                <w:sz w:val="18"/>
                <w:szCs w:val="18"/>
              </w:rPr>
              <w:t xml:space="preserve">The same two setpoints are used in Keller et al., 2024. Bins of another height need no new firmware.</w:t>
            </w:r>
          </w:p>
        </w:tc>
      </w:tr>
      <w:tr>
        <w:trPr>
          <w:cantSplit/>
        </w:trPr>
        <w:tc>
          <w:tcPr>
            <w:tcW w:w="1700" w:type="dxa"/>
          </w:tcPr>
          <w:p>
            <w:pPr>
              <w:spacing w:before="30" w:after="30" w:line="240" w:lineRule="auto"/>
            </w:pPr>
            <w:r>
              <w:rPr>
                <w:b/>
                <w:bCs/>
                <w:sz w:val="18"/>
                <w:szCs w:val="18"/>
              </w:rPr>
              <w:t xml:space="preserve">Weight as a second check</w:t>
            </w:r>
          </w:p>
        </w:tc>
        <w:tc>
          <w:tcPr>
            <w:tcW w:w="3300" w:type="dxa"/>
          </w:tcPr>
          <w:p>
            <w:pPr>
              <w:spacing w:before="30" w:after="30" w:line="240" w:lineRule="auto"/>
            </w:pPr>
            <w:r>
              <w:rPr>
                <w:sz w:val="18"/>
                <w:szCs w:val="18"/>
              </w:rPr>
              <w:t xml:space="preserve">The HX711 and a 5kg load cell weigh the contents next to the fill percentage.</w:t>
            </w:r>
          </w:p>
        </w:tc>
        <w:tc>
          <w:tcPr>
            <w:tcW w:w="4360" w:type="dxa"/>
          </w:tcPr>
          <w:p>
            <w:pPr>
              <w:spacing w:before="30" w:after="30" w:line="240" w:lineRule="auto"/>
            </w:pPr>
            <w:r>
              <w:rPr>
                <w:sz w:val="18"/>
                <w:szCs w:val="18"/>
              </w:rPr>
              <w:t xml:space="preserve">Saad et al. (2023) and Maulida et al. (2025) also combine level and weight. A bin can look full from a loose pile that weighs little, or be heavy before it looks full.</w:t>
            </w:r>
          </w:p>
        </w:tc>
      </w:tr>
      <w:tr>
        <w:trPr>
          <w:cantSplit/>
        </w:trPr>
        <w:tc>
          <w:tcPr>
            <w:tcW w:w="1700" w:type="dxa"/>
          </w:tcPr>
          <w:p>
            <w:pPr>
              <w:spacing w:before="30" w:after="30" w:line="240" w:lineRule="auto"/>
            </w:pPr>
            <w:r>
              <w:rPr>
                <w:b/>
                <w:bCs/>
                <w:sz w:val="18"/>
                <w:szCs w:val="18"/>
              </w:rPr>
              <w:t xml:space="preserve">Tilt with a countdown</w:t>
            </w:r>
          </w:p>
        </w:tc>
        <w:tc>
          <w:tcPr>
            <w:tcW w:w="3300" w:type="dxa"/>
          </w:tcPr>
          <w:p>
            <w:pPr>
              <w:spacing w:before="30" w:after="30" w:line="240" w:lineRule="auto"/>
            </w:pPr>
            <w:r>
              <w:rPr>
                <w:sz w:val="18"/>
                <w:szCs w:val="18"/>
              </w:rPr>
              <w:t xml:space="preserve">A tilt beyond 30° starts a 10s countdown. If the bin is steady again in time the alarm clears, and otherwise it latches until an operator resets it.</w:t>
            </w:r>
          </w:p>
        </w:tc>
        <w:tc>
          <w:tcPr>
            <w:tcW w:w="4360" w:type="dxa"/>
          </w:tcPr>
          <w:p>
            <w:pPr>
              <w:spacing w:before="30" w:after="30" w:line="240" w:lineRule="auto"/>
            </w:pPr>
            <w:r>
              <w:rPr>
                <w:sz w:val="18"/>
                <w:szCs w:val="18"/>
              </w:rPr>
              <w:t xml:space="preserve">The countdown stops a bump or a moved bin from raising a false alarm, while a bin that is knocked over or carried off keeps sounding.</w:t>
            </w:r>
          </w:p>
        </w:tc>
      </w:tr>
      <w:tr>
        <w:trPr>
          <w:cantSplit/>
        </w:trPr>
        <w:tc>
          <w:tcPr>
            <w:tcW w:w="1700" w:type="dxa"/>
          </w:tcPr>
          <w:p>
            <w:pPr>
              <w:spacing w:before="30" w:after="30" w:line="240" w:lineRule="auto"/>
            </w:pPr>
            <w:r>
              <w:rPr>
                <w:b/>
                <w:bCs/>
                <w:sz w:val="18"/>
                <w:szCs w:val="18"/>
              </w:rPr>
              <w:t xml:space="preserve">Local and cloud together</w:t>
            </w:r>
          </w:p>
        </w:tc>
        <w:tc>
          <w:tcPr>
            <w:tcW w:w="3300" w:type="dxa"/>
          </w:tcPr>
          <w:p>
            <w:pPr>
              <w:spacing w:before="30" w:after="30" w:line="240" w:lineRule="auto"/>
            </w:pPr>
            <w:r>
              <w:rPr>
                <w:sz w:val="18"/>
                <w:szCs w:val="18"/>
              </w:rPr>
              <w:t xml:space="preserve">The bin answers on its local Wi-Fi in about 1s and also reports to Firebase and ThingSpeak.</w:t>
            </w:r>
          </w:p>
        </w:tc>
        <w:tc>
          <w:tcPr>
            <w:tcW w:w="4360" w:type="dxa"/>
          </w:tcPr>
          <w:p>
            <w:pPr>
              <w:spacing w:before="30" w:after="30" w:line="240" w:lineRule="auto"/>
            </w:pPr>
            <w:r>
              <w:rPr>
                <w:sz w:val="18"/>
                <w:szCs w:val="18"/>
              </w:rPr>
              <w:t xml:space="preserve">The local path gives fast control and calibration, and the cloud path gives history, remote commands and alerts when the phone is away. ThingSpeak accepts a write every 15s on its free plan, so the bin writes every 30s.</w:t>
            </w:r>
          </w:p>
        </w:tc>
      </w:tr>
      <w:tr>
        <w:trPr>
          <w:cantSplit/>
        </w:trPr>
        <w:tc>
          <w:tcPr>
            <w:tcW w:w="1700" w:type="dxa"/>
          </w:tcPr>
          <w:p>
            <w:pPr>
              <w:spacing w:before="30" w:after="30" w:line="240" w:lineRule="auto"/>
            </w:pPr>
            <w:r>
              <w:rPr>
                <w:b/>
                <w:bCs/>
                <w:sz w:val="18"/>
                <w:szCs w:val="18"/>
              </w:rPr>
              <w:t xml:space="preserve">Calibration and simulation from the interface</w:t>
            </w:r>
          </w:p>
        </w:tc>
        <w:tc>
          <w:tcPr>
            <w:tcW w:w="3300" w:type="dxa"/>
          </w:tcPr>
          <w:p>
            <w:pPr>
              <w:spacing w:before="30" w:after="30" w:line="240" w:lineRule="auto"/>
            </w:pPr>
            <w:r>
              <w:rPr>
                <w:sz w:val="18"/>
                <w:szCs w:val="18"/>
              </w:rPr>
              <w:t xml:space="preserve">Any sensor can be set to a test value, and distances and limits can be changed, without reflashing.</w:t>
            </w:r>
          </w:p>
        </w:tc>
        <w:tc>
          <w:tcPr>
            <w:tcW w:w="4360" w:type="dxa"/>
          </w:tcPr>
          <w:p>
            <w:pPr>
              <w:spacing w:before="30" w:after="30" w:line="240" w:lineRule="auto"/>
            </w:pPr>
            <w:r>
              <w:rPr>
                <w:sz w:val="18"/>
                <w:szCs w:val="18"/>
              </w:rPr>
              <w:t xml:space="preserve">None of the 30 studies describes this. It lets a test be repeated at a chosen reading and keeps demonstrations safe.</w:t>
            </w:r>
          </w:p>
        </w:tc>
      </w:tr>
    </w:tbl>
    <w:p>
      <w:pPr>
        <w:jc w:val="both"/>
      </w:pPr>
      <w:r>
        <w:rPr>
          <w:i/>
          <w:iCs/>
        </w:rPr>
        <w:t xml:space="preserve">Note. </w:t>
      </w:r>
      <w:r>
        <w:t xml:space="preserve">Defaults are those set in the firmware and can be changed in the settings.</w:t>
      </w:r>
    </w:p>
    <w:p w14:paraId="5D30BBB2" w14:textId="77777777" w:rsidR="00286F98" w:rsidRDefault="00000000">
      <w:pPr>
        <w:pStyle w:val="Heading3"/>
      </w:pPr>
      <w:r>
        <w:t>SWOT Analysis</w:t>
      </w:r>
    </w:p>
    <w:p>
      <w:pPr>
        <w:ind w:firstLine="720"/>
        <w:jc w:val="both"/>
      </w:pPr>
      <w:r>
        <w:t xml:space="preserve">Figure 8 sets out the strengths, weaknesses, opportunities and threats of Smart-Bin. The strengths and weaknesses come from the build itself, and the opportunities and threats come from the literature above and from the conditions in the Philippines. The count of studies that sense tilt or offer role-based views comes from this review. RA 9003 puts segregation and collection at the barangay level and leaves the collection of non-recyclable and special waste to the municipality or city (Ecological Solid Waste Management Act of 2000, 2001), and the World Bank (2022) puts the share of Metro Manila waste that is collected at about 60%.</w:t>
      </w:r>
    </w:p>
    <w:p>
      <w:pPr>
        <w:keepNext/>
      </w:pPr>
      <w:bookmarkStart w:id="5013" w:name="_Figswot"/>
      <w:r>
        <w:rPr>
          <w:b/>
          <w:bCs/>
        </w:rPr>
        <w:t>Figure 8</w:t>
      </w:r>
      <w:bookmarkEnd w:id="5013"/>
    </w:p>
    <w:p>
      <w:pPr>
        <w:keepNext/>
      </w:pPr>
      <w:r>
        <w:rPr>
          <w:i/>
          <w:iCs/>
        </w:rPr>
        <w:t xml:space="preserve">SWOT Analysis of Smart-Bin</w:t>
      </w:r>
    </w:p>
    <w:p>
      <w:pPr>
        <w:keepNext/>
        <w:spacing w:line="240" w:lineRule="auto"/>
        <w:jc w:val="center"/>
      </w:pPr>
      <w:r>
        <w:rPr>
          <w:noProof/>
        </w:rPr>
        <w:drawing>
          <wp:inline distT="0" distB="0" distL="0" distR="0">
            <wp:extent cx="5760720" cy="5114485"/>
            <wp:effectExtent l="0" t="0" r="0" b="0"/>
            <wp:docPr id="7007" name="Picture 7007" descr="Four-quadrant SWOT matrix for Smar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v5_smartbin_swot_png.png"/>
                    <pic:cNvPicPr/>
                  </pic:nvPicPr>
                  <pic:blipFill>
                    <a:blip r:embed="rId9006"/>
                    <a:stretch>
                      <a:fillRect/>
                    </a:stretch>
                  </pic:blipFill>
                  <pic:spPr>
                    <a:xfrm>
                      <a:off x="0" y="0"/>
                      <a:ext cx="5760720" cy="5114485"/>
                    </a:xfrm>
                    <a:prstGeom prst="rect">
                      <a:avLst/>
                    </a:prstGeom>
                  </pic:spPr>
                </pic:pic>
              </a:graphicData>
            </a:graphic>
          </wp:inline>
        </w:drawing>
      </w:r>
    </w:p>
    <w:p>
      <w:pPr>
        <w:ind w:firstLine="720"/>
        <w:jc w:val="both"/>
      </w:pPr>
      <w:r>
        <w:t xml:space="preserve">The weaknesses set the limits of what the tests of this project can claim. A table-size prototype that has not been outside, a battery life of about 18 hours for Bin A and 9 hours for Bin B, and an air-quality value that is an estimate all mean that the tests show whether the design works on a bench, not that it survives a street. The opportunities are the reverse of those weaknesses: pilots on a campus or in a barangay hall, LoRa for places without Wi-Fi, solar power and road routing.</w:t>
      </w:r>
    </w:p>
    <w:p w14:paraId="052C93F0" w14:textId="77777777" w:rsidR="00286F98" w:rsidRDefault="00000000">
      <w:pPr>
        <w:pStyle w:val="Heading3"/>
      </w:pPr>
      <w:r>
        <w:t>Research Gap</w:t>
      </w:r>
    </w:p>
    <w:p>
      <w:pPr>
        <w:ind w:firstLine="720"/>
        <w:jc w:val="both"/>
      </w:pPr>
      <w:r>
        <w:t xml:space="preserve">Among the 30 studies, 27 sense fill level. Only 6 add weight, 6 add gas, 4 sense temperature or humidity and 1 senses tilt, and none has all of weight, gas, temperature, humidity and tilt in one bin. Two studies offer role-based views and one controls access with RFID. None describes simulation or calibration from the interface. The patents and commercial systems show the same pattern: the bin reports how full it is, and the effort goes into routes and fleet software. Each of the four closest patents lacks at least three of the ten features in Table 3.</w:t>
      </w:r>
    </w:p>
    <w:p>
      <w:pPr>
        <w:ind w:firstLine="720"/>
        <w:jc w:val="both"/>
      </w:pPr>
      <w:r>
        <w:t xml:space="preserve">The gap is therefore not a single sensor. It is the combination, in one low-cost bin, of fill, weight, air and tilt sensing, alerts that reach the operator, the collector and the person at the bin, collection priority from the fill and the time to full, and interfaces that let the bin be calibrated and tested without reflashing it. Table 7 gives the gap by capability and names the specific objective in Section 1.4 that answers it.</w:t>
      </w:r>
    </w:p>
    <w:p>
      <w:pPr>
        <w:keepNext/>
      </w:pPr>
      <w:bookmarkStart w:id="5014" w:name="_Tabgap"/>
      <w:r>
        <w:rPr>
          <w:b/>
          <w:bCs/>
        </w:rPr>
        <w:t>Table 7</w:t>
      </w:r>
      <w:bookmarkEnd w:id="5014"/>
    </w:p>
    <w:p>
      <w:pPr>
        <w:keepNext/>
      </w:pPr>
      <w:r>
        <w:rPr>
          <w:i/>
          <w:iCs/>
        </w:rPr>
        <w:t xml:space="preserve">The Research Gap by Capability</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500"/>
        <w:gridCol w:w="2300"/>
        <w:gridCol w:w="1750"/>
        <w:gridCol w:w="2400"/>
        <w:gridCol w:w="1410"/>
      </w:tblGrid>
      <w:tr>
        <w:trPr>
          <w:cantSplit/>
          <w:tblHeader/>
        </w:trPr>
        <w:tc>
          <w:tcPr>
            <w:tcW w:w="1500" w:type="dxa"/>
            <w:tcBorders>
              <w:bottom w:val="single" w:sz="8" w:space="0" w:color="000000"/>
            </w:tcBorders>
          </w:tcPr>
          <w:p>
            <w:pPr>
              <w:spacing w:before="30" w:after="30" w:line="240" w:lineRule="auto"/>
            </w:pPr>
            <w:r>
              <w:rPr>
                <w:b/>
                <w:bCs/>
                <w:sz w:val="17"/>
                <w:szCs w:val="17"/>
              </w:rPr>
              <w:t xml:space="preserve">Capability</w:t>
            </w:r>
          </w:p>
        </w:tc>
        <w:tc>
          <w:tcPr>
            <w:tcW w:w="2300" w:type="dxa"/>
            <w:tcBorders>
              <w:bottom w:val="single" w:sz="8" w:space="0" w:color="000000"/>
            </w:tcBorders>
          </w:tcPr>
          <w:p>
            <w:pPr>
              <w:spacing w:before="30" w:after="30" w:line="240" w:lineRule="auto"/>
            </w:pPr>
            <w:r>
              <w:rPr>
                <w:b/>
                <w:bCs/>
                <w:sz w:val="17"/>
                <w:szCs w:val="17"/>
              </w:rPr>
              <w:t xml:space="preserve">Related studies</w:t>
            </w:r>
          </w:p>
        </w:tc>
        <w:tc>
          <w:tcPr>
            <w:tcW w:w="1750" w:type="dxa"/>
            <w:tcBorders>
              <w:bottom w:val="single" w:sz="8" w:space="0" w:color="000000"/>
            </w:tcBorders>
          </w:tcPr>
          <w:p>
            <w:pPr>
              <w:spacing w:before="30" w:after="30" w:line="240" w:lineRule="auto"/>
            </w:pPr>
            <w:r>
              <w:rPr>
                <w:b/>
                <w:bCs/>
                <w:sz w:val="17"/>
                <w:szCs w:val="17"/>
              </w:rPr>
              <w:t xml:space="preserve">Patents and products</w:t>
            </w:r>
          </w:p>
        </w:tc>
        <w:tc>
          <w:tcPr>
            <w:tcW w:w="2400" w:type="dxa"/>
            <w:tcBorders>
              <w:bottom w:val="single" w:sz="8" w:space="0" w:color="000000"/>
            </w:tcBorders>
          </w:tcPr>
          <w:p>
            <w:pPr>
              <w:spacing w:before="30" w:after="30" w:line="240" w:lineRule="auto"/>
            </w:pPr>
            <w:r>
              <w:rPr>
                <w:b/>
                <w:bCs/>
                <w:sz w:val="17"/>
                <w:szCs w:val="17"/>
              </w:rPr>
              <w:t xml:space="preserve">Smart-Bin</w:t>
            </w:r>
          </w:p>
        </w:tc>
        <w:tc>
          <w:tcPr>
            <w:tcW w:w="1410" w:type="dxa"/>
            <w:tcBorders>
              <w:bottom w:val="single" w:sz="8" w:space="0" w:color="000000"/>
            </w:tcBorders>
          </w:tcPr>
          <w:p>
            <w:pPr>
              <w:spacing w:before="30" w:after="30" w:line="240" w:lineRule="auto"/>
            </w:pPr>
            <w:r>
              <w:rPr>
                <w:b/>
                <w:bCs/>
                <w:sz w:val="17"/>
                <w:szCs w:val="17"/>
              </w:rPr>
              <w:t xml:space="preserve">Objective</w:t>
            </w:r>
          </w:p>
        </w:tc>
      </w:tr>
      <w:tr>
        <w:trPr>
          <w:cantSplit/>
        </w:trPr>
        <w:tc>
          <w:tcPr>
            <w:tcW w:w="1500" w:type="dxa"/>
          </w:tcPr>
          <w:p>
            <w:pPr>
              <w:spacing w:before="30" w:after="30" w:line="240" w:lineRule="auto"/>
            </w:pPr>
            <w:r>
              <w:rPr>
                <w:b/>
                <w:bCs/>
                <w:sz w:val="17"/>
                <w:szCs w:val="17"/>
              </w:rPr>
              <w:t xml:space="preserve">Sensing breadth on one board</w:t>
            </w:r>
          </w:p>
        </w:tc>
        <w:tc>
          <w:tcPr>
            <w:tcW w:w="2300" w:type="dxa"/>
          </w:tcPr>
          <w:p>
            <w:pPr>
              <w:spacing w:before="30" w:after="30" w:line="240" w:lineRule="auto"/>
            </w:pPr>
            <w:r>
              <w:rPr>
                <w:sz w:val="17"/>
                <w:szCs w:val="17"/>
              </w:rPr>
              <w:t xml:space="preserve">27 fill, 6 weight, 6 gas, 4 temperature or humidity, 1 tilt; none has all</w:t>
            </w:r>
          </w:p>
        </w:tc>
        <w:tc>
          <w:tcPr>
            <w:tcW w:w="1750" w:type="dxa"/>
          </w:tcPr>
          <w:p>
            <w:pPr>
              <w:spacing w:before="30" w:after="30" w:line="240" w:lineRule="auto"/>
            </w:pPr>
            <w:r>
              <w:rPr>
                <w:sz w:val="17"/>
                <w:szCs w:val="17"/>
              </w:rPr>
              <w:t xml:space="preserve">Kurani (2023) lists about a dozen sensors; the others are narrower</w:t>
            </w:r>
          </w:p>
        </w:tc>
        <w:tc>
          <w:tcPr>
            <w:tcW w:w="2400" w:type="dxa"/>
          </w:tcPr>
          <w:p>
            <w:pPr>
              <w:spacing w:before="30" w:after="30" w:line="240" w:lineRule="auto"/>
            </w:pPr>
            <w:r>
              <w:rPr>
                <w:sz w:val="17"/>
                <w:szCs w:val="17"/>
              </w:rPr>
              <w:t xml:space="preserve">Fill, weight, temperature, humidity, pressure, air quality and tilt on one ESP32</w:t>
            </w:r>
          </w:p>
        </w:tc>
        <w:tc>
          <w:tcPr>
            <w:tcW w:w="1410" w:type="dxa"/>
          </w:tcPr>
          <w:p>
            <w:pPr>
              <w:spacing w:before="30" w:after="30" w:line="240" w:lineRule="auto"/>
            </w:pPr>
            <w:r>
              <w:rPr>
                <w:sz w:val="17"/>
                <w:szCs w:val="17"/>
              </w:rPr>
              <w:t xml:space="preserve">SO1</w:t>
            </w:r>
          </w:p>
        </w:tc>
      </w:tr>
      <w:tr>
        <w:trPr>
          <w:cantSplit/>
        </w:trPr>
        <w:tc>
          <w:tcPr>
            <w:tcW w:w="1500" w:type="dxa"/>
          </w:tcPr>
          <w:p>
            <w:pPr>
              <w:spacing w:before="30" w:after="30" w:line="240" w:lineRule="auto"/>
            </w:pPr>
            <w:r>
              <w:rPr>
                <w:b/>
                <w:bCs/>
                <w:sz w:val="17"/>
                <w:szCs w:val="17"/>
              </w:rPr>
              <w:t xml:space="preserve">Tamper detection</w:t>
            </w:r>
          </w:p>
        </w:tc>
        <w:tc>
          <w:tcPr>
            <w:tcW w:w="2300" w:type="dxa"/>
          </w:tcPr>
          <w:p>
            <w:pPr>
              <w:spacing w:before="30" w:after="30" w:line="240" w:lineRule="auto"/>
            </w:pPr>
            <w:r>
              <w:rPr>
                <w:sz w:val="17"/>
                <w:szCs w:val="17"/>
              </w:rPr>
              <w:t xml:space="preserve">One study lists a tilt sensor</w:t>
            </w:r>
          </w:p>
        </w:tc>
        <w:tc>
          <w:tcPr>
            <w:tcW w:w="1750" w:type="dxa"/>
          </w:tcPr>
          <w:p>
            <w:pPr>
              <w:spacing w:before="30" w:after="30" w:line="240" w:lineRule="auto"/>
            </w:pPr>
            <w:r>
              <w:rPr>
                <w:sz w:val="17"/>
                <w:szCs w:val="17"/>
              </w:rPr>
              <w:t xml:space="preserve">No latched tamper alarm found in the four closest patents</w:t>
            </w:r>
          </w:p>
        </w:tc>
        <w:tc>
          <w:tcPr>
            <w:tcW w:w="2400" w:type="dxa"/>
          </w:tcPr>
          <w:p>
            <w:pPr>
              <w:spacing w:before="30" w:after="30" w:line="240" w:lineRule="auto"/>
            </w:pPr>
            <w:r>
              <w:rPr>
                <w:sz w:val="17"/>
                <w:szCs w:val="17"/>
              </w:rPr>
              <w:t xml:space="preserve">Tilt beyond 30° starts a 10s countdown, then a latched siren until RESET TAMPER</w:t>
            </w:r>
          </w:p>
        </w:tc>
        <w:tc>
          <w:tcPr>
            <w:tcW w:w="1410" w:type="dxa"/>
          </w:tcPr>
          <w:p>
            <w:pPr>
              <w:spacing w:before="30" w:after="30" w:line="240" w:lineRule="auto"/>
            </w:pPr>
            <w:r>
              <w:rPr>
                <w:sz w:val="17"/>
                <w:szCs w:val="17"/>
              </w:rPr>
              <w:t xml:space="preserve">SO1</w:t>
            </w:r>
          </w:p>
        </w:tc>
      </w:tr>
      <w:tr>
        <w:trPr>
          <w:cantSplit/>
        </w:trPr>
        <w:tc>
          <w:tcPr>
            <w:tcW w:w="1500" w:type="dxa"/>
          </w:tcPr>
          <w:p>
            <w:pPr>
              <w:spacing w:before="30" w:after="30" w:line="240" w:lineRule="auto"/>
            </w:pPr>
            <w:r>
              <w:rPr>
                <w:b/>
                <w:bCs/>
                <w:sz w:val="17"/>
                <w:szCs w:val="17"/>
              </w:rPr>
              <w:t xml:space="preserve">Alerts to each kind of user</w:t>
            </w:r>
          </w:p>
        </w:tc>
        <w:tc>
          <w:tcPr>
            <w:tcW w:w="2300" w:type="dxa"/>
          </w:tcPr>
          <w:p>
            <w:pPr>
              <w:spacing w:before="30" w:after="30" w:line="240" w:lineRule="auto"/>
            </w:pPr>
            <w:r>
              <w:rPr>
                <w:sz w:val="17"/>
                <w:szCs w:val="17"/>
              </w:rPr>
              <w:t xml:space="preserve">10 studies have a phone app and 7 a web dashboard</w:t>
            </w:r>
          </w:p>
        </w:tc>
        <w:tc>
          <w:tcPr>
            <w:tcW w:w="1750" w:type="dxa"/>
          </w:tcPr>
          <w:p>
            <w:pPr>
              <w:spacing w:before="30" w:after="30" w:line="240" w:lineRule="auto"/>
            </w:pPr>
            <w:r>
              <w:rPr>
                <w:sz w:val="17"/>
                <w:szCs w:val="17"/>
              </w:rPr>
              <w:t xml:space="preserve">Phone alerts in Kurani (2023)</w:t>
            </w:r>
          </w:p>
        </w:tc>
        <w:tc>
          <w:tcPr>
            <w:tcW w:w="2400" w:type="dxa"/>
          </w:tcPr>
          <w:p>
            <w:pPr>
              <w:spacing w:before="30" w:after="30" w:line="240" w:lineRule="auto"/>
            </w:pPr>
            <w:r>
              <w:rPr>
                <w:sz w:val="17"/>
                <w:szCs w:val="17"/>
              </w:rPr>
              <w:t xml:space="preserve">Buzzer, LED and touchscreen on the bin, web dashboard, Android app and push alerts</w:t>
            </w:r>
          </w:p>
        </w:tc>
        <w:tc>
          <w:tcPr>
            <w:tcW w:w="1410" w:type="dxa"/>
          </w:tcPr>
          <w:p>
            <w:pPr>
              <w:spacing w:before="30" w:after="30" w:line="240" w:lineRule="auto"/>
            </w:pPr>
            <w:r>
              <w:rPr>
                <w:sz w:val="17"/>
                <w:szCs w:val="17"/>
              </w:rPr>
              <w:t xml:space="preserve">SO2</w:t>
            </w:r>
          </w:p>
        </w:tc>
      </w:tr>
      <w:tr>
        <w:trPr>
          <w:cantSplit/>
        </w:trPr>
        <w:tc>
          <w:tcPr>
            <w:tcW w:w="1500" w:type="dxa"/>
          </w:tcPr>
          <w:p>
            <w:pPr>
              <w:spacing w:before="30" w:after="30" w:line="240" w:lineRule="auto"/>
            </w:pPr>
            <w:r>
              <w:rPr>
                <w:b/>
                <w:bCs/>
                <w:sz w:val="17"/>
                <w:szCs w:val="17"/>
              </w:rPr>
              <w:t xml:space="preserve">Roles and access</w:t>
            </w:r>
          </w:p>
        </w:tc>
        <w:tc>
          <w:tcPr>
            <w:tcW w:w="2300" w:type="dxa"/>
          </w:tcPr>
          <w:p>
            <w:pPr>
              <w:spacing w:before="30" w:after="30" w:line="240" w:lineRule="auto"/>
            </w:pPr>
            <w:r>
              <w:rPr>
                <w:sz w:val="17"/>
                <w:szCs w:val="17"/>
              </w:rPr>
              <w:t xml:space="preserve">2 studies have role-based views; 1 uses RFID</w:t>
            </w:r>
          </w:p>
        </w:tc>
        <w:tc>
          <w:tcPr>
            <w:tcW w:w="1750" w:type="dxa"/>
          </w:tcPr>
          <w:p>
            <w:pPr>
              <w:spacing w:before="30" w:after="30" w:line="240" w:lineRule="auto"/>
            </w:pPr>
            <w:r>
              <w:rPr>
                <w:sz w:val="17"/>
                <w:szCs w:val="17"/>
              </w:rPr>
              <w:t xml:space="preserve">None found</w:t>
            </w:r>
          </w:p>
        </w:tc>
        <w:tc>
          <w:tcPr>
            <w:tcW w:w="2400" w:type="dxa"/>
          </w:tcPr>
          <w:p>
            <w:pPr>
              <w:spacing w:before="30" w:after="30" w:line="240" w:lineRule="auto"/>
            </w:pPr>
            <w:r>
              <w:rPr>
                <w:sz w:val="17"/>
                <w:szCs w:val="17"/>
              </w:rPr>
              <w:t xml:space="preserve">Operator and collector views, remote lock, PIN collect mode</w:t>
            </w:r>
          </w:p>
        </w:tc>
        <w:tc>
          <w:tcPr>
            <w:tcW w:w="1410" w:type="dxa"/>
          </w:tcPr>
          <w:p>
            <w:pPr>
              <w:spacing w:before="30" w:after="30" w:line="240" w:lineRule="auto"/>
            </w:pPr>
            <w:r>
              <w:rPr>
                <w:sz w:val="17"/>
                <w:szCs w:val="17"/>
              </w:rPr>
              <w:t xml:space="preserve">SO2, SO3</w:t>
            </w:r>
          </w:p>
        </w:tc>
      </w:tr>
      <w:tr>
        <w:trPr>
          <w:cantSplit/>
        </w:trPr>
        <w:tc>
          <w:tcPr>
            <w:tcW w:w="1500" w:type="dxa"/>
          </w:tcPr>
          <w:p>
            <w:pPr>
              <w:spacing w:before="30" w:after="30" w:line="240" w:lineRule="auto"/>
            </w:pPr>
            <w:r>
              <w:rPr>
                <w:b/>
                <w:bCs/>
                <w:sz w:val="17"/>
                <w:szCs w:val="17"/>
              </w:rPr>
              <w:t xml:space="preserve">Collection priority</w:t>
            </w:r>
          </w:p>
        </w:tc>
        <w:tc>
          <w:tcPr>
            <w:tcW w:w="2300" w:type="dxa"/>
          </w:tcPr>
          <w:p>
            <w:pPr>
              <w:spacing w:before="30" w:after="30" w:line="240" w:lineRule="auto"/>
            </w:pPr>
            <w:r>
              <w:rPr>
                <w:sz w:val="17"/>
                <w:szCs w:val="17"/>
              </w:rPr>
              <w:t xml:space="preserve">12 studies are about routes or priority, mostly with GPS and algorithms</w:t>
            </w:r>
          </w:p>
        </w:tc>
        <w:tc>
          <w:tcPr>
            <w:tcW w:w="1750" w:type="dxa"/>
          </w:tcPr>
          <w:p>
            <w:pPr>
              <w:spacing w:before="30" w:after="30" w:line="240" w:lineRule="auto"/>
            </w:pPr>
            <w:r>
              <w:rPr>
                <w:sz w:val="17"/>
                <w:szCs w:val="17"/>
              </w:rPr>
              <w:t xml:space="preserve">Route planning in the closest patents</w:t>
            </w:r>
          </w:p>
        </w:tc>
        <w:tc>
          <w:tcPr>
            <w:tcW w:w="2400" w:type="dxa"/>
          </w:tcPr>
          <w:p>
            <w:pPr>
              <w:spacing w:before="30" w:after="30" w:line="240" w:lineRule="auto"/>
            </w:pPr>
            <w:r>
              <w:rPr>
                <w:sz w:val="17"/>
                <w:szCs w:val="17"/>
              </w:rPr>
              <w:t xml:space="preserve">Fullest first, with a time to full from the recent fill rate; no road routing</w:t>
            </w:r>
          </w:p>
        </w:tc>
        <w:tc>
          <w:tcPr>
            <w:tcW w:w="1410" w:type="dxa"/>
          </w:tcPr>
          <w:p>
            <w:pPr>
              <w:spacing w:before="30" w:after="30" w:line="240" w:lineRule="auto"/>
            </w:pPr>
            <w:r>
              <w:rPr>
                <w:sz w:val="17"/>
                <w:szCs w:val="17"/>
              </w:rPr>
              <w:t xml:space="preserve">SO3</w:t>
            </w:r>
          </w:p>
        </w:tc>
      </w:tr>
      <w:tr>
        <w:trPr>
          <w:cantSplit/>
        </w:trPr>
        <w:tc>
          <w:tcPr>
            <w:tcW w:w="1500" w:type="dxa"/>
          </w:tcPr>
          <w:p>
            <w:pPr>
              <w:spacing w:before="30" w:after="30" w:line="240" w:lineRule="auto"/>
            </w:pPr>
            <w:r>
              <w:rPr>
                <w:b/>
                <w:bCs/>
                <w:sz w:val="17"/>
                <w:szCs w:val="17"/>
              </w:rPr>
              <w:t xml:space="preserve">Testing and demonstration</w:t>
            </w:r>
          </w:p>
        </w:tc>
        <w:tc>
          <w:tcPr>
            <w:tcW w:w="2300" w:type="dxa"/>
          </w:tcPr>
          <w:p>
            <w:pPr>
              <w:spacing w:before="30" w:after="30" w:line="240" w:lineRule="auto"/>
            </w:pPr>
            <w:r>
              <w:rPr>
                <w:sz w:val="17"/>
                <w:szCs w:val="17"/>
              </w:rPr>
              <w:t xml:space="preserve">No study describes simulation or calibration from the interface</w:t>
            </w:r>
          </w:p>
        </w:tc>
        <w:tc>
          <w:tcPr>
            <w:tcW w:w="1750" w:type="dxa"/>
          </w:tcPr>
          <w:p>
            <w:pPr>
              <w:spacing w:before="30" w:after="30" w:line="240" w:lineRule="auto"/>
            </w:pPr>
            <w:r>
              <w:rPr>
                <w:sz w:val="17"/>
                <w:szCs w:val="17"/>
              </w:rPr>
              <w:t xml:space="preserve">None found</w:t>
            </w:r>
          </w:p>
        </w:tc>
        <w:tc>
          <w:tcPr>
            <w:tcW w:w="2400" w:type="dxa"/>
          </w:tcPr>
          <w:p>
            <w:pPr>
              <w:spacing w:before="30" w:after="30" w:line="240" w:lineRule="auto"/>
            </w:pPr>
            <w:r>
              <w:rPr>
                <w:sz w:val="17"/>
                <w:szCs w:val="17"/>
              </w:rPr>
              <w:t xml:space="preserve">Per-sensor simulation and calibration from the dashboard and app</w:t>
            </w:r>
          </w:p>
        </w:tc>
        <w:tc>
          <w:tcPr>
            <w:tcW w:w="1410" w:type="dxa"/>
          </w:tcPr>
          <w:p>
            <w:pPr>
              <w:spacing w:before="30" w:after="30" w:line="240" w:lineRule="auto"/>
            </w:pPr>
            <w:r>
              <w:rPr>
                <w:sz w:val="17"/>
                <w:szCs w:val="17"/>
              </w:rPr>
              <w:t xml:space="preserve">SO3</w:t>
            </w:r>
          </w:p>
        </w:tc>
      </w:tr>
    </w:tbl>
    <w:p>
      <w:pPr>
        <w:spacing w:line="240" w:lineRule="auto"/>
      </w:pPr>
    </w:p>
    <w:p w14:paraId="5B515006" w14:textId="77777777" w:rsidR="004F6B58" w:rsidRDefault="00000000">
      <w:pPr>
        <w:pStyle w:val="Heading2"/>
        <w:pageBreakBefore/>
      </w:pPr>
      <w:bookmarkStart w:id="9" w:name="_Toc242998341"/>
      <w:r>
        <w:lastRenderedPageBreak/>
        <w:t>1.4 Objectives</w:t>
      </w:r>
      <w:bookmarkEnd w:id="9"/>
    </w:p>
    <w:p w14:paraId="5977D03E" w14:textId="77777777" w:rsidR="004F6B58" w:rsidRDefault="00000000">
      <w:pPr>
        <w:pStyle w:val="Heading3"/>
      </w:pPr>
      <w:r>
        <w:t>General Objective</w:t>
      </w:r>
    </w:p>
    <w:p w14:paraId="647CC119"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2108CF79" w14:textId="77777777" w:rsidR="004F6B58" w:rsidRDefault="00000000">
      <w:pPr>
        <w:pStyle w:val="Heading3"/>
      </w:pPr>
      <w:r>
        <w:t>Specific Objectives</w:t>
      </w:r>
    </w:p>
    <w:p w14:paraId="6A0C244E"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6ED9ABE2"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2FA3FE5B" w14:textId="77777777" w:rsidR="004F6B58" w:rsidRDefault="00000000">
      <w:pPr>
        <w:pStyle w:val="ListParagraph"/>
        <w:keepNext/>
        <w:numPr>
          <w:ilvl w:val="0"/>
          <w:numId w:val="3"/>
        </w:numPr>
      </w:pPr>
      <w:r>
        <w:rPr>
          <w:b/>
          <w:bCs/>
        </w:rPr>
        <w:t>Real-Time Monitoring and Alerts</w:t>
      </w:r>
    </w:p>
    <w:p w14:paraId="4161A946"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5AA7AF74" w14:textId="77777777" w:rsidR="004F6B58" w:rsidRDefault="00000000">
      <w:pPr>
        <w:pStyle w:val="ListParagraph"/>
        <w:keepNext/>
        <w:numPr>
          <w:ilvl w:val="0"/>
          <w:numId w:val="3"/>
        </w:numPr>
      </w:pPr>
      <w:r>
        <w:rPr>
          <w:b/>
          <w:bCs/>
        </w:rPr>
        <w:t>Bin Control and Collection Prioritization</w:t>
      </w:r>
    </w:p>
    <w:p w14:paraId="6E02EADA"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00F894C0" w14:textId="77777777" w:rsidR="004F6B58" w:rsidRDefault="004F6B58" w:rsidP="004251F0">
      <w:pPr>
        <w:ind w:left="720" w:firstLine="720"/>
        <w:jc w:val="both"/>
      </w:pPr>
    </w:p>
    <w:p w14:paraId="5B6F3E6C" w14:textId="77777777" w:rsidR="00286F98" w:rsidRDefault="00000000">
      <w:pPr>
        <w:pStyle w:val="Heading2"/>
        <w:pageBreakBefore/>
      </w:pPr>
      <w:bookmarkStart w:id="10" w:name="_Toc242998342"/>
      <w:r>
        <w:lastRenderedPageBreak/>
        <w:t>1.5 Conceptual Framework</w:t>
      </w:r>
      <w:bookmarkEnd w:id="10"/>
    </w:p>
    <w:p>
      <w:pPr>
        <w:ind w:firstLine="720"/>
        <w:jc w:val="both"/>
      </w:pPr>
      <w:r>
        <w:t xml:space="preserve">The framework of Smart-Bin is shown in two parts. The first, below, is the input-process-output model, which follows the flow of a reading from the sensor to the person who acts on it. The second, under IoT Level, shows how the parts are deployed and connected. Both describe the same system, and both lead to the three specific objectives in Section 1.4.</w:t>
      </w:r>
    </w:p>
    <w:p w14:paraId="750C1B20" w14:textId="77777777" w:rsidR="00286F98" w:rsidRDefault="00000000">
      <w:pPr>
        <w:pStyle w:val="Heading3"/>
      </w:pPr>
      <w:r>
        <w:t>Input-Process-Output Model</w:t>
      </w:r>
    </w:p>
    <w:p>
      <w:pPr>
        <w:keepNext/>
      </w:pPr>
      <w:bookmarkStart w:id="5015" w:name="_Figipo"/>
      <w:r>
        <w:rPr>
          <w:b/>
          <w:bCs/>
        </w:rPr>
        <w:t>Figure 9</w:t>
      </w:r>
      <w:bookmarkEnd w:id="5015"/>
    </w:p>
    <w:p>
      <w:pPr>
        <w:keepNext/>
      </w:pPr>
      <w:r>
        <w:rPr>
          <w:i/>
          <w:iCs/>
        </w:rPr>
        <w:t xml:space="preserve">Input-Process-Output Model of Smart-Bin</w:t>
      </w:r>
    </w:p>
    <w:p>
      <w:pPr>
        <w:keepNext/>
        <w:spacing w:line="240" w:lineRule="auto"/>
        <w:jc w:val="center"/>
      </w:pPr>
      <w:r>
        <w:rPr>
          <w:noProof/>
        </w:rPr>
        <w:drawing>
          <wp:inline distT="0" distB="0" distL="0" distR="0">
            <wp:extent cx="5486400" cy="3938953"/>
            <wp:effectExtent l="0" t="0" r="0" b="0"/>
            <wp:docPr id="7008" name="Picture 7008" descr="Input, process and output columns of the Smart-Bin framework with outcome and 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v5_smartbin_ipo_framework_png.png"/>
                    <pic:cNvPicPr/>
                  </pic:nvPicPr>
                  <pic:blipFill>
                    <a:blip r:embed="rId9007"/>
                    <a:stretch>
                      <a:fillRect/>
                    </a:stretch>
                  </pic:blipFill>
                  <pic:spPr>
                    <a:xfrm>
                      <a:off x="0" y="0"/>
                      <a:ext cx="5486400" cy="3938953"/>
                    </a:xfrm>
                    <a:prstGeom prst="rect">
                      <a:avLst/>
                    </a:prstGeom>
                  </pic:spPr>
                </pic:pic>
              </a:graphicData>
            </a:graphic>
          </wp:inline>
        </w:drawing>
      </w:r>
    </w:p>
    <w:p>
      <w:pPr>
        <w:ind w:firstLine="720"/>
        <w:jc w:val="both"/>
      </w:pPr>
      <w:r>
        <w:t xml:space="preserve">The input column has seven items. The HC-SR04 gives the distance to the trash, the HX711 with a 5kg load cell gives the weight, the BME680 gives temperature, humidity, pressure and an air-quality estimate, the BMI160 gives the tilt and the PIR sensor detects a hand. The last two inputs come from people: the commands and PIN entered on the touchscreen, the dashboard or the app, and the settings, which hold the calibration and simulation values. These inputs correspond to Specific Objective 1, except for the commands and settings, which belong to Specific Objective 3.</w:t>
      </w:r>
    </w:p>
    <w:p>
      <w:pPr>
        <w:ind w:firstLine="720"/>
        <w:jc w:val="both"/>
      </w:pPr>
      <w:r>
        <w:t xml:space="preserve">The process column is what the ESP32 firmware and the cloud do with them. The firmware takes the median of five readings, converts the distance to a fill percentage from the calibration limits, compares the readings with their thresholds, runs the tamper countdown and applies the lock. The local REST API answers in about 1s, Firebase carries the status and the commands, and ThingSpeak keeps the history. The apps rank the bins by fill and by the time to full, and show the operator and collector views. This column covers Specific Objectives 2 and 3.</w:t>
      </w:r>
    </w:p>
    <w:p>
      <w:pPr>
        <w:ind w:firstLine="720"/>
        <w:jc w:val="both"/>
      </w:pPr>
      <w:r>
        <w:t xml:space="preserve">The output column is what the people see and do: live status on the touchscreen, the dashboard and the app, alerts for a full bin, bad air, heat, tamper or a bin that is offline, the Collection Priority list, the lid, lock and PIN collect on the bin, history charts and remote control. The outcome is fewer overflowing bins and timely collection, which is the problem stated in Section 1.1. Feedback closes the loop: the results of the tests and the operator's calibration refine the limits and calibration values that the firmware uses next.</w:t>
      </w:r>
    </w:p>
    <w:p w14:paraId="0E2A604E" w14:textId="77777777" w:rsidR="00872506" w:rsidRDefault="00872506">
      <w:pPr>
        <w:rPr>
          <w:b/>
          <w:bCs/>
          <w:i/>
          <w:iCs/>
          <w:color w:val="000000"/>
        </w:rPr>
      </w:pPr>
      <w:r>
        <w:br w:type="page"/>
      </w:r>
    </w:p>
    <w:p w14:paraId="0ABD392D" w14:textId="77777777" w:rsidR="00286F98" w:rsidRDefault="00000000">
      <w:pPr>
        <w:pStyle w:val="Heading3"/>
      </w:pPr>
      <w:r>
        <w:lastRenderedPageBreak/>
        <w:t>IoT Level</w:t>
      </w:r>
    </w:p>
    <w:p>
      <w:pPr>
        <w:keepNext/>
      </w:pPr>
      <w:bookmarkStart w:id="6002" w:name="_Figold2"/>
      <w:r>
        <w:rPr>
          <w:b/>
          <w:bCs/>
        </w:rPr>
        <w:t>Figure 10</w:t>
      </w:r>
      <w:bookmarkEnd w:id="6002"/>
    </w:p>
    <w:p w14:paraId="7CA09EB5" w14:textId="77777777" w:rsidR="00CA238F" w:rsidRDefault="00000000">
      <w:pPr>
        <w:keepNext/>
      </w:pPr>
      <w:r>
        <w:rPr>
          <w:i/>
          <w:iCs/>
        </w:rPr>
        <w:t>System Architecture of Smart-Bin</w:t>
      </w:r>
    </w:p>
    <w:p w14:paraId="38F591DF" w14:textId="77777777" w:rsidR="00CA238F" w:rsidRDefault="00000000">
      <w:pPr>
        <w:keepNext/>
        <w:spacing w:line="240" w:lineRule="auto"/>
        <w:jc w:val="center"/>
      </w:pPr>
      <w:r>
        <w:rPr>
          <w:noProof/>
        </w:rPr>
        <w:drawing>
          <wp:inline distT="0" distB="0" distL="0" distR="0" wp14:anchorId="48FF90DA" wp14:editId="6461E4B8">
            <wp:extent cx="5486400" cy="4914900"/>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4914900"/>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3FE9E543" w14:textId="77777777" w:rsidR="00082449" w:rsidRPr="00082449" w:rsidRDefault="00082449" w:rsidP="00082449">
      <w:pPr>
        <w:ind w:firstLine="720"/>
        <w:jc w:val="both"/>
      </w:pPr>
      <w:r w:rsidRPr="00082449">
        <w:t>Figure 10 shows how the parts of Smart-Bin connect.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0B0D1F99"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1181E569" w14:textId="77777777" w:rsidR="00082449" w:rsidRPr="00370FEC" w:rsidRDefault="00082449" w:rsidP="00082449">
      <w:pPr>
        <w:ind w:firstLine="720"/>
        <w:jc w:val="both"/>
      </w:pPr>
      <w:r w:rsidRPr="00082449">
        <w:t xml:space="preserve">Each bin sends its sensor data up to two cloud services and receives the LOCK, UNLOCK and COLLECT commands from them. Firebase is the primary cloud and stores the live status, ThingSpeak stores the history and charts and relays commands via </w:t>
      </w:r>
      <w:proofErr w:type="spellStart"/>
      <w:r w:rsidRPr="00082449">
        <w:t>TalkBack</w:t>
      </w:r>
      <w:proofErr w:type="spellEnd"/>
      <w:r w:rsidR="00301715">
        <w:t>.</w:t>
      </w:r>
    </w:p>
    <w:p w14:paraId="3F4AA2CB" w14:textId="77777777" w:rsidR="00286F98" w:rsidRDefault="00000000" w:rsidP="00082449">
      <w:pPr>
        <w:ind w:firstLine="720"/>
        <w:jc w:val="both"/>
      </w:pPr>
      <w:r>
        <w:t xml:space="preserve">Smart-Bin fits IoT Level 6 of the deployment templates in </w:t>
      </w:r>
      <w:proofErr w:type="spellStart"/>
      <w:r>
        <w:t>Bahga</w:t>
      </w:r>
      <w:proofErr w:type="spellEnd"/>
      <w:r>
        <w:t xml:space="preserve"> and </w:t>
      </w:r>
      <w:proofErr w:type="spellStart"/>
      <w:r>
        <w:t>Madisetti</w:t>
      </w:r>
      <w:proofErr w:type="spellEnd"/>
      <w:r>
        <w:t xml:space="preserve"> (2014). A Level 6 system has several independent end nodes that sense or actuate and send their data to the cloud, where it is stored and shown by a cloud-based application. An analytics component works on that data and keeps its results in the cloud as well, and a centralized controller knows the status of every end node and sends control commands back to them. Trash bin A and Trash bin </w:t>
      </w:r>
      <w:proofErr w:type="spellStart"/>
      <w:r>
        <w:t>B are</w:t>
      </w:r>
      <w:proofErr w:type="spellEnd"/>
      <w:r>
        <w:t xml:space="preserve"> the end nodes in Figure 10. Each has its own ESP32, reads its own sensors and sends its own status to Firebase and ThingSpeak, so neither bin relies on the other or on a gateway to reach the cloud.</w:t>
      </w:r>
    </w:p>
    <w:p w14:paraId="2D5421AF" w14:textId="77777777" w:rsidR="00286F98" w:rsidRDefault="00000000" w:rsidP="00082449">
      <w:pPr>
        <w:ind w:firstLine="720"/>
        <w:jc w:val="both"/>
      </w:pPr>
      <w:r>
        <w:t>The cloud side is Firebase for the live status and ThingSpeak for the stored history. ThingSpeak keeps the readings of every bin and plots and analyses them over time, and the apps use the same data to rank the bins by fill level and estimated time to fill in the Collection Priority list. The web dashboard and the Android app take the role of the centralized controller. They show the state of both bins side by side and send LOCK, UNLOCK and COLLECT back through the cloud, and calibration and simulation commands go to a bin directly over the local Wi-Fi.</w:t>
      </w:r>
    </w:p>
    <w:p w14:paraId="0F9D0B8C" w14:textId="77777777" w:rsidR="004F6B58" w:rsidRDefault="00000000">
      <w:pPr>
        <w:pStyle w:val="Heading2"/>
        <w:pageBreakBefore/>
      </w:pPr>
      <w:bookmarkStart w:id="12" w:name="_Toc242998343"/>
      <w:r>
        <w:lastRenderedPageBreak/>
        <w:t>1.6 Target Beneficiaries</w:t>
      </w:r>
      <w:bookmarkEnd w:id="12"/>
    </w:p>
    <w:p w14:paraId="16D0AC97" w14:textId="77777777" w:rsidR="004F6B58" w:rsidRDefault="00000000">
      <w:pPr>
        <w:pStyle w:val="ListParagraph"/>
        <w:keepNext/>
        <w:numPr>
          <w:ilvl w:val="0"/>
          <w:numId w:val="2"/>
        </w:numPr>
      </w:pPr>
      <w:r>
        <w:rPr>
          <w:b/>
          <w:bCs/>
        </w:rPr>
        <w:t>Waste Collectors and Utility Staff</w:t>
      </w:r>
    </w:p>
    <w:p w14:paraId="5E79CF35"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020F007F" w14:textId="77777777" w:rsidR="004F6B58" w:rsidRDefault="00000000">
      <w:pPr>
        <w:pStyle w:val="ListParagraph"/>
        <w:keepNext/>
        <w:numPr>
          <w:ilvl w:val="0"/>
          <w:numId w:val="2"/>
        </w:numPr>
      </w:pPr>
      <w:r>
        <w:rPr>
          <w:b/>
          <w:bCs/>
        </w:rPr>
        <w:t>Facility Managers and Operators</w:t>
      </w:r>
    </w:p>
    <w:p w14:paraId="1492AC41"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59E70238" w14:textId="77777777" w:rsidR="004F6B58" w:rsidRDefault="00000000">
      <w:pPr>
        <w:pStyle w:val="ListParagraph"/>
        <w:keepNext/>
        <w:numPr>
          <w:ilvl w:val="0"/>
          <w:numId w:val="2"/>
        </w:numPr>
      </w:pPr>
      <w:r>
        <w:rPr>
          <w:b/>
          <w:bCs/>
        </w:rPr>
        <w:t>Barangay and Local Government Unit (LGU) Sanitation Offices</w:t>
      </w:r>
    </w:p>
    <w:p w14:paraId="0E4D0F90"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3D5ACC66" w14:textId="77777777" w:rsidR="004F6B58" w:rsidRDefault="00DF3206">
      <w:pPr>
        <w:pStyle w:val="ListParagraph"/>
        <w:keepNext/>
        <w:numPr>
          <w:ilvl w:val="0"/>
          <w:numId w:val="2"/>
        </w:numPr>
      </w:pPr>
      <w:r>
        <w:rPr>
          <w:b/>
          <w:bCs/>
        </w:rPr>
        <w:t>Filipino Citizens</w:t>
      </w:r>
    </w:p>
    <w:p w14:paraId="5F602AA9"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07518BC9" w14:textId="77777777" w:rsidR="00286F98" w:rsidRDefault="00000000">
      <w:pPr>
        <w:pStyle w:val="Heading1"/>
        <w:pageBreakBefore/>
      </w:pPr>
      <w:bookmarkStart w:id="13" w:name="_Toc242998344"/>
      <w:r>
        <w:lastRenderedPageBreak/>
        <w:t>II. PROTOTYPE DESIGN AND DEVELOPMENT</w:t>
      </w:r>
      <w:bookmarkEnd w:id="13"/>
    </w:p>
    <w:p w14:paraId="5E6C5132" w14:textId="77777777" w:rsidR="00286F98" w:rsidRDefault="00000000">
      <w:pPr>
        <w:pStyle w:val="Heading2"/>
      </w:pPr>
      <w:bookmarkStart w:id="14" w:name="_Toc242998345"/>
      <w:r>
        <w:t>2.1 Prototype Design</w:t>
      </w:r>
      <w:bookmarkEnd w:id="14"/>
    </w:p>
    <w:p w14:paraId="7C73C753" w14:textId="77777777" w:rsidR="00286F98" w:rsidRDefault="00000000">
      <w:pPr>
        <w:ind w:firstLine="720"/>
        <w:jc w:val="both"/>
      </w:pPr>
      <w:r>
        <w:rPr>
          <w:i/>
          <w:iCs/>
          <w:color w:val="7F7F7F"/>
        </w:rPr>
        <w:t>[Describe and show the physical design of the Smart-Bin prototype here.]</w:t>
      </w:r>
    </w:p>
    <w:p w14:paraId="00B2A508" w14:textId="77777777" w:rsidR="003D6052" w:rsidRDefault="003D6052">
      <w:pPr>
        <w:rPr>
          <w:b/>
          <w:bCs/>
          <w:color w:val="000000"/>
        </w:rPr>
      </w:pPr>
      <w:bookmarkStart w:id="15" w:name="_Toc242998346"/>
      <w:r>
        <w:br w:type="page"/>
      </w:r>
    </w:p>
    <w:p w14:paraId="6071CA58" w14:textId="77777777" w:rsidR="00286F98" w:rsidRDefault="00000000">
      <w:pPr>
        <w:pStyle w:val="Heading2"/>
      </w:pPr>
      <w:r>
        <w:lastRenderedPageBreak/>
        <w:t>2.2 Block Diagram</w:t>
      </w:r>
      <w:bookmarkEnd w:id="15"/>
    </w:p>
    <w:p w14:paraId="086C72C8" w14:textId="77777777" w:rsidR="0083229E" w:rsidRDefault="0083229E" w:rsidP="0083229E">
      <w:pPr>
        <w:ind w:firstLine="720"/>
        <w:jc w:val="both"/>
      </w:pPr>
      <w:bookmarkStart w:id="16" w:name="_Fig3"/>
      <w:r>
        <w:t>The block diagram of one Smart-Bin unit and the network around it is shown in Figure 11. There are two separate ESP32 microcontrollers, one in each of the two bins, and both bins report to the same cloud services and user apps.</w:t>
      </w:r>
    </w:p>
    <w:p>
      <w:pPr>
        <w:keepNext/>
      </w:pPr>
      <w:bookmarkStart w:id="6003" w:name="_Figold3"/>
      <w:r>
        <w:rPr>
          <w:b/>
          <w:bCs/>
        </w:rPr>
        <w:t>Figure 11</w:t>
      </w:r>
      <w:bookmarkEnd w:id="6003"/>
    </w:p>
    <w:p w14:paraId="0A4A4973" w14:textId="77777777" w:rsidR="001A5E2A" w:rsidRDefault="00000000">
      <w:pPr>
        <w:keepNext/>
      </w:pPr>
      <w:r>
        <w:rPr>
          <w:i/>
          <w:iCs/>
        </w:rPr>
        <w:t>Block Diagram of the Smart-Bin System</w:t>
      </w:r>
    </w:p>
    <w:p w14:paraId="5EF07AC5" w14:textId="77777777" w:rsidR="001A5E2A" w:rsidRDefault="00000000">
      <w:pPr>
        <w:spacing w:line="240" w:lineRule="auto"/>
        <w:jc w:val="center"/>
      </w:pPr>
      <w:r>
        <w:rPr>
          <w:noProof/>
        </w:rPr>
        <w:drawing>
          <wp:inline distT="0" distB="0" distL="0" distR="0" wp14:anchorId="48ADB288" wp14:editId="4AFCEECC">
            <wp:extent cx="4724593"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24593"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4AA2C809" w14:textId="77777777" w:rsidR="00440CCC" w:rsidRDefault="00440CCC" w:rsidP="00440CCC">
      <w:pPr>
        <w:ind w:firstLine="720"/>
        <w:jc w:val="both"/>
      </w:pPr>
      <w:r>
        <w:lastRenderedPageBreak/>
        <w:t>The power supply is in the upper part of the diagram: an 18650-battery shield in a sealed compartment that gives the circuit a regulated 5V. Bin A is powered by 4x 18650 cells and Bin B by 2x. The 5V goes to the ESP32-WROOM-32D, which makes the 3.3V rail for the sensors, the display and the buzzer, while the servo, the HC-SR04 and the PIR sensor take the 5V directly. The ESP32 is a 240MHz dual-core microcontroller with integrated Wi-Fi. It has firmware programmed in C++ that calculates the fill percentage, indoor air quality (IAQ) estimate and tamper state, controls the lid and alarms and supports a local REST API.</w:t>
      </w:r>
    </w:p>
    <w:p w14:paraId="61E0CD65" w14:textId="77777777" w:rsidR="00440CCC" w:rsidRDefault="00440CCC" w:rsidP="00440CCC">
      <w:pPr>
        <w:ind w:firstLine="720"/>
        <w:jc w:val="both"/>
      </w:pPr>
      <w:r>
        <w:t>The inputs are on the left. The HC-SR04 ultrasonic sensor on GPIO 5 and 18 senses the distance between the lid and the trash and provides the fill level data, while the HC-SR501 PIR sensor on GPIO 27 senses a person approaching the trash bin. This I2C bus is shared by two sensors: the BME680 (address 0x76) provides temperature, humidity and air quality and the BMI160 (address 0x68) provides motion and tilt for tamper detection. The weight of the trash is measured using a 5kg load cell connected to GPIO 14 and 32 with an amplifier module HX711. On the SPI, the touch panel XPT2046 accepts the COLLECT and PIN inputs.</w:t>
      </w:r>
    </w:p>
    <w:p w14:paraId="08348A84" w14:textId="77777777" w:rsidR="00440CCC" w:rsidRDefault="00440CCC" w:rsidP="00440CCC">
      <w:pPr>
        <w:ind w:firstLine="720"/>
        <w:jc w:val="both"/>
      </w:pPr>
      <w:r>
        <w:t>The outputs are to the right. The lid is opened and closed by the SG90 servo on GPIO 13 (PWM). The fill level is indicated by an RGB LED (GPIO 25, 26 and 33) in green, amber or red. Beeps, warnings and the tamper siren come from a passive buzzer on GPIO 4. The fill level and the bin status are displayed on the 2.4 in. ILI9341 TFT display (also SPI).</w:t>
      </w:r>
    </w:p>
    <w:p w14:paraId="62B28FDD" w14:textId="77777777" w:rsidR="003D6052" w:rsidRPr="00440CCC" w:rsidRDefault="00440CCC" w:rsidP="00440CCC">
      <w:pPr>
        <w:ind w:firstLine="720"/>
        <w:jc w:val="both"/>
      </w:pPr>
      <w:r>
        <w:t>The lower half shows how data leaves the bin over Wi-Fi (802.11 b/g/n) through three paths. The local REST API (/</w:t>
      </w:r>
      <w:proofErr w:type="spellStart"/>
      <w:r>
        <w:t>api</w:t>
      </w:r>
      <w:proofErr w:type="spellEnd"/>
      <w:r>
        <w:t>/status, /</w:t>
      </w:r>
      <w:proofErr w:type="spellStart"/>
      <w:r>
        <w:t>api</w:t>
      </w:r>
      <w:proofErr w:type="spellEnd"/>
      <w:r>
        <w:t>/command, /</w:t>
      </w:r>
      <w:proofErr w:type="spellStart"/>
      <w:r>
        <w:t>api</w:t>
      </w:r>
      <w:proofErr w:type="spellEnd"/>
      <w:r>
        <w:t>/calibrate and /</w:t>
      </w:r>
      <w:proofErr w:type="spellStart"/>
      <w:r>
        <w:t>api</w:t>
      </w:r>
      <w:proofErr w:type="spellEnd"/>
      <w:r>
        <w:t xml:space="preserve">/simulate) answers in about 1s and gives full control of the bin. Firebase Realtime Database receives the status every 5 to 60s, and ThingSpeak stores the history and charts every 15 to 30s; both also carry the LOCK, UNLOCK and COLLECT commands, ThingSpeak through its </w:t>
      </w:r>
      <w:proofErr w:type="spellStart"/>
      <w:r>
        <w:t>TalkBack</w:t>
      </w:r>
      <w:proofErr w:type="spellEnd"/>
      <w:r>
        <w:t xml:space="preserve"> feature.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t xml:space="preserve"> list.</w:t>
      </w:r>
      <w:r w:rsidR="003D6052">
        <w:br w:type="page"/>
      </w:r>
    </w:p>
    <w:p w14:paraId="77460E0A" w14:textId="77777777" w:rsidR="00286F98" w:rsidRDefault="00000000">
      <w:pPr>
        <w:pStyle w:val="Heading2"/>
      </w:pPr>
      <w:r>
        <w:lastRenderedPageBreak/>
        <w:t>2.3 System Flowchart</w:t>
      </w:r>
    </w:p>
    <w:p>
      <w:pPr>
        <w:keepNext/>
      </w:pPr>
      <w:bookmarkStart w:id="6004" w:name="_Figold4"/>
      <w:r>
        <w:rPr>
          <w:b/>
          <w:bCs/>
        </w:rPr>
        <w:t>Figure 12</w:t>
      </w:r>
      <w:bookmarkEnd w:id="6004"/>
    </w:p>
    <w:p w14:paraId="635D8A0C" w14:textId="77777777" w:rsidR="001A5E2A" w:rsidRDefault="00000000">
      <w:pPr>
        <w:keepNext/>
      </w:pPr>
      <w:r>
        <w:rPr>
          <w:i/>
          <w:iCs/>
        </w:rPr>
        <w:t>System Flowchart of the Smart-Bin</w:t>
      </w:r>
    </w:p>
    <w:p w14:paraId="1685D1B8" w14:textId="77777777" w:rsidR="001A5E2A" w:rsidRDefault="00000000">
      <w:pPr>
        <w:spacing w:line="240" w:lineRule="auto"/>
        <w:jc w:val="center"/>
      </w:pPr>
      <w:r>
        <w:rPr>
          <w:noProof/>
        </w:rPr>
        <w:drawing>
          <wp:inline distT="0" distB="0" distL="0" distR="0" wp14:anchorId="0250558F" wp14:editId="2BA74488">
            <wp:extent cx="5943600" cy="4314825"/>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314825"/>
                    </a:xfrm>
                    <a:prstGeom prst="rect">
                      <a:avLst/>
                    </a:prstGeom>
                    <a:ln w="25400">
                      <a:noFill/>
                    </a:ln>
                    <a:effectLst/>
                  </pic:spPr>
                </pic:pic>
              </a:graphicData>
            </a:graphic>
          </wp:inline>
        </w:drawing>
      </w:r>
    </w:p>
    <w:p w14:paraId="5BA7EC08" w14:textId="0BC926FA" w:rsidR="00275435" w:rsidRPr="00275435" w:rsidRDefault="00275435" w:rsidP="006D5E40">
      <w:pPr>
        <w:jc w:val="both"/>
      </w:pPr>
      <w:r>
        <w:rPr>
          <w:i/>
          <w:iCs/>
        </w:rPr>
        <w:t xml:space="preserve">Note. </w:t>
      </w:r>
      <w:r>
        <w:t>Figure 12 shows the main program loop that runs on each bin. After start-up, seven parts run side by side on every pass of the loop, and their results meet at one update step.</w:t>
      </w:r>
    </w:p>
    <w:p w14:paraId="5416C659" w14:textId="77777777" w:rsidR="00A240F9" w:rsidRDefault="00A240F9" w:rsidP="00A240F9">
      <w:pPr>
        <w:ind w:firstLine="720"/>
        <w:jc w:val="both"/>
      </w:pPr>
      <w:r>
        <w:t>Upon powering on the bin, the ESP32 starts, checks its sensors and loads its saved settings, with a boot screen and a beep. It then examines if a Wi-Fi network is saved. If not, the user opens WI-FI SETUP on the touchscreen and enters the collect PIN, and the app or dashboard pairs with the bin over Bluetooth. The 6-digit code on the bin's screen is typed into the pairing box (a device paired before skips it, and three wrong codes stop pairing for 60s). The bin sends back the Wi-Fi networks it can see, the user picks one and enters its password, and the bin joins with a beep. From here the loop branches into 7 parallel parts numbered 1 to 7 in the chart.</w:t>
      </w:r>
    </w:p>
    <w:p w14:paraId="08C41D33" w14:textId="77777777" w:rsidR="00A240F9" w:rsidRDefault="00A240F9" w:rsidP="00A240F9">
      <w:pPr>
        <w:ind w:firstLine="720"/>
        <w:jc w:val="both"/>
      </w:pPr>
      <w:r>
        <w:lastRenderedPageBreak/>
        <w:t xml:space="preserve">The lid part (1) reads the PIR sensor. If the bin is free (not locked, tampered with, collecting or being calibrated), it opens the lid with a beep. </w:t>
      </w:r>
      <w:proofErr w:type="gramStart"/>
      <w:r>
        <w:t>Otherwise</w:t>
      </w:r>
      <w:proofErr w:type="gramEnd"/>
      <w:r>
        <w:t xml:space="preserve"> the lid stays shut, and motion at a locked bin gives a warning beep. Five seconds after the movement stops, the lid closes with its own beep. The fill part (2) takes the median of 5 HC-SR04 readings for the fill percentage and reads the weight from the HX711. When the fill reaches the limit (80% by default), the LED turns red, an alert is sent and the FULL beep repeats every 30s until the bin is collected or locked. If auto-lock is on, the bin locks itself as well. Below the limit the LED is green or yellow. The air part (3) checks the BME680 temperature, humidity and estimated air quality against their limits (40C, 85% and an index of 200). The air quality is an estimate from the gas reading and needs about 5 minutes to warm up. Over a limit, the buzzer sounds and an alert is sent, repeating every 5 minutes, and a short beep tells when the reading is back under.</w:t>
      </w:r>
    </w:p>
    <w:p w14:paraId="66A0F156" w14:textId="77777777" w:rsidR="00A240F9" w:rsidRDefault="00A240F9" w:rsidP="00A240F9">
      <w:pPr>
        <w:ind w:firstLine="720"/>
        <w:jc w:val="both"/>
      </w:pPr>
      <w:r>
        <w:t xml:space="preserve">The tamper part (4) watches the BMI160 tilt angle. A tilt beyond 30° starts a 10s countdown with a tick each second. If the bin is steady again, the alarm clears by itself. If it stays tilted, the alarm latches: the siren repeats every 2s, the LED turns red, the lid stays shut and an alert is sent, until an operator sends RESET TAMPER. The screen part (5) handles COLLECT on the touchscreen. After the collect PIN is entered, the lid opens and the alarms are silenced until DONE is pressed, whereafter the lid closes and the fill level resets; a wrong PIN gives an error beep. Holding a finger on the screen for 5s starts touch calibration. The </w:t>
      </w:r>
      <w:proofErr w:type="gramStart"/>
      <w:r>
        <w:t>commands</w:t>
      </w:r>
      <w:proofErr w:type="gramEnd"/>
      <w:r>
        <w:t xml:space="preserve"> part (6) takes LOCK, UNLOCK, COLLECT, calibration (CAL) and simulation (SIM) from the app or dashboard. The bin refuses unsafe ones with a beep, such as COLLECT during a tamper alarm or a calibration, and both CAL and SIM are Wi-Fi only. The network part (7) beeps once when the Wi-Fi is lost and once when it returns.</w:t>
      </w:r>
    </w:p>
    <w:p w14:paraId="475758D8" w14:textId="77777777" w:rsidR="00E46FBD" w:rsidRDefault="00A240F9" w:rsidP="00A240F9">
      <w:pPr>
        <w:ind w:firstLine="720"/>
        <w:jc w:val="both"/>
      </w:pPr>
      <w:r>
        <w:t>All seven paths then converge at an UPDATE step. The two arrows between this step and each cloud indicate that the readings and alerts flow to Firebase and ThingSpeak, while the LOCK, UNLOCK and COLLECT commands flow back. The new status is then displayed on the screen, on the LED and in the apps, and the cycle repeats.</w:t>
      </w:r>
    </w:p>
    <w:p>
      <w:pPr>
        <w:keepNext/>
      </w:pPr>
      <w:bookmarkStart w:id="6005" w:name="_Figold5"/>
      <w:r>
        <w:rPr>
          <w:b/>
          <w:bCs/>
        </w:rPr>
        <w:t>Figure 13</w:t>
      </w:r>
      <w:bookmarkEnd w:id="6005"/>
    </w:p>
    <w:p w14:paraId="55E9B4D2" w14:textId="77777777" w:rsidR="00E46FBD" w:rsidRDefault="00000000">
      <w:pPr>
        <w:keepNext/>
      </w:pPr>
      <w:r>
        <w:rPr>
          <w:i/>
          <w:iCs/>
        </w:rPr>
        <w:t>Operator Flowchart of the Smart-Bin Apps</w:t>
      </w:r>
    </w:p>
    <w:p w14:paraId="01CACE1C" w14:textId="3A29481F" w:rsidR="00293842" w:rsidRDefault="00293842">
      <w:pPr>
        <w:spacing w:line="240" w:lineRule="auto"/>
        <w:jc w:val="center"/>
        <w:rPr>
          <w:i/>
          <w:iCs/>
        </w:rPr>
      </w:pPr>
    </w:p>
    <w:p w14:paraId="5C51B846" w14:textId="46C18AFA" w:rsidR="00E46FBD" w:rsidRDefault="00293842">
      <w:pPr>
        <w:spacing w:line="240" w:lineRule="auto"/>
        <w:jc w:val="center"/>
      </w:pPr>
      <w:r>
        <w:rPr>
          <w:i/>
          <w:iCs/>
        </w:rPr>
        <w:t xml:space="preserve">Note. </w:t>
      </w:r>
      <w:r>
        <w:t>Figure 13 shows what an operator does in the web dashboard or the Android app.</w:t>
      </w:r>
      <w:r w:rsidR="00670406" w:rsidRPr="00670406">
        <w:rPr>
          <w:noProof/>
        </w:rPr>
        <w:t xml:space="preserve"> </w:t>
      </w:r>
      <w:r w:rsidR="00670406">
        <w:rPr>
          <w:noProof/>
        </w:rPr>
        <w:drawing>
          <wp:inline distT="0" distB="0" distL="0" distR="0" wp14:anchorId="62118D92" wp14:editId="144E2FB5">
            <wp:extent cx="5943600" cy="6381750"/>
            <wp:effectExtent l="0" t="0" r="0"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15"/>
                    <a:stretch>
                      <a:fillRect/>
                    </a:stretch>
                  </pic:blipFill>
                  <pic:spPr>
                    <a:xfrm>
                      <a:off x="0" y="0"/>
                      <a:ext cx="5943600" cy="6381750"/>
                    </a:xfrm>
                    <a:prstGeom prst="rect">
                      <a:avLst/>
                    </a:prstGeom>
                  </pic:spPr>
                </pic:pic>
              </a:graphicData>
            </a:graphic>
          </wp:inline>
        </w:drawing>
      </w:r>
    </w:p>
    <w:p w14:paraId="461746CC" w14:textId="77777777" w:rsidR="00E46FBD" w:rsidRDefault="00000000" w:rsidP="00275435">
      <w:pPr>
        <w:ind w:firstLine="720"/>
        <w:jc w:val="both"/>
      </w:pPr>
      <w:r>
        <w:t xml:space="preserve">Both apps open in collector mode by default, so the operator first enters a PIN of 4 to 8 digits. A wrong PIN means waiting before the next try; five misses lock entry for 30s, and the wait </w:t>
      </w:r>
      <w:r>
        <w:lastRenderedPageBreak/>
        <w:t>doubles each time after that. With the right PIN the app switches to operator mode. The operator can then add or edit a bin by entering its name, place, IP address and cloud name for Firebase and ThingSpeak, and the bin is saved in the app.</w:t>
      </w:r>
    </w:p>
    <w:p w14:paraId="0603EA23" w14:textId="77777777" w:rsidR="00E46FBD" w:rsidRDefault="00000000">
      <w:pPr>
        <w:ind w:firstLine="720"/>
        <w:jc w:val="both"/>
      </w:pPr>
      <w:r>
        <w:t>Five tasks branch out from there. Collector (1) is everything a collector can do, as drawn in Figure 14: alerts, COLLECT and DONE, LOCK and UNLOCK, charts and history, and setting up the Wi-Fi over Bluetooth. Tamper (2) is for a bin whose alarm latched. Once the operator has checked the bin and stood it up, they send RESET TAMPER, which clears the alarm. Calibrate (3) needs the bin on the same Wi-Fi. The operator enters new limits, such as the fill range, alert limits, BME680 offsets, lid angles and weight tare, and these are saved in the bin's flash memory. If the bin is not on Wi-Fi, calibration is disabled. Touch calibration (4) starts from the dashboard or the app, or by holding a finger on the bin's screen for 5s. The operator presses four crosses in turn and the result is saved on the bin; presses that are too close together fail and the operator tries again.</w:t>
      </w:r>
    </w:p>
    <w:p w14:paraId="5F39F503" w14:textId="77777777" w:rsidR="00E46FBD" w:rsidRDefault="00000000">
      <w:pPr>
        <w:ind w:firstLine="720"/>
        <w:jc w:val="both"/>
      </w:pPr>
      <w:r>
        <w:t>Simulate (5) holds any sensor at a test value for demonstrations. While it is on, a SIMULATION banner stays on the screen until the operator sets everything back to AUTO. Settings (6) hold the sound, vibration and theme, and the operator can change the PIN there after typing the current one. Whichever task is used, the result goes through the same two-way UPDATE step with Firebase and ThingSpeak, and the app shows the new status, charts and alerts.</w:t>
      </w:r>
    </w:p>
    <w:p>
      <w:pPr>
        <w:keepNext/>
      </w:pPr>
      <w:bookmarkStart w:id="6006" w:name="_Figold6"/>
      <w:r>
        <w:rPr>
          <w:b/>
          <w:bCs/>
        </w:rPr>
        <w:t>Figure 14</w:t>
      </w:r>
      <w:bookmarkEnd w:id="6006"/>
    </w:p>
    <w:p w14:paraId="46330125" w14:textId="77777777" w:rsidR="00E46FBD" w:rsidRDefault="00000000">
      <w:pPr>
        <w:keepNext/>
      </w:pPr>
      <w:r>
        <w:rPr>
          <w:i/>
          <w:iCs/>
        </w:rPr>
        <w:t>Collector Flowchart of the Smart-Bin Apps</w:t>
      </w:r>
    </w:p>
    <w:p w14:paraId="2DBFBACA" w14:textId="77777777" w:rsidR="00E46FBD" w:rsidRDefault="00000000">
      <w:pPr>
        <w:spacing w:line="240" w:lineRule="auto"/>
        <w:jc w:val="center"/>
      </w:pPr>
      <w:r>
        <w:rPr>
          <w:noProof/>
        </w:rPr>
        <w:drawing>
          <wp:inline distT="0" distB="0" distL="0" distR="0" wp14:anchorId="3318DA42" wp14:editId="0053D88D">
            <wp:extent cx="4818716" cy="7405688"/>
            <wp:effectExtent l="0" t="0" r="1270" b="508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16"/>
                    <a:stretch>
                      <a:fillRect/>
                    </a:stretch>
                  </pic:blipFill>
                  <pic:spPr>
                    <a:xfrm>
                      <a:off x="0" y="0"/>
                      <a:ext cx="4830438" cy="7423703"/>
                    </a:xfrm>
                    <a:prstGeom prst="rect">
                      <a:avLst/>
                    </a:prstGeom>
                  </pic:spPr>
                </pic:pic>
              </a:graphicData>
            </a:graphic>
          </wp:inline>
        </w:drawing>
      </w:r>
    </w:p>
    <w:p w14:paraId="2F6DA2C3" w14:textId="77777777" w:rsidR="0007009D" w:rsidRDefault="0007009D" w:rsidP="0007009D">
      <w:pPr>
        <w:spacing w:line="240" w:lineRule="auto"/>
        <w:jc w:val="center"/>
      </w:pPr>
      <w:r>
        <w:rPr>
          <w:i/>
          <w:iCs/>
        </w:rPr>
        <w:t xml:space="preserve">Note. </w:t>
      </w:r>
      <w:r>
        <w:t>Figure 14 shows what a collector does in the web dashboard or the Android app.</w:t>
      </w:r>
    </w:p>
    <w:p w14:paraId="1C09E257" w14:textId="77777777" w:rsidR="0007009D" w:rsidRDefault="0007009D" w:rsidP="0007009D">
      <w:pPr>
        <w:spacing w:line="240" w:lineRule="auto"/>
      </w:pPr>
    </w:p>
    <w:p w14:paraId="423CF2BB" w14:textId="77777777" w:rsidR="00D611D1" w:rsidRDefault="00D611D1" w:rsidP="00D611D1">
      <w:pPr>
        <w:ind w:firstLine="720"/>
        <w:jc w:val="both"/>
      </w:pPr>
      <w:r>
        <w:t>Collector mode is the default, so no PIN is required and the apps open to it. If the bin is not yet on Wi-Fi, the collector sets it up over Bluetooth. The 6-digit code on the bin's screen is typed into the phone's pairing box (it expires after 60s, three wrong tries stop pairing for 60s, and a device paired before skips the code). The app then lists the Wi-Fi networks the bin can see, and the collector picks one and enters its password. After the bin joins the network, there are four tasks available.</w:t>
      </w:r>
    </w:p>
    <w:p w14:paraId="3738C295" w14:textId="77777777" w:rsidR="00D611D1" w:rsidRDefault="00D611D1" w:rsidP="00D611D1">
      <w:pPr>
        <w:ind w:firstLine="720"/>
        <w:jc w:val="both"/>
      </w:pPr>
      <w:r>
        <w:t xml:space="preserve">Alerts (1) are issued for a full bin, tampering, bad air, lock and pickup. Each has its own sound and vibration and they come even when the app is not in use. The primary task is </w:t>
      </w:r>
      <w:proofErr w:type="gramStart"/>
      <w:r>
        <w:t>collect</w:t>
      </w:r>
      <w:proofErr w:type="gramEnd"/>
      <w:r>
        <w:t xml:space="preserve"> (2). The Collection priority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 A bin refuses COLLECT, with a beep, while a tamper alarm or a calibration is on.</w:t>
      </w:r>
    </w:p>
    <w:p w14:paraId="178D8F05" w14:textId="77777777" w:rsidR="003D6052" w:rsidRPr="00D611D1" w:rsidRDefault="00D611D1" w:rsidP="00D611D1">
      <w:pPr>
        <w:ind w:firstLine="720"/>
        <w:jc w:val="both"/>
      </w:pPr>
      <w:r>
        <w:t xml:space="preserve">Lock (3) allows the collector to lock or unlock a bin, while resetting a tamper alarm, calibration and simulation stay with the operator. View (4) displays the charts, alert history, and status and </w:t>
      </w:r>
      <w:proofErr w:type="gramStart"/>
      <w:r>
        <w:t>collect</w:t>
      </w:r>
      <w:proofErr w:type="gramEnd"/>
      <w:r>
        <w:t xml:space="preserve"> PIN in read-only mode. All tasks are completed with the same step in Firebase and ThingSpeak and the app updates the status.</w:t>
      </w:r>
    </w:p>
    <w:p w14:paraId="2CB471D5" w14:textId="77777777" w:rsidR="00286F98" w:rsidRDefault="00000000">
      <w:pPr>
        <w:pStyle w:val="Heading2"/>
        <w:pageBreakBefore/>
      </w:pPr>
      <w:r>
        <w:lastRenderedPageBreak/>
        <w:t>2.4 Schematic Design</w:t>
      </w:r>
    </w:p>
    <w:p w14:paraId="217FC901" w14:textId="77777777" w:rsidR="001A5E2A" w:rsidRDefault="00000000">
      <w:pPr>
        <w:ind w:firstLine="720"/>
        <w:jc w:val="both"/>
      </w:pPr>
      <w:r>
        <w:t>The circuit of each unit is drawn as one schematic split into three sheets: the microcontroller, the actuators and outputs, and the sensors and inputs. Figures 15 to 17 show the sheets in that order. Instead of long wires between sheets, each connection to the ESP32 carries a net label such as IO25, and pins with the same label are joined.</w:t>
      </w:r>
    </w:p>
    <w:p>
      <w:pPr>
        <w:keepNext/>
      </w:pPr>
      <w:bookmarkStart w:id="6007" w:name="_Figold7"/>
      <w:r>
        <w:rPr>
          <w:b/>
          <w:bCs/>
        </w:rPr>
        <w:t>Figure 15</w:t>
      </w:r>
      <w:bookmarkEnd w:id="6007"/>
    </w:p>
    <w:p w14:paraId="7557124A" w14:textId="77777777" w:rsidR="001A5E2A" w:rsidRDefault="00000000">
      <w:pPr>
        <w:keepNext/>
      </w:pPr>
      <w:r>
        <w:rPr>
          <w:i/>
          <w:iCs/>
        </w:rPr>
        <w:t>Schematic Diagram, Sheet 1: Microcontroller</w:t>
      </w:r>
    </w:p>
    <w:p w14:paraId="28658DC1" w14:textId="77777777" w:rsidR="001A5E2A" w:rsidRDefault="00000000">
      <w:pPr>
        <w:spacing w:line="240" w:lineRule="auto"/>
        <w:jc w:val="center"/>
      </w:pPr>
      <w:r>
        <w:rPr>
          <w:noProof/>
        </w:rPr>
        <w:drawing>
          <wp:inline distT="0" distB="0" distL="0" distR="0" wp14:anchorId="129E9CE1" wp14:editId="69F514BD">
            <wp:extent cx="3200400" cy="3564497"/>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17"/>
                    <a:stretch>
                      <a:fillRect/>
                    </a:stretch>
                  </pic:blipFill>
                  <pic:spPr>
                    <a:xfrm>
                      <a:off x="0" y="0"/>
                      <a:ext cx="3200400" cy="3564497"/>
                    </a:xfrm>
                    <a:prstGeom prst="rect">
                      <a:avLst/>
                    </a:prstGeom>
                  </pic:spPr>
                </pic:pic>
              </a:graphicData>
            </a:graphic>
          </wp:inline>
        </w:drawing>
      </w:r>
    </w:p>
    <w:p w14:paraId="5AFBFC1B" w14:textId="77777777" w:rsidR="001A5E2A" w:rsidRDefault="00000000">
      <w:pPr>
        <w:ind w:firstLine="720"/>
        <w:jc w:val="both"/>
      </w:pPr>
      <w:r>
        <w:t>U1 is the ESP32-WROOM-32D on a 38-pin board. BT1, the 4x or 2x 18650-battery shield, supplies a regulated 5V to pin 19, and pin 1 gives the 3.3V rail used by the sensors, the display and the buzzer. C1 and C2 (100nF and 10µF) smooth the 3.3V rail, and C3 and C4 (100nF and 10µF) do the same at the battery input. The ground pins share one GND net. Pins that the design does not use, such as EN, TXD, RXD, GPIO0 and GPIO2, are marked no-connect. A note on the sheet says the battery's 5V must not be used while code is being uploaded; it becomes the power source only after the upload.</w:t>
      </w:r>
    </w:p>
    <w:p>
      <w:pPr>
        <w:keepNext/>
        <w:pageBreakBefore/>
      </w:pPr>
      <w:bookmarkStart w:id="6008" w:name="_Figold8"/>
      <w:r>
        <w:rPr>
          <w:b/>
          <w:bCs/>
        </w:rPr>
        <w:t>Figure 16</w:t>
      </w:r>
      <w:bookmarkEnd w:id="6008"/>
    </w:p>
    <w:p w14:paraId="6E82269B" w14:textId="77777777" w:rsidR="001A5E2A" w:rsidRDefault="00000000">
      <w:pPr>
        <w:keepNext/>
      </w:pPr>
      <w:r>
        <w:rPr>
          <w:i/>
          <w:iCs/>
        </w:rPr>
        <w:t>Schematic Diagram, Sheet 2: Actuators and Outputs</w:t>
      </w:r>
    </w:p>
    <w:p w14:paraId="120FEEAA" w14:textId="77777777" w:rsidR="001A5E2A" w:rsidRDefault="00000000">
      <w:pPr>
        <w:spacing w:line="240" w:lineRule="auto"/>
        <w:jc w:val="center"/>
      </w:pPr>
      <w:r>
        <w:rPr>
          <w:noProof/>
        </w:rPr>
        <w:drawing>
          <wp:inline distT="0" distB="0" distL="0" distR="0" wp14:anchorId="7A298EEB" wp14:editId="275CBBAB">
            <wp:extent cx="4206240" cy="4196453"/>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18"/>
                    <a:stretch>
                      <a:fillRect/>
                    </a:stretch>
                  </pic:blipFill>
                  <pic:spPr>
                    <a:xfrm>
                      <a:off x="0" y="0"/>
                      <a:ext cx="4206240" cy="4196453"/>
                    </a:xfrm>
                    <a:prstGeom prst="rect">
                      <a:avLst/>
                    </a:prstGeom>
                  </pic:spPr>
                </pic:pic>
              </a:graphicData>
            </a:graphic>
          </wp:inline>
        </w:drawing>
      </w:r>
    </w:p>
    <w:p w14:paraId="0843A808" w14:textId="77777777" w:rsidR="00ED5547" w:rsidRDefault="00ED5547" w:rsidP="00ED5547">
      <w:pPr>
        <w:ind w:firstLine="720"/>
        <w:jc w:val="both"/>
      </w:pPr>
      <w:r>
        <w:t>LED1 is a KY-016 common-cathode RGB LED. Its red, green and blue legs go through 1kΩ resistors to IO25, IO26 and IO33. BZ1, an MH-FMD buzzer module, runs on 3.3V and is driven from IO4. M1, the SG90 micro servo, takes its PWM signal from IO13 and its power from the 5V rail, with C5 (100nF) and C6 (1000µF) across the supply to absorb the current spikes when the servo moves.</w:t>
      </w:r>
    </w:p>
    <w:p w14:paraId="2691FE32" w14:textId="77777777" w:rsidR="00ED5547" w:rsidRDefault="00ED5547" w:rsidP="00ED5547">
      <w:pPr>
        <w:ind w:firstLine="720"/>
        <w:jc w:val="both"/>
      </w:pPr>
      <w:r>
        <w:t>U2 is the 2.4 in. ILI9341 touchscreen (240 × 320, SPI). It runs on 3.3V, with C7 (100nF) across its supply. The display and its touch controller share the SPI clock and data lines on IO19, IO23 and IO35, and each has its own chip select: IO17 for the display and IO15 for touch. DC goes to IO16 and the touch interrupt T_IRQ to IO36. R1 (10kΩ) pulls T_IRQ up to 3.3V, so the line stays high until a touch pulls it low. RESET and the backlight pin (LED) are tied to 3.3V, and the SD card pins are left unconnected.</w:t>
      </w:r>
    </w:p>
    <w:p>
      <w:pPr>
        <w:keepNext/>
        <w:pageBreakBefore/>
      </w:pPr>
      <w:bookmarkStart w:id="6009" w:name="_Figold9"/>
      <w:r>
        <w:rPr>
          <w:b/>
          <w:bCs/>
        </w:rPr>
        <w:t>Figure 17</w:t>
      </w:r>
      <w:bookmarkEnd w:id="6009"/>
    </w:p>
    <w:p w14:paraId="048E58C1" w14:textId="77777777" w:rsidR="001A5E2A" w:rsidRDefault="00000000">
      <w:pPr>
        <w:keepNext/>
      </w:pPr>
      <w:r>
        <w:rPr>
          <w:i/>
          <w:iCs/>
        </w:rPr>
        <w:t>Schematic Diagram, Sheet 3: Sensors and Inputs</w:t>
      </w:r>
    </w:p>
    <w:p w14:paraId="63EF8E4C" w14:textId="77777777" w:rsidR="001A5E2A" w:rsidRDefault="00000000">
      <w:pPr>
        <w:spacing w:line="240" w:lineRule="auto"/>
        <w:jc w:val="center"/>
      </w:pPr>
      <w:r>
        <w:rPr>
          <w:noProof/>
        </w:rPr>
        <w:drawing>
          <wp:inline distT="0" distB="0" distL="0" distR="0" wp14:anchorId="2B9850FC" wp14:editId="0D67A06D">
            <wp:extent cx="5486400" cy="4046385"/>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19"/>
                    <a:stretch>
                      <a:fillRect/>
                    </a:stretch>
                  </pic:blipFill>
                  <pic:spPr>
                    <a:xfrm>
                      <a:off x="0" y="0"/>
                      <a:ext cx="5486400" cy="4046385"/>
                    </a:xfrm>
                    <a:prstGeom prst="rect">
                      <a:avLst/>
                    </a:prstGeom>
                  </pic:spPr>
                </pic:pic>
              </a:graphicData>
            </a:graphic>
          </wp:inline>
        </w:drawing>
      </w:r>
    </w:p>
    <w:p w14:paraId="7832DD90" w14:textId="77777777" w:rsidR="00ED5547" w:rsidRDefault="00ED5547" w:rsidP="00ED5547">
      <w:pPr>
        <w:ind w:firstLine="720"/>
        <w:jc w:val="both"/>
      </w:pPr>
      <w:r>
        <w:t>U3, the HC-SR501 PIR sensor, runs on 5V and sends its output to IO27, with C8 (100nF) across its supply. U4, the HC-SR04, also runs on 5V, with C9 (100nF) across its supply and TRIG on IO5. Its ECHO pin returns a 5V pulse, so R2 (1kΩ) and R3 (2.2kΩ) divide it to about 3.4V before it reaches IO18, which brings it close to the 3.3V level the ESP32 input expects.</w:t>
      </w:r>
    </w:p>
    <w:p w14:paraId="526AC2FD" w14:textId="77777777" w:rsidR="001A5E2A" w:rsidRDefault="00ED5547" w:rsidP="00ED5547">
      <w:pPr>
        <w:ind w:firstLine="720"/>
        <w:jc w:val="both"/>
      </w:pPr>
      <w:r>
        <w:t>U5 (BME680) and U6 (BMI160) both run on 3.3V, with C10 and C11 (100nF each) across their supplies,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with C12 (10µF) and C13 (100nF) across its supply, and sends its data on IO32 with its clock on IO14.</w:t>
      </w:r>
    </w:p>
    <w:p w14:paraId="64C7507B" w14:textId="77777777" w:rsidR="003D6052" w:rsidRDefault="003D6052">
      <w:pPr>
        <w:rPr>
          <w:b/>
          <w:bCs/>
          <w:color w:val="000000"/>
        </w:rPr>
      </w:pPr>
      <w:bookmarkStart w:id="22" w:name="_Toc242998349"/>
      <w:r>
        <w:br w:type="page"/>
      </w:r>
    </w:p>
    <w:p w14:paraId="4D676017" w14:textId="77777777" w:rsidR="00286F98" w:rsidRDefault="00000000">
      <w:pPr>
        <w:pStyle w:val="Heading2"/>
      </w:pPr>
      <w:r>
        <w:lastRenderedPageBreak/>
        <w:t>2.5 Component Materials</w:t>
      </w:r>
      <w:bookmarkEnd w:id="22"/>
    </w:p>
    <w:p w14:paraId="11DE314B" w14:textId="77777777" w:rsidR="001A5E2A" w:rsidRDefault="00000000">
      <w:pPr>
        <w:ind w:firstLine="720"/>
        <w:jc w:val="both"/>
      </w:pPr>
      <w:r>
        <w:t>This section describes the main electronic parts used in each Smart-Bin unit. Both bins use the same parts except for the battery shield. Figures 18 to 28 show each part, followed by what it does and how the system uses it.</w:t>
      </w:r>
    </w:p>
    <w:p>
      <w:pPr>
        <w:keepNext/>
      </w:pPr>
      <w:bookmarkStart w:id="6010" w:name="_Figold10"/>
      <w:r>
        <w:rPr>
          <w:b/>
          <w:bCs/>
        </w:rPr>
        <w:t>Figure 18</w:t>
      </w:r>
      <w:bookmarkEnd w:id="6010"/>
    </w:p>
    <w:p w14:paraId="21E84AB3" w14:textId="77777777" w:rsidR="001A5E2A" w:rsidRDefault="00000000">
      <w:pPr>
        <w:keepNext/>
      </w:pPr>
      <w:r>
        <w:rPr>
          <w:i/>
          <w:iCs/>
        </w:rPr>
        <w:t xml:space="preserve">ESP32 </w:t>
      </w:r>
      <w:proofErr w:type="spellStart"/>
      <w:r>
        <w:rPr>
          <w:i/>
          <w:iCs/>
        </w:rPr>
        <w:t>DevKit</w:t>
      </w:r>
      <w:proofErr w:type="spellEnd"/>
      <w:r>
        <w:rPr>
          <w:i/>
          <w:iCs/>
        </w:rPr>
        <w:t xml:space="preserve"> V1 (38-Pin, ESP32-WROOM-32D)</w:t>
      </w:r>
    </w:p>
    <w:p w14:paraId="6786765D" w14:textId="77777777" w:rsidR="001A5E2A" w:rsidRDefault="00000000">
      <w:pPr>
        <w:keepNext/>
        <w:spacing w:line="240" w:lineRule="auto"/>
        <w:jc w:val="center"/>
      </w:pPr>
      <w:r>
        <w:rPr>
          <w:noProof/>
        </w:rPr>
        <w:drawing>
          <wp:inline distT="0" distB="0" distL="0" distR="0" wp14:anchorId="5B823702" wp14:editId="2D236B1B">
            <wp:extent cx="3096474" cy="2499724"/>
            <wp:effectExtent l="0" t="0" r="2540" b="6985"/>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20"/>
                    <a:stretch>
                      <a:fillRect/>
                    </a:stretch>
                  </pic:blipFill>
                  <pic:spPr>
                    <a:xfrm>
                      <a:off x="0" y="0"/>
                      <a:ext cx="3113898" cy="2513790"/>
                    </a:xfrm>
                    <a:prstGeom prst="rect">
                      <a:avLst/>
                    </a:prstGeom>
                  </pic:spPr>
                </pic:pic>
              </a:graphicData>
            </a:graphic>
          </wp:inline>
        </w:drawing>
      </w:r>
    </w:p>
    <w:p w14:paraId="2C77B69D" w14:textId="77777777" w:rsidR="001A5E2A" w:rsidRDefault="00000000">
      <w:r>
        <w:rPr>
          <w:i/>
          <w:iCs/>
        </w:rPr>
        <w:t>Note</w:t>
      </w:r>
      <w:r>
        <w:t xml:space="preserve">. Image from </w:t>
      </w:r>
      <w:proofErr w:type="spellStart"/>
      <w:r>
        <w:t>Sigmanortec</w:t>
      </w:r>
      <w:proofErr w:type="spellEnd"/>
      <w:r>
        <w:t xml:space="preserve"> (n.d.).</w:t>
      </w:r>
    </w:p>
    <w:p w14:paraId="07A55CEF" w14:textId="77777777" w:rsidR="00AF26AA" w:rsidRDefault="00AF26AA" w:rsidP="00AF26AA">
      <w:pPr>
        <w:ind w:firstLine="720"/>
        <w:jc w:val="both"/>
      </w:pPr>
      <w:bookmarkStart w:id="24" w:name="_Fig11"/>
      <w:r>
        <w:t xml:space="preserve">The ESP32 </w:t>
      </w:r>
      <w:proofErr w:type="spellStart"/>
      <w:r>
        <w:t>DevKit</w:t>
      </w:r>
      <w:proofErr w:type="spellEnd"/>
      <w:r>
        <w:t xml:space="preserve">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6DEB03A1" w14:textId="77777777" w:rsidR="00AF26AA" w:rsidRDefault="00AF26AA" w:rsidP="00AF26AA">
      <w:pPr>
        <w:ind w:firstLine="720"/>
        <w:jc w:val="both"/>
      </w:pPr>
      <w:r>
        <w:t>There is one board for each bin and each board governs all of the contents of that bin. It reads all six inputs (the HC-SR04, PIR sensor, BME680, BMI160, load cell and touchscreen),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pPr>
        <w:keepNext/>
        <w:pageBreakBefore/>
      </w:pPr>
      <w:bookmarkStart w:id="6011" w:name="_Figold11"/>
      <w:r>
        <w:rPr>
          <w:b/>
          <w:bCs/>
        </w:rPr>
        <w:t>Figure 19</w:t>
      </w:r>
      <w:bookmarkEnd w:id="6011"/>
    </w:p>
    <w:p w14:paraId="041DCA20" w14:textId="77777777" w:rsidR="001A5E2A" w:rsidRDefault="00000000">
      <w:pPr>
        <w:keepNext/>
      </w:pPr>
      <w:r>
        <w:rPr>
          <w:i/>
          <w:iCs/>
        </w:rPr>
        <w:t>HC-SR04 Ultrasonic Distance Sensor</w:t>
      </w:r>
    </w:p>
    <w:p w14:paraId="05DFE97F"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21"/>
                    <a:stretch>
                      <a:fillRect/>
                    </a:stretch>
                  </pic:blipFill>
                  <pic:spPr>
                    <a:xfrm>
                      <a:off x="0" y="0"/>
                      <a:ext cx="5948937" cy="4213830"/>
                    </a:xfrm>
                    <a:prstGeom prst="rect">
                      <a:avLst/>
                    </a:prstGeom>
                  </pic:spPr>
                </pic:pic>
              </a:graphicData>
            </a:graphic>
          </wp:inline>
        </w:drawing>
      </w:r>
    </w:p>
    <w:p w14:paraId="7A0D65A1" w14:textId="77777777" w:rsidR="001A5E2A" w:rsidRDefault="00000000">
      <w:r>
        <w:rPr>
          <w:i/>
          <w:iCs/>
        </w:rPr>
        <w:t>Note</w:t>
      </w:r>
      <w:r>
        <w:t xml:space="preserve">. Image from </w:t>
      </w:r>
      <w:proofErr w:type="spellStart"/>
      <w:r>
        <w:t>SparkFun</w:t>
      </w:r>
      <w:proofErr w:type="spellEnd"/>
      <w:r>
        <w:t xml:space="preserve"> Electronics (n.d.).</w:t>
      </w:r>
    </w:p>
    <w:p w14:paraId="6F00D00A"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0D3A07E5" w14:textId="77777777"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the fill limit (80% by default), the full-bin alert is activated. TRIG is wired to IO5, and ECHO is wired to IO18 through a divider of R2 (1kΩ) and R3 (2.2kΩ), which brings the 5V pulse down to about 3.4V, close to the 3.3V input level of the ESP32.</w:t>
      </w:r>
    </w:p>
    <w:p>
      <w:pPr>
        <w:keepNext/>
        <w:pageBreakBefore/>
      </w:pPr>
      <w:bookmarkStart w:id="6012" w:name="_Figold12"/>
      <w:r>
        <w:rPr>
          <w:b/>
          <w:bCs/>
        </w:rPr>
        <w:t>Figure 20</w:t>
      </w:r>
      <w:bookmarkEnd w:id="6012"/>
    </w:p>
    <w:p w14:paraId="6BA1015B" w14:textId="77777777" w:rsidR="001A5E2A" w:rsidRDefault="00000000">
      <w:pPr>
        <w:keepNext/>
      </w:pPr>
      <w:r>
        <w:rPr>
          <w:i/>
          <w:iCs/>
        </w:rPr>
        <w:t>HC-SR501 PIR Motion Sensor</w:t>
      </w:r>
    </w:p>
    <w:p w14:paraId="1ABDEF2E"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22"/>
                    <a:stretch>
                      <a:fillRect/>
                    </a:stretch>
                  </pic:blipFill>
                  <pic:spPr>
                    <a:xfrm>
                      <a:off x="0" y="0"/>
                      <a:ext cx="5571947" cy="4181834"/>
                    </a:xfrm>
                    <a:prstGeom prst="rect">
                      <a:avLst/>
                    </a:prstGeom>
                    <a:ln w="31750">
                      <a:solidFill>
                        <a:schemeClr val="tx1"/>
                      </a:solidFill>
                    </a:ln>
                  </pic:spPr>
                </pic:pic>
              </a:graphicData>
            </a:graphic>
          </wp:inline>
        </w:drawing>
      </w:r>
    </w:p>
    <w:p w14:paraId="038D7994" w14:textId="77777777" w:rsidR="001A5E2A" w:rsidRDefault="00000000">
      <w:r>
        <w:rPr>
          <w:i/>
          <w:iCs/>
        </w:rPr>
        <w:t>Note</w:t>
      </w:r>
      <w:r>
        <w:t xml:space="preserve">. Image from </w:t>
      </w:r>
      <w:proofErr w:type="spellStart"/>
      <w:r>
        <w:t>Circuitrocks</w:t>
      </w:r>
      <w:proofErr w:type="spellEnd"/>
      <w:r>
        <w:t xml:space="preserve"> (n.d.-c).</w:t>
      </w:r>
    </w:p>
    <w:p w14:paraId="657DC947"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259F9092" w14:textId="77777777"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pPr>
        <w:keepNext/>
        <w:pageBreakBefore/>
      </w:pPr>
      <w:bookmarkStart w:id="6013" w:name="_Figold13"/>
      <w:r>
        <w:rPr>
          <w:b/>
          <w:bCs/>
        </w:rPr>
        <w:t>Figure 21</w:t>
      </w:r>
      <w:bookmarkEnd w:id="6013"/>
    </w:p>
    <w:p w14:paraId="638AA7BB" w14:textId="77777777" w:rsidR="001A5E2A" w:rsidRDefault="00000000">
      <w:pPr>
        <w:keepNext/>
      </w:pPr>
      <w:r>
        <w:rPr>
          <w:i/>
          <w:iCs/>
        </w:rPr>
        <w:t>BME680 Environmental Sensor</w:t>
      </w:r>
    </w:p>
    <w:p w14:paraId="59519E8D" w14:textId="77777777" w:rsidR="001A5E2A" w:rsidRDefault="00000000">
      <w:pPr>
        <w:keepNext/>
        <w:spacing w:line="240" w:lineRule="auto"/>
        <w:jc w:val="center"/>
      </w:pPr>
      <w:r>
        <w:rPr>
          <w:noProof/>
        </w:rPr>
        <w:drawing>
          <wp:inline distT="0" distB="0" distL="0" distR="0" wp14:anchorId="44DDF7C7" wp14:editId="5545D436">
            <wp:extent cx="4258968" cy="3800356"/>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23"/>
                    <a:srcRect l="26795"/>
                    <a:stretch>
                      <a:fillRect/>
                    </a:stretch>
                  </pic:blipFill>
                  <pic:spPr bwMode="auto">
                    <a:xfrm>
                      <a:off x="0" y="0"/>
                      <a:ext cx="4279344" cy="3818538"/>
                    </a:xfrm>
                    <a:prstGeom prst="rect">
                      <a:avLst/>
                    </a:prstGeom>
                    <a:ln>
                      <a:noFill/>
                    </a:ln>
                    <a:extLst>
                      <a:ext uri="{53640926-AAD7-44D8-BBD7-CCE9431645EC}">
                        <a14:shadowObscured xmlns:a14="http://schemas.microsoft.com/office/drawing/2010/main"/>
                      </a:ext>
                    </a:extLst>
                  </pic:spPr>
                </pic:pic>
              </a:graphicData>
            </a:graphic>
          </wp:inline>
        </w:drawing>
      </w:r>
    </w:p>
    <w:p w14:paraId="2B3C7D76" w14:textId="77777777" w:rsidR="001A5E2A" w:rsidRDefault="00000000">
      <w:r>
        <w:rPr>
          <w:i/>
          <w:iCs/>
        </w:rPr>
        <w:t>Note</w:t>
      </w:r>
      <w:r>
        <w:t>. Image from Robu.in (n.d.).</w:t>
      </w:r>
    </w:p>
    <w:p w14:paraId="4AA5E378" w14:textId="77777777" w:rsidR="002B3136" w:rsidRDefault="002B3136" w:rsidP="002B3136">
      <w:pPr>
        <w:ind w:firstLine="720"/>
        <w:jc w:val="both"/>
      </w:pPr>
      <w:r>
        <w:t>The BME680 is a single-chip sensor that detects temperature, humidity, air pressure and VOC (volatile organic gases). The gas reading can be converted to an estimated indoor air quality (IAQ) index. It is powered by 3.3V and communicates via I2C.</w:t>
      </w:r>
    </w:p>
    <w:p w14:paraId="591456FF" w14:textId="77777777" w:rsidR="001A5E2A" w:rsidRDefault="002B3136" w:rsidP="002B3136">
      <w:pPr>
        <w:ind w:firstLine="720"/>
        <w:jc w:val="both"/>
      </w:pPr>
      <w:r>
        <w:t>In Smart-Bin it monitors the air within the bin. When the temperature, humidity or estimated air quality goes over its limit, the firmware sounds an alarm and sends an alert, even if the bin isn't full yet, because a high temperature may mean a fire or hot material. It is located at I2C address 0x76 (SDO tied to ground).</w:t>
      </w:r>
    </w:p>
    <w:p w14:paraId="7C5A5DC2" w14:textId="77777777" w:rsidR="001F03B4" w:rsidRDefault="001F03B4" w:rsidP="002B3136">
      <w:pPr>
        <w:ind w:firstLine="720"/>
        <w:jc w:val="both"/>
      </w:pPr>
      <w:r>
        <w:t xml:space="preserve">The purpose of this is using the combination of temperature, humidity, and gas </w:t>
      </w:r>
      <w:proofErr w:type="gramStart"/>
      <w:r>
        <w:t>reading  (</w:t>
      </w:r>
      <w:proofErr w:type="gramEnd"/>
      <w:r>
        <w:t xml:space="preserve">IAQ) in order to determine by the collector or operator how much rotting trash is in the Smart-Bin for smell-sensitive areas. The IAQ value is an estimate from the gas reading, and </w:t>
      </w:r>
      <w:proofErr w:type="gramStart"/>
      <w:r>
        <w:t>it</w:t>
      </w:r>
      <w:proofErr w:type="gramEnd"/>
      <w:r>
        <w:t xml:space="preserve"> needs about 5 minutes after power-up to settle.</w:t>
      </w:r>
    </w:p>
    <w:p>
      <w:pPr>
        <w:keepNext/>
        <w:pageBreakBefore/>
      </w:pPr>
      <w:bookmarkStart w:id="6014" w:name="_Figold14"/>
      <w:r>
        <w:rPr>
          <w:b/>
          <w:bCs/>
        </w:rPr>
        <w:t>Figure 22</w:t>
      </w:r>
      <w:bookmarkEnd w:id="6014"/>
    </w:p>
    <w:p w14:paraId="73CE9E81" w14:textId="77777777" w:rsidR="001A5E2A" w:rsidRDefault="00000000">
      <w:pPr>
        <w:keepNext/>
      </w:pPr>
      <w:r>
        <w:rPr>
          <w:i/>
          <w:iCs/>
        </w:rPr>
        <w:t>BMI160 Six-Axis Inertial Measurement Unit</w:t>
      </w:r>
    </w:p>
    <w:p w14:paraId="58A3BD16"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24"/>
                    <a:stretch>
                      <a:fillRect/>
                    </a:stretch>
                  </pic:blipFill>
                  <pic:spPr>
                    <a:xfrm>
                      <a:off x="0" y="0"/>
                      <a:ext cx="5869736" cy="4683653"/>
                    </a:xfrm>
                    <a:prstGeom prst="rect">
                      <a:avLst/>
                    </a:prstGeom>
                  </pic:spPr>
                </pic:pic>
              </a:graphicData>
            </a:graphic>
          </wp:inline>
        </w:drawing>
      </w:r>
    </w:p>
    <w:p w14:paraId="1C99E982" w14:textId="77777777" w:rsidR="001A5E2A" w:rsidRDefault="00000000">
      <w:r>
        <w:rPr>
          <w:i/>
          <w:iCs/>
        </w:rPr>
        <w:t>Note</w:t>
      </w:r>
      <w:r>
        <w:t xml:space="preserve">. Image from </w:t>
      </w:r>
      <w:proofErr w:type="spellStart"/>
      <w:r>
        <w:t>ElectroPeak</w:t>
      </w:r>
      <w:proofErr w:type="spellEnd"/>
      <w:r>
        <w:t xml:space="preserve"> (n.d.).</w:t>
      </w:r>
    </w:p>
    <w:p w14:paraId="579FE502" w14:textId="77777777" w:rsidR="00F23571" w:rsidRDefault="00F23571" w:rsidP="00F23571">
      <w:pPr>
        <w:ind w:firstLine="720"/>
        <w:jc w:val="both"/>
      </w:pPr>
      <w:bookmarkStart w:id="28" w:name="_Fig15"/>
      <w:r>
        <w:t>BMI160 is a 3-axis accelerometer and 3-axis gyroscopes integrated onto one chip. It is an I2C acceleration and rotation sensor that operates on 3.3V.</w:t>
      </w:r>
    </w:p>
    <w:p w14:paraId="2C217431" w14:textId="77777777" w:rsidR="00F23571" w:rsidRDefault="00F23571" w:rsidP="00F23571">
      <w:pPr>
        <w:ind w:firstLine="720"/>
        <w:jc w:val="both"/>
      </w:pPr>
      <w:r>
        <w:t>It is used by Smart-Bin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pPr>
        <w:keepNext/>
        <w:pageBreakBefore/>
      </w:pPr>
      <w:bookmarkStart w:id="6015" w:name="_Figold15"/>
      <w:r>
        <w:rPr>
          <w:b/>
          <w:bCs/>
        </w:rPr>
        <w:t>Figure 23</w:t>
      </w:r>
      <w:bookmarkEnd w:id="6015"/>
    </w:p>
    <w:p w14:paraId="50E95CF4" w14:textId="77777777" w:rsidR="001A5E2A" w:rsidRDefault="00000000">
      <w:pPr>
        <w:keepNext/>
      </w:pPr>
      <w:r>
        <w:rPr>
          <w:i/>
          <w:iCs/>
        </w:rPr>
        <w:t>HX711 Load Cell Amplifier and 5kg Load Cell</w:t>
      </w:r>
    </w:p>
    <w:p w14:paraId="239FE6E4"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25"/>
                    <a:stretch>
                      <a:fillRect/>
                    </a:stretch>
                  </pic:blipFill>
                  <pic:spPr>
                    <a:xfrm>
                      <a:off x="0" y="0"/>
                      <a:ext cx="4507722" cy="4524542"/>
                    </a:xfrm>
                    <a:prstGeom prst="rect">
                      <a:avLst/>
                    </a:prstGeom>
                  </pic:spPr>
                </pic:pic>
              </a:graphicData>
            </a:graphic>
          </wp:inline>
        </w:drawing>
      </w:r>
    </w:p>
    <w:p w14:paraId="48698208" w14:textId="77777777" w:rsidR="001A5E2A" w:rsidRDefault="00000000" w:rsidP="00494FD7">
      <w:pPr>
        <w:jc w:val="both"/>
      </w:pPr>
      <w:r>
        <w:rPr>
          <w:i/>
          <w:iCs/>
        </w:rPr>
        <w:t>Note</w:t>
      </w:r>
      <w:r>
        <w:t>. The HX711 board and the 5kg load cell are shown on a display base. Image from ElectronicsComp.com (n.d.).</w:t>
      </w:r>
    </w:p>
    <w:p w14:paraId="12AE5882" w14:textId="77777777" w:rsidR="00A263DE" w:rsidRDefault="00A263DE">
      <w:pPr>
        <w:ind w:firstLine="720"/>
        <w:jc w:val="both"/>
      </w:pPr>
      <w:r>
        <w:t xml:space="preserve">A load cell is a metal bar with strain gauges designed so that as the load is applied, the bar's resistance varies slightly. The bar here is a 5kg model, and has a very small voltage output, which is amplified and converted in the HX711 board by a </w:t>
      </w:r>
      <w:proofErr w:type="gramStart"/>
      <w:r>
        <w:t>24 bit</w:t>
      </w:r>
      <w:proofErr w:type="gramEnd"/>
      <w:r>
        <w:t xml:space="preserve"> analog to digital converter. The result is read by the ESP32 using two pins: DT (IO32) and SCK (IO14).</w:t>
      </w:r>
    </w:p>
    <w:p w14:paraId="45862069" w14:textId="77777777" w:rsidR="001A5E2A" w:rsidRDefault="00A263DE">
      <w:pPr>
        <w:ind w:firstLine="720"/>
        <w:jc w:val="both"/>
      </w:pPr>
      <w:r>
        <w:t>The two together measure the garbage. Weight is a second check on the fill level: wet waste can be heavy before the bin is full, and a bin full of light waste can be tall without being heavy. The weight is displayed on the dashboard and the app, and stored to the cloud with every measurement.</w:t>
      </w:r>
    </w:p>
    <w:p>
      <w:pPr>
        <w:keepNext/>
        <w:pageBreakBefore/>
      </w:pPr>
      <w:bookmarkStart w:id="6016" w:name="_Figold16"/>
      <w:r>
        <w:rPr>
          <w:b/>
          <w:bCs/>
        </w:rPr>
        <w:t>Figure 24</w:t>
      </w:r>
      <w:bookmarkEnd w:id="6016"/>
    </w:p>
    <w:p w14:paraId="2BED1563" w14:textId="77777777" w:rsidR="001A5E2A" w:rsidRDefault="00000000">
      <w:pPr>
        <w:keepNext/>
      </w:pPr>
      <w:r>
        <w:rPr>
          <w:i/>
          <w:iCs/>
        </w:rPr>
        <w:t>SG90 Micro Servo Motor</w:t>
      </w:r>
    </w:p>
    <w:p w14:paraId="415A4C15"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26"/>
                    <a:stretch>
                      <a:fillRect/>
                    </a:stretch>
                  </pic:blipFill>
                  <pic:spPr>
                    <a:xfrm>
                      <a:off x="0" y="0"/>
                      <a:ext cx="5659598" cy="4664504"/>
                    </a:xfrm>
                    <a:prstGeom prst="rect">
                      <a:avLst/>
                    </a:prstGeom>
                  </pic:spPr>
                </pic:pic>
              </a:graphicData>
            </a:graphic>
          </wp:inline>
        </w:drawing>
      </w:r>
    </w:p>
    <w:p w14:paraId="4025A8A8" w14:textId="77777777" w:rsidR="001A5E2A" w:rsidRDefault="00000000">
      <w:r>
        <w:rPr>
          <w:i/>
          <w:iCs/>
        </w:rPr>
        <w:t>Note</w:t>
      </w:r>
      <w:r>
        <w:t>. Image from The Pi Hut (n.d.).</w:t>
      </w:r>
    </w:p>
    <w:p w14:paraId="7FC40580"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1E1402DA" w14:textId="77777777" w:rsidR="001A5E2A" w:rsidRDefault="00DB3CAD" w:rsidP="00DB3CAD">
      <w:pPr>
        <w:ind w:firstLine="720"/>
        <w:jc w:val="both"/>
      </w:pPr>
      <w:r>
        <w:t>Servo is used to open and close the bin lid. It is controlled by ESP32, which opens the lid when a user is detected or when the collector taps COLLECT, and closes it 5s (user settable length) after it stops detecting motion, or when the collector taps DONE. When the bin is locked, full or flagged for tampering, the firmware keeps the servo in the closed position.</w:t>
      </w:r>
    </w:p>
    <w:p>
      <w:pPr>
        <w:keepNext/>
        <w:pageBreakBefore/>
      </w:pPr>
      <w:bookmarkStart w:id="6017" w:name="_Figold17"/>
      <w:r>
        <w:rPr>
          <w:b/>
          <w:bCs/>
        </w:rPr>
        <w:t>Figure 25</w:t>
      </w:r>
      <w:bookmarkEnd w:id="6017"/>
    </w:p>
    <w:p w14:paraId="1A2C747C" w14:textId="77777777" w:rsidR="001A5E2A" w:rsidRDefault="00000000">
      <w:pPr>
        <w:keepNext/>
      </w:pPr>
      <w:r>
        <w:rPr>
          <w:i/>
          <w:iCs/>
        </w:rPr>
        <w:t>2.4-in. TFT Touchscreen (ILI9341 With XPT2046 Touch Controller)</w:t>
      </w:r>
    </w:p>
    <w:p w14:paraId="367D6C86"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27"/>
                    <a:stretch>
                      <a:fillRect/>
                    </a:stretch>
                  </pic:blipFill>
                  <pic:spPr>
                    <a:xfrm>
                      <a:off x="0" y="0"/>
                      <a:ext cx="5415955" cy="5423187"/>
                    </a:xfrm>
                    <a:prstGeom prst="rect">
                      <a:avLst/>
                    </a:prstGeom>
                  </pic:spPr>
                </pic:pic>
              </a:graphicData>
            </a:graphic>
          </wp:inline>
        </w:drawing>
      </w:r>
    </w:p>
    <w:p w14:paraId="04B92DDB" w14:textId="77777777" w:rsidR="001A5E2A" w:rsidRDefault="00000000">
      <w:r>
        <w:rPr>
          <w:i/>
          <w:iCs/>
        </w:rPr>
        <w:t>Note</w:t>
      </w:r>
      <w:r>
        <w:t>. Front, back, and angled views of the module. Image from LCDWIKI (n.d.).</w:t>
      </w:r>
    </w:p>
    <w:p w14:paraId="4F20EC32" w14:textId="77777777"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3D121880" w14:textId="77777777"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pPr>
        <w:keepNext/>
        <w:pageBreakBefore/>
      </w:pPr>
      <w:bookmarkStart w:id="6018" w:name="_Figold18"/>
      <w:r>
        <w:rPr>
          <w:b/>
          <w:bCs/>
        </w:rPr>
        <w:t>Figure 26</w:t>
      </w:r>
      <w:bookmarkEnd w:id="6018"/>
    </w:p>
    <w:p w14:paraId="6C0AD019" w14:textId="77777777" w:rsidR="001A5E2A" w:rsidRDefault="00000000">
      <w:pPr>
        <w:keepNext/>
      </w:pPr>
      <w:r>
        <w:rPr>
          <w:i/>
          <w:iCs/>
        </w:rPr>
        <w:t>KY-016 RGB LED Module</w:t>
      </w:r>
    </w:p>
    <w:p w14:paraId="75DE33DC"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28"/>
                    <a:stretch>
                      <a:fillRect/>
                    </a:stretch>
                  </pic:blipFill>
                  <pic:spPr>
                    <a:xfrm>
                      <a:off x="0" y="0"/>
                      <a:ext cx="5442442" cy="4071602"/>
                    </a:xfrm>
                    <a:prstGeom prst="rect">
                      <a:avLst/>
                    </a:prstGeom>
                  </pic:spPr>
                </pic:pic>
              </a:graphicData>
            </a:graphic>
          </wp:inline>
        </w:drawing>
      </w:r>
    </w:p>
    <w:p w14:paraId="68786499" w14:textId="77777777" w:rsidR="001A5E2A" w:rsidRDefault="00000000">
      <w:r>
        <w:rPr>
          <w:i/>
          <w:iCs/>
        </w:rPr>
        <w:t>Note</w:t>
      </w:r>
      <w:r>
        <w:t xml:space="preserve">. Image from </w:t>
      </w:r>
      <w:proofErr w:type="spellStart"/>
      <w:r>
        <w:t>Circuitrocks</w:t>
      </w:r>
      <w:proofErr w:type="spellEnd"/>
      <w:r>
        <w:t xml:space="preserve"> (n.d.-d).</w:t>
      </w:r>
    </w:p>
    <w:p w14:paraId="6DB82E27" w14:textId="77777777" w:rsidR="001C76EF" w:rsidRDefault="001C76EF" w:rsidP="001C76EF">
      <w:pPr>
        <w:ind w:firstLine="720"/>
        <w:jc w:val="both"/>
      </w:pPr>
      <w:r>
        <w:t xml:space="preserve">The KY-016 is a small board with a common-cathode RGB LED, a small package containing the red, green and blue chips. When the three colors are combined, other colors are created such as amber (red + green). A 1kΩ resistor is used for each </w:t>
      </w:r>
      <w:proofErr w:type="spellStart"/>
      <w:r>
        <w:t>colour</w:t>
      </w:r>
      <w:proofErr w:type="spellEnd"/>
      <w:r>
        <w:t xml:space="preserve"> to control the current.</w:t>
      </w:r>
    </w:p>
    <w:p w14:paraId="4DCF6F93" w14:textId="77777777" w:rsidR="001A5E2A" w:rsidRDefault="001C76EF" w:rsidP="001C76EF">
      <w:pPr>
        <w:ind w:firstLine="720"/>
        <w:jc w:val="both"/>
      </w:pPr>
      <w:r>
        <w:t>The fill level is indicated on the LED, green if there is room in the bin, amber when it is filling up and red when the bin is full or a warning is triggered. It is driven from IO25, IO26 and IO33 and turns green again after the collector taps DONE.</w:t>
      </w:r>
    </w:p>
    <w:p>
      <w:pPr>
        <w:keepNext/>
        <w:pageBreakBefore/>
      </w:pPr>
      <w:bookmarkStart w:id="6019" w:name="_Figold19"/>
      <w:r>
        <w:rPr>
          <w:b/>
          <w:bCs/>
        </w:rPr>
        <w:t>Figure 27</w:t>
      </w:r>
      <w:bookmarkEnd w:id="6019"/>
    </w:p>
    <w:p w14:paraId="32BC7767" w14:textId="77777777" w:rsidR="001A5E2A" w:rsidRDefault="00000000">
      <w:pPr>
        <w:keepNext/>
      </w:pPr>
      <w:r>
        <w:rPr>
          <w:i/>
          <w:iCs/>
        </w:rPr>
        <w:t>Passive Buzzer Module (MH-FMD)</w:t>
      </w:r>
    </w:p>
    <w:p w14:paraId="033D781F"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29"/>
                    <a:stretch>
                      <a:fillRect/>
                    </a:stretch>
                  </pic:blipFill>
                  <pic:spPr>
                    <a:xfrm>
                      <a:off x="0" y="0"/>
                      <a:ext cx="5723815" cy="3499144"/>
                    </a:xfrm>
                    <a:prstGeom prst="rect">
                      <a:avLst/>
                    </a:prstGeom>
                  </pic:spPr>
                </pic:pic>
              </a:graphicData>
            </a:graphic>
          </wp:inline>
        </w:drawing>
      </w:r>
    </w:p>
    <w:p w14:paraId="6835FE99" w14:textId="77777777" w:rsidR="001A5E2A" w:rsidRDefault="00000000">
      <w:r>
        <w:rPr>
          <w:i/>
          <w:iCs/>
        </w:rPr>
        <w:t>Note</w:t>
      </w:r>
      <w:r>
        <w:t xml:space="preserve">. Image from </w:t>
      </w:r>
      <w:proofErr w:type="spellStart"/>
      <w:r>
        <w:t>QuartzComponents</w:t>
      </w:r>
      <w:proofErr w:type="spellEnd"/>
      <w:r>
        <w:t xml:space="preserve"> (n.d.).</w:t>
      </w:r>
    </w:p>
    <w:p w14:paraId="7A751C68" w14:textId="77777777" w:rsidR="00780BD6" w:rsidRDefault="00780BD6" w:rsidP="00780BD6">
      <w:pPr>
        <w:ind w:firstLine="720"/>
        <w:jc w:val="both"/>
      </w:pPr>
      <w:bookmarkStart w:id="33" w:name="_Fig20"/>
      <w:r>
        <w:t>Passive buzzer: No built-in oscillator so it only buzzes if it is pulsed by the controller with a changing signal. This will allow the firmware to produce various tones and patterns, rather than just a single beep.</w:t>
      </w:r>
    </w:p>
    <w:p w14:paraId="79CFB70A" w14:textId="77777777" w:rsidR="00780BD6" w:rsidRDefault="00780BD6" w:rsidP="00780BD6">
      <w:pPr>
        <w:ind w:firstLine="720"/>
        <w:jc w:val="both"/>
      </w:pPr>
      <w:r>
        <w:t>It is used by Smart-Bin for sound feedback from IO4. It beeps when the lid opens, warns the user when the BME680 reports a high temperature, humidity or poor air quality or when the bin is full, and sounds the siren when the BMI160 detects tampering. It remains quiet while in COLLECT mode.</w:t>
      </w:r>
    </w:p>
    <w:p>
      <w:pPr>
        <w:keepNext/>
        <w:pageBreakBefore/>
      </w:pPr>
      <w:bookmarkStart w:id="6020" w:name="_Figold20"/>
      <w:r>
        <w:rPr>
          <w:b/>
          <w:bCs/>
        </w:rPr>
        <w:t>Figure 28</w:t>
      </w:r>
      <w:bookmarkEnd w:id="6020"/>
    </w:p>
    <w:p w14:paraId="1F0963A5" w14:textId="77777777" w:rsidR="001A5E2A" w:rsidRDefault="00000000">
      <w:pPr>
        <w:keepNext/>
      </w:pPr>
      <w:r>
        <w:rPr>
          <w:i/>
          <w:iCs/>
        </w:rPr>
        <w:t>18650</w:t>
      </w:r>
      <w:r w:rsidR="00BA1E93">
        <w:rPr>
          <w:i/>
          <w:iCs/>
        </w:rPr>
        <w:t>-</w:t>
      </w:r>
      <w:r>
        <w:rPr>
          <w:i/>
          <w:iCs/>
        </w:rPr>
        <w:t>Battery Shields for Bin A (4-Cell) and Bin B (2-Cell)</w:t>
      </w:r>
    </w:p>
    <w:p w14:paraId="464071AE"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30"/>
                    <a:stretch>
                      <a:fillRect/>
                    </a:stretch>
                  </pic:blipFill>
                  <pic:spPr>
                    <a:xfrm>
                      <a:off x="0" y="0"/>
                      <a:ext cx="6077758" cy="2885944"/>
                    </a:xfrm>
                    <a:prstGeom prst="rect">
                      <a:avLst/>
                    </a:prstGeom>
                  </pic:spPr>
                </pic:pic>
              </a:graphicData>
            </a:graphic>
          </wp:inline>
        </w:drawing>
      </w:r>
    </w:p>
    <w:p w14:paraId="3155F7A7" w14:textId="77777777" w:rsidR="001A5E2A" w:rsidRDefault="00000000" w:rsidP="00494FD7">
      <w:pPr>
        <w:jc w:val="both"/>
      </w:pPr>
      <w:r>
        <w:rPr>
          <w:i/>
          <w:iCs/>
        </w:rPr>
        <w:t>Note</w:t>
      </w:r>
      <w:r>
        <w:t>. Left: four-cell shield used in Bin A (</w:t>
      </w:r>
      <w:proofErr w:type="spellStart"/>
      <w:r>
        <w:t>Circuitrocks</w:t>
      </w:r>
      <w:proofErr w:type="spellEnd"/>
      <w:r>
        <w:t>, n.d.-b). Right: two-cell shield used in Bin B (</w:t>
      </w:r>
      <w:proofErr w:type="spellStart"/>
      <w:r>
        <w:t>Circuitrocks</w:t>
      </w:r>
      <w:proofErr w:type="spellEnd"/>
      <w:r>
        <w:t>, n.d.-a).</w:t>
      </w:r>
    </w:p>
    <w:p w14:paraId="4A0A9A88" w14:textId="77777777" w:rsidR="00780BD6" w:rsidRDefault="00780BD6" w:rsidP="00780BD6">
      <w:pPr>
        <w:ind w:firstLine="720"/>
        <w:jc w:val="both"/>
      </w:pPr>
      <w:r>
        <w:t>The 18650-battery shield comprises lithium-ion 18650 cells which will provide the electricity needed and convert its voltage to a regulated 5V output. It also features a charging USB port for the cells. Bin A are equipped with a four-cell V9 shield (5V/3A), while Bin B are equipped with a two-cell shield.</w:t>
      </w:r>
    </w:p>
    <w:p w14:paraId="13D73D95" w14:textId="77777777"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43623F5E" w14:textId="77777777" w:rsidR="00286F98" w:rsidRDefault="00000000">
      <w:pPr>
        <w:pStyle w:val="Heading1"/>
        <w:pageBreakBefore/>
      </w:pPr>
      <w:bookmarkStart w:id="34" w:name="_Toc242998350"/>
      <w:r>
        <w:lastRenderedPageBreak/>
        <w:t>III. TESTING, RESULTS, AND CONCLUSION</w:t>
      </w:r>
      <w:bookmarkEnd w:id="34"/>
    </w:p>
    <w:p w14:paraId="2B25C281" w14:textId="77777777" w:rsidR="00286F98" w:rsidRDefault="00000000">
      <w:pPr>
        <w:pStyle w:val="Heading2"/>
      </w:pPr>
      <w:bookmarkStart w:id="35" w:name="_Toc242998351"/>
      <w:r>
        <w:t>3.1 Test Cases</w:t>
      </w:r>
      <w:bookmarkEnd w:id="35"/>
    </w:p>
    <w:p w14:paraId="62A3A208" w14:textId="77777777" w:rsidR="00286F98" w:rsidRDefault="00000000">
      <w:pPr>
        <w:ind w:firstLine="720"/>
        <w:jc w:val="both"/>
      </w:pPr>
      <w:r>
        <w:rPr>
          <w:i/>
          <w:iCs/>
          <w:color w:val="7F7F7F"/>
        </w:rPr>
        <w:t>[Introduce the test cases here. Each specific objective is tested below.]</w:t>
      </w:r>
    </w:p>
    <w:p w14:paraId="3A8BFE93" w14:textId="77777777" w:rsidR="00286F98" w:rsidRDefault="00000000">
      <w:pPr>
        <w:pStyle w:val="Heading3"/>
      </w:pPr>
      <w:r>
        <w:t>Specific Objective 1: Sensor Monitoring and Detection</w:t>
      </w:r>
    </w:p>
    <w:p w14:paraId="27B215EF" w14:textId="77777777" w:rsidR="00286F98" w:rsidRDefault="00000000">
      <w:pPr>
        <w:ind w:firstLine="720"/>
        <w:jc w:val="both"/>
      </w:pPr>
      <w:r>
        <w:rPr>
          <w:i/>
          <w:iCs/>
          <w:color w:val="7F7F7F"/>
        </w:rPr>
        <w:t>[Insert test cases TC1.1 to TC1.6 here.]</w:t>
      </w:r>
    </w:p>
    <w:p w14:paraId="76004511" w14:textId="77777777" w:rsidR="00286F98" w:rsidRDefault="00000000">
      <w:pPr>
        <w:pStyle w:val="Heading3"/>
      </w:pPr>
      <w:r>
        <w:t>Specific Objective 2: Real-Time Monitoring and Alerts</w:t>
      </w:r>
    </w:p>
    <w:p w14:paraId="036695D0" w14:textId="77777777" w:rsidR="00286F98" w:rsidRDefault="00000000">
      <w:pPr>
        <w:ind w:firstLine="720"/>
        <w:jc w:val="both"/>
      </w:pPr>
      <w:r>
        <w:rPr>
          <w:i/>
          <w:iCs/>
          <w:color w:val="7F7F7F"/>
        </w:rPr>
        <w:t>[Insert test cases TC2.1 to TC2.6 here.]</w:t>
      </w:r>
    </w:p>
    <w:p w14:paraId="118E1120" w14:textId="77777777" w:rsidR="00286F98" w:rsidRDefault="00000000">
      <w:pPr>
        <w:pStyle w:val="Heading3"/>
      </w:pPr>
      <w:r>
        <w:t>Specific Objective 3: Bin Control and Collection Prioritization</w:t>
      </w:r>
    </w:p>
    <w:p w14:paraId="1233B3D2" w14:textId="77777777" w:rsidR="00286F98" w:rsidRDefault="00000000">
      <w:pPr>
        <w:ind w:firstLine="720"/>
        <w:jc w:val="both"/>
      </w:pPr>
      <w:r>
        <w:rPr>
          <w:i/>
          <w:iCs/>
          <w:color w:val="7F7F7F"/>
        </w:rPr>
        <w:t>[Insert test cases TC3.1 to TC3.6 here.]</w:t>
      </w:r>
    </w:p>
    <w:p w14:paraId="648645CB" w14:textId="77777777" w:rsidR="00286F98" w:rsidRDefault="00000000">
      <w:pPr>
        <w:pStyle w:val="Heading2"/>
      </w:pPr>
      <w:bookmarkStart w:id="36" w:name="_Toc242998352"/>
      <w:r>
        <w:t>3.2 Results and Discussion</w:t>
      </w:r>
      <w:bookmarkEnd w:id="36"/>
    </w:p>
    <w:p w14:paraId="0E307A08" w14:textId="77777777" w:rsidR="00286F98" w:rsidRDefault="00000000">
      <w:pPr>
        <w:ind w:firstLine="720"/>
        <w:jc w:val="both"/>
      </w:pPr>
      <w:r>
        <w:rPr>
          <w:i/>
          <w:iCs/>
          <w:color w:val="7F7F7F"/>
        </w:rPr>
        <w:t>[Present and discuss the test results here.]</w:t>
      </w:r>
    </w:p>
    <w:p w14:paraId="74C62CFD" w14:textId="77777777" w:rsidR="00286F98" w:rsidRDefault="00000000">
      <w:pPr>
        <w:pStyle w:val="Heading2"/>
      </w:pPr>
      <w:bookmarkStart w:id="37" w:name="_Toc242998353"/>
      <w:r>
        <w:t>3.3 Conclusion</w:t>
      </w:r>
      <w:bookmarkEnd w:id="37"/>
    </w:p>
    <w:p w14:paraId="71B8ECEE" w14:textId="77777777" w:rsidR="00286F98" w:rsidRDefault="00000000">
      <w:pPr>
        <w:ind w:firstLine="720"/>
        <w:jc w:val="both"/>
      </w:pPr>
      <w:r>
        <w:rPr>
          <w:i/>
          <w:iCs/>
          <w:color w:val="7F7F7F"/>
        </w:rPr>
        <w:t>[Write the conclusion here.]</w:t>
      </w:r>
    </w:p>
    <w:p w14:paraId="5E664C96" w14:textId="77777777" w:rsidR="00286F98" w:rsidRDefault="00000000">
      <w:pPr>
        <w:pStyle w:val="Heading2"/>
      </w:pPr>
      <w:bookmarkStart w:id="38" w:name="_Toc242998354"/>
      <w:r>
        <w:t>3.4 Recommendations</w:t>
      </w:r>
      <w:bookmarkEnd w:id="38"/>
    </w:p>
    <w:p w14:paraId="15950683" w14:textId="77777777" w:rsidR="00286F98" w:rsidRDefault="00000000">
      <w:pPr>
        <w:ind w:firstLine="720"/>
        <w:jc w:val="both"/>
      </w:pPr>
      <w:r>
        <w:rPr>
          <w:i/>
          <w:iCs/>
          <w:color w:val="7F7F7F"/>
        </w:rPr>
        <w:t>[Write the recommendations here.]</w:t>
      </w:r>
    </w:p>
    <w:p w14:paraId="11279846" w14:textId="77777777" w:rsidR="004F6B58" w:rsidRDefault="00000000">
      <w:pPr>
        <w:pStyle w:val="Heading1"/>
        <w:pageBreakBefore/>
      </w:pPr>
      <w:bookmarkStart w:id="39" w:name="_Toc242998355"/>
      <w:r>
        <w:lastRenderedPageBreak/>
        <w:t>REFERENCES</w:t>
      </w:r>
      <w:bookmarkEnd w:id="39"/>
    </w:p>
    <w:p>
      <w:pPr>
        <w:ind w:left="720" w:hanging="720"/>
      </w:pPr>
      <w:r>
        <w:t xml:space="preserve">Aasish, V. G., Mari Shankar, C., &amp; Shanmugasundaram, M. (2025). FreeRTOS based smart waste management system. In </w:t>
      </w:r>
      <w:r>
        <w:rPr>
          <w:i/>
          <w:iCs/>
        </w:rPr>
        <w:t xml:space="preserve">2025 Innovations in Power and Advanced Computing Technologies (i-PACT)</w:t>
      </w:r>
      <w:r>
        <w:t xml:space="preserve"> (pp. 1–7). IEEE. </w:t>
      </w:r>
      <w:hyperlink r:id="rId9514" w:history="1">
        <w:r>
          <w:rPr>
            <w:rStyle w:val="Hyperlink"/>
          </w:rPr>
          <w:t xml:space="preserve">https://doi.org/10.1109/i-PACT65952.2025.11307820</w:t>
        </w:r>
      </w:hyperlink>
    </w:p>
    <w:p>
      <w:pPr>
        <w:ind w:left="720" w:hanging="720"/>
      </w:pPr>
      <w:r>
        <w:t xml:space="preserve">Abdullahi, A., Mohammed, A., Bonet, M. U., El-Suleiman, A., Ahmad, R. B., &amp; Chollom, T. D. (2024). Development of a smart waste management system with automatic bin lid control for smart city environment. </w:t>
      </w:r>
      <w:r>
        <w:rPr>
          <w:i/>
          <w:iCs/>
        </w:rPr>
        <w:t xml:space="preserve">EAI Endorsed Transactions on Smart Cities, 7</w:t>
      </w:r>
      <w:r>
        <w:t xml:space="preserve">(3). </w:t>
      </w:r>
      <w:hyperlink r:id="rId9501" w:history="1">
        <w:r>
          <w:rPr>
            <w:rStyle w:val="Hyperlink"/>
          </w:rPr>
          <w:t xml:space="preserve">https://doi.org/10.4108/eetsc.4385</w:t>
        </w:r>
      </w:hyperlink>
    </w:p>
    <w:p>
      <w:pPr>
        <w:ind w:left="720" w:hanging="720"/>
      </w:pPr>
      <w:r>
        <w:t xml:space="preserve">Alnanih, R., Elrefaei, L., &amp; Al-Ahwal, A. (2025). Advancing sustainability through an IoT-driven smart waste management system with software engineering integration. </w:t>
      </w:r>
      <w:r>
        <w:rPr>
          <w:i/>
          <w:iCs/>
        </w:rPr>
        <w:t xml:space="preserve">Sustainability, 17</w:t>
      </w:r>
      <w:r>
        <w:t xml:space="preserve">(21), Article 9803. </w:t>
      </w:r>
      <w:hyperlink r:id="rId9515" w:history="1">
        <w:r>
          <w:rPr>
            <w:rStyle w:val="Hyperlink"/>
          </w:rPr>
          <w:t xml:space="preserve">https://doi.org/10.3390/su17219803</w:t>
        </w:r>
      </w:hyperlink>
    </w:p>
    <w:p>
      <w:pPr>
        <w:ind w:left="720" w:hanging="720"/>
      </w:pPr>
      <w:r>
        <w:t xml:space="preserve">Alnuaimi, A. N., Aydin, R., &amp; Al-Shihabi, S. (2024). Optimizing municipal solid waste collection using smart bins: A case study in United Arab Emirates. In </w:t>
      </w:r>
      <w:r>
        <w:rPr>
          <w:i/>
          <w:iCs/>
        </w:rPr>
        <w:t xml:space="preserve">2024 IEEE International Conference on Technology Management, Operations and Decisions (ICTMOD)</w:t>
      </w:r>
      <w:r>
        <w:t xml:space="preserve"> (pp. 1–6). IEEE. </w:t>
      </w:r>
      <w:hyperlink r:id="rId9502" w:history="1">
        <w:r>
          <w:rPr>
            <w:rStyle w:val="Hyperlink"/>
          </w:rPr>
          <w:t xml:space="preserve">https://doi.org/10.1109/ICTMOD63116.2024.10878234</w:t>
        </w:r>
      </w:hyperlink>
    </w:p>
    <w:p>
      <w:pPr>
        <w:ind w:left="720" w:hanging="720"/>
      </w:pPr>
      <w:r>
        <w:t xml:space="preserve">Alourani, A., Ashraf, M. U., &amp; Aloraini, M. (2025). Smart waste management and classification system using advanced IoT and AI technologies. </w:t>
      </w:r>
      <w:r>
        <w:rPr>
          <w:i/>
          <w:iCs/>
        </w:rPr>
        <w:t xml:space="preserve">PeerJ Computer Science, 11</w:t>
      </w:r>
      <w:r>
        <w:t xml:space="preserve">, Article e2777. </w:t>
      </w:r>
      <w:hyperlink r:id="rId9516" w:history="1">
        <w:r>
          <w:rPr>
            <w:rStyle w:val="Hyperlink"/>
          </w:rPr>
          <w:t xml:space="preserve">https://doi.org/10.7717/peerj-cs.2777</w:t>
        </w:r>
      </w:hyperlink>
    </w:p>
    <w:p>
      <w:pPr>
        <w:ind w:left="720" w:hanging="720"/>
      </w:pPr>
      <w:r>
        <w:t xml:space="preserve">Asido, D. (2024, January 19). Baguio students develop smart garbage bins. </w:t>
      </w:r>
      <w:r>
        <w:rPr>
          <w:i/>
          <w:iCs/>
        </w:rPr>
        <w:t xml:space="preserve">The Post</w:t>
      </w:r>
      <w:r>
        <w:t xml:space="preserve">. </w:t>
      </w:r>
      <w:hyperlink r:id="rId9550" w:history="1">
        <w:r>
          <w:rPr>
            <w:rStyle w:val="Hyperlink"/>
          </w:rPr>
          <w:t xml:space="preserve">https://thepost.net.ph/news/campus/baguio-students-develop-smart-garbage-bins/</w:t>
        </w:r>
      </w:hyperlink>
    </w:p>
    <w:p>
      <w:pPr>
        <w:ind w:left="720" w:hanging="720"/>
      </w:pPr>
      <w:r>
        <w:t xml:space="preserve">Awotayo, M. M., &amp; Dodo, U. A. (2026). Design and implementation of an IoT-based smart bin for real-time fill level monitoring. </w:t>
      </w:r>
      <w:r>
        <w:rPr>
          <w:i/>
          <w:iCs/>
        </w:rPr>
        <w:t xml:space="preserve">Journal of Science Technology and Education, 14</w:t>
      </w:r>
      <w:r>
        <w:t xml:space="preserve">(1), 344–351. </w:t>
      </w:r>
      <w:hyperlink r:id="rId9528" w:history="1">
        <w:r>
          <w:rPr>
            <w:rStyle w:val="Hyperlink"/>
          </w:rPr>
          <w:t xml:space="preserve">https://www.researchgate.net/publication/400748751</w:t>
        </w:r>
      </w:hyperlink>
    </w:p>
    <w:p>
      <w:pPr>
        <w:ind w:left="720" w:hanging="720"/>
      </w:pPr>
      <w:r>
        <w:t xml:space="preserve">Ayyanagoudar, A., Mohankar, A., Gharte, J., Pasnsare, P., Ainapure, B., &amp; Appasani, B. (2024). A smart bin with real-time monitoring and garbage level tracking using IoT. In </w:t>
      </w:r>
      <w:r>
        <w:rPr>
          <w:i/>
          <w:iCs/>
        </w:rPr>
        <w:t xml:space="preserve">2024 11th International Conference on Reliability, Infocom Technologies and Optimization (Trends and Future Directions) (ICRITO)</w:t>
      </w:r>
      <w:r>
        <w:t xml:space="preserve"> (pp. 1–7). IEEE. </w:t>
      </w:r>
      <w:hyperlink r:id="rId9503" w:history="1">
        <w:r>
          <w:rPr>
            <w:rStyle w:val="Hyperlink"/>
          </w:rPr>
          <w:t xml:space="preserve">https://doi.org/10.1109/ICRITO61523.2024.10522263</w:t>
        </w:r>
      </w:hyperlink>
    </w:p>
    <w:p>
      <w:pPr>
        <w:ind w:left="720" w:hanging="720"/>
      </w:pPr>
      <w:r>
        <w:t xml:space="preserve">Azmi, A. Z., Sahar, N. M., &amp; Islam, M. T. (2024). Smart waste management system using LoRa technology. </w:t>
      </w:r>
      <w:r>
        <w:rPr>
          <w:i/>
          <w:iCs/>
        </w:rPr>
        <w:t xml:space="preserve">E3S Web of Conferences, 599</w:t>
      </w:r>
      <w:r>
        <w:t xml:space="preserve">, Article 04007. </w:t>
      </w:r>
      <w:hyperlink r:id="rId9504" w:history="1">
        <w:r>
          <w:rPr>
            <w:rStyle w:val="Hyperlink"/>
          </w:rPr>
          <w:t xml:space="preserve">https://doi.org/10.1051/e3sconf/202459904007</w:t>
        </w:r>
      </w:hyperlink>
    </w:p>
    <w:p w14:paraId="37097040" w14:textId="77777777" w:rsidR="00950188" w:rsidRDefault="00000000">
      <w:pPr>
        <w:ind w:left="720" w:hanging="720"/>
      </w:pPr>
      <w:proofErr w:type="spellStart"/>
      <w:r>
        <w:t>Bahga</w:t>
      </w:r>
      <w:proofErr w:type="spellEnd"/>
      <w:r>
        <w:t xml:space="preserve">, A., &amp; </w:t>
      </w:r>
      <w:proofErr w:type="spellStart"/>
      <w:r>
        <w:t>Madisetti</w:t>
      </w:r>
      <w:proofErr w:type="spellEnd"/>
      <w:r>
        <w:t xml:space="preserve">, V. (2014). </w:t>
      </w:r>
      <w:r>
        <w:rPr>
          <w:i/>
          <w:iCs/>
        </w:rPr>
        <w:t>Internet of things: A hands-on approach</w:t>
      </w:r>
      <w:r>
        <w:t>.</w:t>
      </w:r>
    </w:p>
    <w:p>
      <w:pPr>
        <w:ind w:left="720" w:hanging="720"/>
      </w:pPr>
      <w:r>
        <w:t xml:space="preserve">Balachandran, N., &amp; Talavera, O. (2023). </w:t>
      </w:r>
      <w:r>
        <w:rPr>
          <w:i/>
          <w:iCs/>
        </w:rPr>
        <w:t xml:space="preserve">Apparatus and method for waste monitoring and analysis</w:t>
      </w:r>
      <w:r>
        <w:t xml:space="preserve"> (U.S. Patent No. 11,788,877). U.S. Patent and Trademark Office. </w:t>
      </w:r>
      <w:hyperlink r:id="rId9545" w:history="1">
        <w:r>
          <w:rPr>
            <w:rStyle w:val="Hyperlink"/>
          </w:rPr>
          <w:t xml:space="preserve">https://patents.google.com/patent/US11788877B2</w:t>
        </w:r>
      </w:hyperlink>
    </w:p>
    <w:p>
      <w:pPr>
        <w:ind w:left="720" w:hanging="720"/>
      </w:pPr>
      <w:r>
        <w:t xml:space="preserve">Banciu, C., Florea, A., &amp; Popa, M. (2025). IoT-enabled waste collection: Route optimization and environmental impact reduction using smart technologies. In </w:t>
      </w:r>
      <w:r>
        <w:rPr>
          <w:i/>
          <w:iCs/>
        </w:rPr>
        <w:t xml:space="preserve">2025 29th International Conference on System Theory, Control and Computing (ICSTCC)</w:t>
      </w:r>
      <w:r>
        <w:t xml:space="preserve"> (pp. 782–788). IEEE. </w:t>
      </w:r>
      <w:hyperlink r:id="rId9517" w:history="1">
        <w:r>
          <w:rPr>
            <w:rStyle w:val="Hyperlink"/>
          </w:rPr>
          <w:t xml:space="preserve">https://doi.org/10.1109/ICSTCC66753.2025.11240462</w:t>
        </w:r>
      </w:hyperlink>
    </w:p>
    <w:p>
      <w:pPr>
        <w:ind w:left="720" w:hanging="720"/>
      </w:pPr>
      <w:r>
        <w:t xml:space="preserve">Bigbelly. (n.d.). </w:t>
      </w:r>
      <w:r>
        <w:rPr>
          <w:i/>
          <w:iCs/>
        </w:rPr>
        <w:t xml:space="preserve">CLEAN software</w:t>
      </w:r>
      <w:r>
        <w:t xml:space="preserve">. Retrieved October 19, 2026, from </w:t>
      </w:r>
      <w:hyperlink r:id="rId9551" w:history="1">
        <w:r>
          <w:rPr>
            <w:rStyle w:val="Hyperlink"/>
          </w:rPr>
          <w:t xml:space="preserve">https://bigbelly.com/products/clean-software</w:t>
        </w:r>
      </w:hyperlink>
    </w:p>
    <w:p>
      <w:pPr>
        <w:ind w:left="720" w:hanging="720"/>
      </w:pPr>
      <w:r>
        <w:t xml:space="preserve">Bosch Sensortec. (n.d.). </w:t>
      </w:r>
      <w:r>
        <w:rPr>
          <w:i/>
          <w:iCs/>
        </w:rPr>
        <w:t xml:space="preserve">BME680 gas sensor</w:t>
      </w:r>
      <w:r>
        <w:t xml:space="preserve"> (Document No. BST-BME680-DS001) [Data sheet]. Retrieved October 19, 2026, from </w:t>
      </w:r>
      <w:hyperlink r:id="rId9552" w:history="1">
        <w:r>
          <w:rPr>
            <w:rStyle w:val="Hyperlink"/>
          </w:rPr>
          <w:t xml:space="preserve">https://www.bosch-sensortec.com/media/boschsensortec/downloads/datasheets/bst-bme680-ds001.pdf</w:t>
        </w:r>
      </w:hyperlink>
    </w:p>
    <w:p>
      <w:pPr>
        <w:ind w:left="720" w:hanging="720"/>
      </w:pPr>
      <w:r>
        <w:t xml:space="preserve">Brown, W. J. (2006). </w:t>
      </w:r>
      <w:r>
        <w:rPr>
          <w:i/>
          <w:iCs/>
        </w:rPr>
        <w:t xml:space="preserve">Compactor service and monitoring system</w:t>
      </w:r>
      <w:r>
        <w:t xml:space="preserve"> (U.S. Patent No. 7,145,450). U.S. Patent and Trademark Office. </w:t>
      </w:r>
      <w:hyperlink r:id="rId9532" w:history="1">
        <w:r>
          <w:rPr>
            <w:rStyle w:val="Hyperlink"/>
          </w:rPr>
          <w:t xml:space="preserve">https://patents.google.com/patent/US7145450B2</w:t>
        </w:r>
      </w:hyperlink>
    </w:p>
    <w:p w14:paraId="00241149" w14:textId="77777777" w:rsidR="001A5E2A" w:rsidRDefault="00000000">
      <w:pPr>
        <w:ind w:left="720" w:hanging="720"/>
      </w:pPr>
      <w:proofErr w:type="spellStart"/>
      <w:r>
        <w:t>Circuitrocks</w:t>
      </w:r>
      <w:proofErr w:type="spellEnd"/>
      <w:r>
        <w:t xml:space="preserve">. (n.d.-a). </w:t>
      </w:r>
      <w:r>
        <w:rPr>
          <w:i/>
          <w:iCs/>
        </w:rPr>
        <w:t>2 channel 18650</w:t>
      </w:r>
      <w:r w:rsidR="00BA1E93">
        <w:rPr>
          <w:i/>
          <w:iCs/>
        </w:rPr>
        <w:t>-</w:t>
      </w:r>
      <w:r>
        <w:rPr>
          <w:i/>
          <w:iCs/>
        </w:rPr>
        <w:t>battery holder protection board</w:t>
      </w:r>
      <w:r>
        <w:t xml:space="preserve">. Retrieved October 15, 2026, from </w:t>
      </w:r>
      <w:hyperlink r:id="rId31" w:history="1">
        <w:r w:rsidR="001A5E2A">
          <w:rPr>
            <w:rStyle w:val="Hyperlink"/>
          </w:rPr>
          <w:t>https://circuit.rocks/products/2-channel-18650-battery-holder-protection-board</w:t>
        </w:r>
      </w:hyperlink>
    </w:p>
    <w:p w14:paraId="02B7BC52" w14:textId="77777777" w:rsidR="001A5E2A" w:rsidRDefault="00000000">
      <w:pPr>
        <w:ind w:left="720" w:hanging="720"/>
      </w:pPr>
      <w:proofErr w:type="spellStart"/>
      <w:r>
        <w:t>Circuitrocks</w:t>
      </w:r>
      <w:proofErr w:type="spellEnd"/>
      <w:r>
        <w:t xml:space="preserve">. (n.d.-b). </w:t>
      </w:r>
      <w:r>
        <w:rPr>
          <w:i/>
          <w:iCs/>
        </w:rPr>
        <w:t>4 channel 18650</w:t>
      </w:r>
      <w:r w:rsidR="00BA1E93">
        <w:rPr>
          <w:i/>
          <w:iCs/>
        </w:rPr>
        <w:t>-</w:t>
      </w:r>
      <w:r>
        <w:rPr>
          <w:i/>
          <w:iCs/>
        </w:rPr>
        <w:t>battery holder protection board</w:t>
      </w:r>
      <w:r>
        <w:t xml:space="preserve">. Retrieved October 15, 2026, from </w:t>
      </w:r>
      <w:hyperlink r:id="rId32" w:history="1">
        <w:r w:rsidR="001A5E2A">
          <w:rPr>
            <w:rStyle w:val="Hyperlink"/>
          </w:rPr>
          <w:t>https://circuit.rocks/products/4-channel-18650-battery-holder-protection-board</w:t>
        </w:r>
      </w:hyperlink>
    </w:p>
    <w:p w14:paraId="5DC03C01" w14:textId="77777777" w:rsidR="001A5E2A" w:rsidRDefault="00000000">
      <w:pPr>
        <w:ind w:left="720" w:hanging="720"/>
      </w:pPr>
      <w:proofErr w:type="spellStart"/>
      <w:r>
        <w:t>Circuitrocks</w:t>
      </w:r>
      <w:proofErr w:type="spellEnd"/>
      <w:r>
        <w:t xml:space="preserve">. (n.d.-c). </w:t>
      </w:r>
      <w:r>
        <w:rPr>
          <w:i/>
          <w:iCs/>
        </w:rPr>
        <w:t>HC-SR501 PIR motion sensor module</w:t>
      </w:r>
      <w:r>
        <w:t xml:space="preserve">. Retrieved October 15, 2026, from </w:t>
      </w:r>
      <w:hyperlink r:id="rId33" w:history="1">
        <w:r w:rsidR="001A5E2A">
          <w:rPr>
            <w:rStyle w:val="Hyperlink"/>
          </w:rPr>
          <w:t>https://circuit.rocks/products/pir-motion-sensor-module-digital</w:t>
        </w:r>
      </w:hyperlink>
    </w:p>
    <w:p w14:paraId="32CACCA4" w14:textId="77777777" w:rsidR="001A5E2A" w:rsidRDefault="00000000">
      <w:pPr>
        <w:ind w:left="720" w:hanging="720"/>
      </w:pPr>
      <w:proofErr w:type="spellStart"/>
      <w:r>
        <w:t>Circuitrocks</w:t>
      </w:r>
      <w:proofErr w:type="spellEnd"/>
      <w:r>
        <w:t xml:space="preserve">. (n.d.-d). </w:t>
      </w:r>
      <w:r>
        <w:rPr>
          <w:i/>
          <w:iCs/>
        </w:rPr>
        <w:t>KY-016 RGB 3 color full-color LED module</w:t>
      </w:r>
      <w:r>
        <w:t xml:space="preserve">. Retrieved October 15, 2026, from </w:t>
      </w:r>
      <w:hyperlink r:id="rId34" w:history="1">
        <w:r w:rsidR="001A5E2A">
          <w:rPr>
            <w:rStyle w:val="Hyperlink"/>
          </w:rPr>
          <w:t>https://circuit.rocks/products/ky-016-rgb-3-color-full-color-led-module</w:t>
        </w:r>
      </w:hyperlink>
    </w:p>
    <w:p>
      <w:pPr>
        <w:ind w:left="720" w:hanging="720"/>
      </w:pPr>
      <w:r>
        <w:t xml:space="preserve">Compology. (n.d.). </w:t>
      </w:r>
      <w:r>
        <w:rPr>
          <w:i/>
          <w:iCs/>
        </w:rPr>
        <w:t xml:space="preserve">Image-based container monitoring built for waste</w:t>
      </w:r>
      <w:r>
        <w:t xml:space="preserve">. Retrieved October 19, 2026, from </w:t>
      </w:r>
      <w:hyperlink r:id="rId9553" w:history="1">
        <w:r>
          <w:rPr>
            <w:rStyle w:val="Hyperlink"/>
          </w:rPr>
          <w:t xml:space="preserve">https://compology.com/</w:t>
        </w:r>
      </w:hyperlink>
    </w:p>
    <w:p>
      <w:pPr>
        <w:ind w:left="720" w:hanging="720"/>
      </w:pPr>
      <w:r>
        <w:t xml:space="preserve">Devitt, S., &amp; Walsh, B. (2021). </w:t>
      </w:r>
      <w:r>
        <w:rPr>
          <w:i/>
          <w:iCs/>
        </w:rPr>
        <w:t xml:space="preserve">Techniques for optimally sensing full containers</w:t>
      </w:r>
      <w:r>
        <w:t xml:space="preserve"> (U.S. Patent No. 11,054,545). U.S. Patent and Trademark Office. </w:t>
      </w:r>
      <w:hyperlink r:id="rId9541" w:history="1">
        <w:r>
          <w:rPr>
            <w:rStyle w:val="Hyperlink"/>
          </w:rPr>
          <w:t xml:space="preserve">https://patents.google.com/patent/US11054545B2</w:t>
        </w:r>
      </w:hyperlink>
    </w:p>
    <w:p>
      <w:pPr>
        <w:ind w:left="720" w:hanging="720"/>
      </w:pPr>
      <w:r>
        <w:t xml:space="preserve">Di Giugno, M., Giovanelli, F., Tiraboschi, S., &amp; Villa, P. (2016). </w:t>
      </w:r>
      <w:r>
        <w:rPr>
          <w:i/>
          <w:iCs/>
        </w:rPr>
        <w:t xml:space="preserve">Measuring device, container means and system for monitoring and managing container means</w:t>
      </w:r>
      <w:r>
        <w:t xml:space="preserve"> (European Patent No. 2516974). European Patent Office. </w:t>
      </w:r>
      <w:hyperlink r:id="rId9534" w:history="1">
        <w:r>
          <w:rPr>
            <w:rStyle w:val="Hyperlink"/>
          </w:rPr>
          <w:t xml:space="preserve">https://patents.google.com/patent/EP2516974B1</w:t>
        </w:r>
      </w:hyperlink>
    </w:p>
    <w:p>
      <w:pPr>
        <w:ind w:left="720" w:hanging="720"/>
      </w:pPr>
      <w:r>
        <w:t xml:space="preserve">Ecological Solid Waste Management Act of 2000, Republic Act No. 9003 (2001). </w:t>
      </w:r>
      <w:hyperlink r:id="rId9554" w:history="1">
        <w:r>
          <w:rPr>
            <w:rStyle w:val="Hyperlink"/>
          </w:rPr>
          <w:t xml:space="preserve">https://lawphil.net/statutes/repacts/ra2001/ra_9003_2001.html</w:t>
        </w:r>
      </w:hyperlink>
    </w:p>
    <w:p>
      <w:pPr>
        <w:ind w:left="720" w:hanging="720"/>
      </w:pPr>
      <w:r>
        <w:t xml:space="preserve">Ecube Labs. (n.d.). </w:t>
      </w:r>
      <w:r>
        <w:rPr>
          <w:i/>
          <w:iCs/>
        </w:rPr>
        <w:t xml:space="preserve">Waste analytics platform: CleanCityNetworks (CCN)</w:t>
      </w:r>
      <w:r>
        <w:t xml:space="preserve">. Retrieved October 19, 2026, from </w:t>
      </w:r>
      <w:hyperlink r:id="rId9555" w:history="1">
        <w:r>
          <w:rPr>
            <w:rStyle w:val="Hyperlink"/>
          </w:rPr>
          <w:t xml:space="preserve">https://www.ecubelabs.com/waste-analytics-platform/</w:t>
        </w:r>
      </w:hyperlink>
    </w:p>
    <w:p w14:paraId="291984C6"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35" w:history="1">
        <w:r w:rsidR="001A5E2A">
          <w:rPr>
            <w:rStyle w:val="Hyperlink"/>
          </w:rPr>
          <w:t>https://www.electronicscomp.com/5-kg-load-cell-with-hx711-module-shell-and-4p-dupont-wire-kit</w:t>
        </w:r>
      </w:hyperlink>
    </w:p>
    <w:p w14:paraId="5307678F" w14:textId="77777777" w:rsidR="001A5E2A" w:rsidRDefault="00000000">
      <w:pPr>
        <w:ind w:left="720" w:hanging="720"/>
      </w:pPr>
      <w:proofErr w:type="spellStart"/>
      <w:r>
        <w:t>ElectroPeak</w:t>
      </w:r>
      <w:proofErr w:type="spellEnd"/>
      <w:r>
        <w:t xml:space="preserve">. (n.d.). </w:t>
      </w:r>
      <w:r>
        <w:rPr>
          <w:i/>
          <w:iCs/>
        </w:rPr>
        <w:t>GY-BMI160 module 6DOF 6 axis angular velocity</w:t>
      </w:r>
      <w:r>
        <w:t xml:space="preserve">. Retrieved October 15, 2026, from </w:t>
      </w:r>
      <w:hyperlink r:id="rId36" w:history="1">
        <w:r w:rsidR="001A5E2A">
          <w:rPr>
            <w:rStyle w:val="Hyperlink"/>
          </w:rPr>
          <w:t>https://electropeak.com/gy-bmi160-module-6dof-6-axis-angular-velocity</w:t>
        </w:r>
      </w:hyperlink>
    </w:p>
    <w:p>
      <w:pPr>
        <w:ind w:left="720" w:hanging="720"/>
      </w:pPr>
      <w:r>
        <w:t xml:space="preserve">Enache, B.-A., Banica, C.-K., &amp; Bogdan, A. G. (2024). Intelligent trash level detection for sustainable urban waste management. </w:t>
      </w:r>
      <w:r>
        <w:rPr>
          <w:i/>
          <w:iCs/>
        </w:rPr>
        <w:t xml:space="preserve">The Scientific Bulletin of Electrical Engineering Faculty, 24</w:t>
      </w:r>
      <w:r>
        <w:t xml:space="preserve">(1), 56–59. </w:t>
      </w:r>
      <w:hyperlink r:id="rId9505" w:history="1">
        <w:r>
          <w:rPr>
            <w:rStyle w:val="Hyperlink"/>
          </w:rPr>
          <w:t xml:space="preserve">https://doi.org/10.2478/sbeef-2024-0010</w:t>
        </w:r>
      </w:hyperlink>
    </w:p>
    <w:p>
      <w:pPr>
        <w:ind w:left="720" w:hanging="720"/>
      </w:pPr>
      <w:r>
        <w:t xml:space="preserve">Evreka. (2020). </w:t>
      </w:r>
      <w:r>
        <w:rPr>
          <w:i/>
          <w:iCs/>
        </w:rPr>
        <w:t xml:space="preserve">Fill level sensor</w:t>
      </w:r>
      <w:r>
        <w:t xml:space="preserve">. Retrieved October 19, 2026, from </w:t>
      </w:r>
      <w:hyperlink r:id="rId9556" w:history="1">
        <w:r>
          <w:rPr>
            <w:rStyle w:val="Hyperlink"/>
          </w:rPr>
          <w:t xml:space="preserve">https://evreka.co/solutions/fill-level-sensor/</w:t>
        </w:r>
      </w:hyperlink>
    </w:p>
    <w:p>
      <w:pPr>
        <w:ind w:left="720" w:hanging="720"/>
      </w:pPr>
      <w:r>
        <w:t xml:space="preserve">Gajula, R., Karanam, M., Vakkapatla, D. C., Endrapu, K. R., Raju, V. V. R., Reddy, S. B., Aljanabi, S. O., Koli, S., &amp; Mahajan, S. (2025). Sustainable waste management solution: ESP32-powered smart bin. </w:t>
      </w:r>
      <w:r>
        <w:rPr>
          <w:i/>
          <w:iCs/>
        </w:rPr>
        <w:t xml:space="preserve">AIP Conference Proceedings, 3263</w:t>
      </w:r>
      <w:r>
        <w:t xml:space="preserve">(1), Article 140006. </w:t>
      </w:r>
      <w:hyperlink r:id="rId9518" w:history="1">
        <w:r>
          <w:rPr>
            <w:rStyle w:val="Hyperlink"/>
          </w:rPr>
          <w:t xml:space="preserve">https://doi.org/10.1063/5.0261359</w:t>
        </w:r>
      </w:hyperlink>
    </w:p>
    <w:p>
      <w:pPr>
        <w:ind w:left="720" w:hanging="720"/>
      </w:pPr>
      <w:r>
        <w:t xml:space="preserve">González, G. E., Escobar, E. R., Carvajal, I. I., &amp; Bento, A. C. (2024). Smart trash bins: Integration of IoT with AI for efficient waste management. In </w:t>
      </w:r>
      <w:r>
        <w:rPr>
          <w:i/>
          <w:iCs/>
        </w:rPr>
        <w:t xml:space="preserve">2024 IEEE International Humanitarian Technologies Conference (IHTC)</w:t>
      </w:r>
      <w:r>
        <w:t xml:space="preserve"> (pp. 1–6). IEEE. </w:t>
      </w:r>
      <w:hyperlink r:id="rId9506" w:history="1">
        <w:r>
          <w:rPr>
            <w:rStyle w:val="Hyperlink"/>
          </w:rPr>
          <w:t xml:space="preserve">https://doi.org/10.1109/IHTC61819.2024.10855147</w:t>
        </w:r>
      </w:hyperlink>
    </w:p>
    <w:p>
      <w:pPr>
        <w:ind w:left="720" w:hanging="720"/>
      </w:pPr>
      <w:r>
        <w:t xml:space="preserve">Greenwalt, M. (2020, June 2). Bin-e creates contactless smart bin. </w:t>
      </w:r>
      <w:r>
        <w:rPr>
          <w:i/>
          <w:iCs/>
        </w:rPr>
        <w:t xml:space="preserve">Waste360</w:t>
      </w:r>
      <w:r>
        <w:t xml:space="preserve">. </w:t>
      </w:r>
      <w:hyperlink r:id="rId9557" w:history="1">
        <w:r>
          <w:rPr>
            <w:rStyle w:val="Hyperlink"/>
          </w:rPr>
          <w:t xml:space="preserve">https://www.waste360.com/recycling/bin-e-creates-contactless-smart-bin</w:t>
        </w:r>
      </w:hyperlink>
    </w:p>
    <w:p>
      <w:pPr>
        <w:ind w:left="720" w:hanging="720"/>
      </w:pPr>
      <w:r>
        <w:t xml:space="preserve">Gupta, S., Gautam, R., &amp; Muneer, A. (2025). IoT-based e-tracking system for waste management. In </w:t>
      </w:r>
      <w:r>
        <w:rPr>
          <w:i/>
          <w:iCs/>
        </w:rPr>
        <w:t xml:space="preserve">2025 12th International Conference on Reliability, Infocom Technologies and Optimization (Trends and Future Directions) (ICRITO)</w:t>
      </w:r>
      <w:r>
        <w:t xml:space="preserve"> (pp. 1–6). IEEE. </w:t>
      </w:r>
      <w:hyperlink r:id="rId9519" w:history="1">
        <w:r>
          <w:rPr>
            <w:rStyle w:val="Hyperlink"/>
          </w:rPr>
          <w:t xml:space="preserve">https://doi.org/10.1109/ICRITO66076.2025.11241930</w:t>
        </w:r>
      </w:hyperlink>
    </w:p>
    <w:p>
      <w:pPr>
        <w:ind w:left="720" w:hanging="720"/>
      </w:pPr>
      <w:r>
        <w:t xml:space="preserve">Ishaq, A., Mohammad, S. J., Bello, A. D., Wada, S. A., Adebayo, A., &amp; Jagun, Z. T. (2025). Smart waste bin monitoring using IoT for sustainable biomedical waste management. </w:t>
      </w:r>
      <w:r>
        <w:rPr>
          <w:i/>
          <w:iCs/>
        </w:rPr>
        <w:t xml:space="preserve">Environmental Science and Pollution Research, 32</w:t>
      </w:r>
      <w:r>
        <w:t xml:space="preserve">(32), 19434–19449. </w:t>
      </w:r>
      <w:hyperlink r:id="rId9520" w:history="1">
        <w:r>
          <w:rPr>
            <w:rStyle w:val="Hyperlink"/>
          </w:rPr>
          <w:t xml:space="preserve">https://doi.org/10.1007/s11356-023-30240-1</w:t>
        </w:r>
      </w:hyperlink>
    </w:p>
    <w:p>
      <w:pPr>
        <w:ind w:left="720" w:hanging="720"/>
      </w:pPr>
      <w:r>
        <w:t xml:space="preserve">Karthi, S. P., Aravind, A., Dharineesh, V., Dhayanidhi, J. V., &amp; Dinesh Kumar, J. R. (2025). IoT enabled smart dustbin with RFID-based access control and Blynk integration. In </w:t>
      </w:r>
      <w:r>
        <w:rPr>
          <w:i/>
          <w:iCs/>
        </w:rPr>
        <w:t xml:space="preserve">2025 IEEE First International Conference on Innovations in Engineering and Next-Generation Technologies for Sustainability (ICINVENTS)</w:t>
      </w:r>
      <w:r>
        <w:t xml:space="preserve">. IEEE. </w:t>
      </w:r>
      <w:hyperlink r:id="rId9521" w:history="1">
        <w:r>
          <w:rPr>
            <w:rStyle w:val="Hyperlink"/>
          </w:rPr>
          <w:t xml:space="preserve">https://doi.org/10.1109/ICINVENTS64613.2025.11402326</w:t>
        </w:r>
      </w:hyperlink>
    </w:p>
    <w:p>
      <w:pPr>
        <w:ind w:left="720" w:hanging="720"/>
      </w:pPr>
      <w:r>
        <w:t xml:space="preserve">Kekäläinen, F. (2018). </w:t>
      </w:r>
      <w:r>
        <w:rPr>
          <w:i/>
          <w:iCs/>
        </w:rPr>
        <w:t xml:space="preserve">Method and system for monitoring and communicating fill rate of container</w:t>
      </w:r>
      <w:r>
        <w:t xml:space="preserve"> (U.S. Patent No. 9,930,429). U.S. Patent and Trademark Office. </w:t>
      </w:r>
      <w:hyperlink r:id="rId9538" w:history="1">
        <w:r>
          <w:rPr>
            <w:rStyle w:val="Hyperlink"/>
          </w:rPr>
          <w:t xml:space="preserve">https://patents.google.com/patent/US9930429B2</w:t>
        </w:r>
      </w:hyperlink>
    </w:p>
    <w:p>
      <w:pPr>
        <w:ind w:left="720" w:hanging="720"/>
      </w:pPr>
      <w:r>
        <w:t xml:space="preserve">Kekalainen, F., &amp; Engstrom, J. (2014). </w:t>
      </w:r>
      <w:r>
        <w:rPr>
          <w:i/>
          <w:iCs/>
        </w:rPr>
        <w:t xml:space="preserve">Smart waste collection system and method</w:t>
      </w:r>
      <w:r>
        <w:t xml:space="preserve"> (International Patent Application Publication No. WO 2014/079586 A1). World Intellectual Property Organization. </w:t>
      </w:r>
      <w:hyperlink r:id="rId9535" w:history="1">
        <w:r>
          <w:rPr>
            <w:rStyle w:val="Hyperlink"/>
          </w:rPr>
          <w:t xml:space="preserve">https://patents.google.com/patent/WO2014079586A1</w:t>
        </w:r>
      </w:hyperlink>
    </w:p>
    <w:p>
      <w:pPr>
        <w:ind w:left="720" w:hanging="720"/>
      </w:pPr>
      <w:r>
        <w:t xml:space="preserve">Kekalainen, F., &amp; Engstrom, J. (2018). </w:t>
      </w:r>
      <w:r>
        <w:rPr>
          <w:i/>
          <w:iCs/>
        </w:rPr>
        <w:t xml:space="preserve">Sensor device for smart waste collection systems and method</w:t>
      </w:r>
      <w:r>
        <w:t xml:space="preserve"> (U.S. Patent No. 9,927,278). U.S. Patent and Trademark Office. </w:t>
      </w:r>
      <w:hyperlink r:id="rId9537" w:history="1">
        <w:r>
          <w:rPr>
            <w:rStyle w:val="Hyperlink"/>
          </w:rPr>
          <w:t xml:space="preserve">https://patents.google.com/patent/US9927278B2</w:t>
        </w:r>
      </w:hyperlink>
    </w:p>
    <w:p>
      <w:pPr>
        <w:ind w:left="720" w:hanging="720"/>
      </w:pPr>
      <w:r>
        <w:t xml:space="preserve">Keller, J. R., Redmond, M. O., &amp; Mirza, S. A. (2024). </w:t>
      </w:r>
      <w:r>
        <w:rPr>
          <w:i/>
          <w:iCs/>
        </w:rPr>
        <w:t xml:space="preserve">System and method for measuring the fill level of a trash can using a sensor</w:t>
      </w:r>
      <w:r>
        <w:t xml:space="preserve"> (U.S. Patent No. 12,125,361). U.S. Patent and Trademark Office. </w:t>
      </w:r>
      <w:hyperlink r:id="rId9548" w:history="1">
        <w:r>
          <w:rPr>
            <w:rStyle w:val="Hyperlink"/>
          </w:rPr>
          <w:t xml:space="preserve">https://patents.google.com/patent/US12125361B2</w:t>
        </w:r>
      </w:hyperlink>
    </w:p>
    <w:p>
      <w:pPr>
        <w:ind w:left="720" w:hanging="720"/>
      </w:pPr>
      <w:r>
        <w:t xml:space="preserve">Kumar, K. R., Pavan, O. S., Azeez, S. A., Suresh, C. V., Sree, K. R., &amp; Reddy, P. U. (2025). IoT enabled route optimization for smart waste management using machine learning. </w:t>
      </w:r>
      <w:r>
        <w:rPr>
          <w:i/>
          <w:iCs/>
        </w:rPr>
        <w:t xml:space="preserve">i-manager's Journal on IoT and Smart Automation, 3</w:t>
      </w:r>
      <w:r>
        <w:t xml:space="preserve">(2), 11-23. </w:t>
      </w:r>
      <w:hyperlink r:id="rId9522" w:history="1">
        <w:r>
          <w:rPr>
            <w:rStyle w:val="Hyperlink"/>
          </w:rPr>
          <w:t xml:space="preserve">https://doi.org/10.26634/jiot.3.2.21684</w:t>
        </w:r>
      </w:hyperlink>
    </w:p>
    <w:p>
      <w:pPr>
        <w:ind w:left="720" w:hanging="720"/>
      </w:pPr>
      <w:r>
        <w:t xml:space="preserve">Kurani, H. B. (2023). </w:t>
      </w:r>
      <w:r>
        <w:rPr>
          <w:i/>
          <w:iCs/>
        </w:rPr>
        <w:t xml:space="preserve">Smart waste bin sensor device and methods for waste management system</w:t>
      </w:r>
      <w:r>
        <w:t xml:space="preserve"> (U.S. Patent No. 11,702,280). U.S. Patent and Trademark Office. </w:t>
      </w:r>
      <w:hyperlink r:id="rId9543" w:history="1">
        <w:r>
          <w:rPr>
            <w:rStyle w:val="Hyperlink"/>
          </w:rPr>
          <w:t xml:space="preserve">https://patents.google.com/patent/US11702280B2</w:t>
        </w:r>
      </w:hyperlink>
    </w:p>
    <w:p>
      <w:pPr>
        <w:ind w:left="720" w:hanging="720"/>
      </w:pPr>
      <w:r>
        <w:t xml:space="preserve">Kuzhin, M. F., Joshi, A., Mittal, V., Khatkar, M., &amp; Guven, U. (2024). Optimizing waste management through IoT and analytics: A case study using the Waste Management Optimization Test. </w:t>
      </w:r>
      <w:r>
        <w:rPr>
          <w:i/>
          <w:iCs/>
        </w:rPr>
        <w:t xml:space="preserve">BIO Web of Conferences, 86</w:t>
      </w:r>
      <w:r>
        <w:t xml:space="preserve">, Article 01090. </w:t>
      </w:r>
      <w:hyperlink r:id="rId9507" w:history="1">
        <w:r>
          <w:rPr>
            <w:rStyle w:val="Hyperlink"/>
          </w:rPr>
          <w:t xml:space="preserve">https://doi.org/10.1051/bioconf/20248601090</w:t>
        </w:r>
      </w:hyperlink>
    </w:p>
    <w:p w14:paraId="5E1CCBAA" w14:textId="77777777" w:rsidR="001A5E2A" w:rsidRDefault="00000000">
      <w:pPr>
        <w:ind w:left="720" w:hanging="720"/>
      </w:pPr>
      <w:r>
        <w:t xml:space="preserve">LCDWIKI. (n.d.). </w:t>
      </w:r>
      <w:r>
        <w:rPr>
          <w:i/>
          <w:iCs/>
        </w:rPr>
        <w:t>2.4inch SPI module ILI9341 SKU:MSP2402</w:t>
      </w:r>
      <w:r>
        <w:t xml:space="preserve">. Retrieved October 15, 2026, from </w:t>
      </w:r>
      <w:hyperlink r:id="rId37" w:history="1">
        <w:r w:rsidR="001A5E2A">
          <w:rPr>
            <w:rStyle w:val="Hyperlink"/>
          </w:rPr>
          <w:t>https://www.lcdwiki.com/2.4inch_SPI_Module_ILI9341_SKU:MSP2402</w:t>
        </w:r>
      </w:hyperlink>
    </w:p>
    <w:p w14:paraId="11BE161F"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38" w:history="1">
        <w:r w:rsidR="004F6B58">
          <w:rPr>
            <w:rStyle w:val="Hyperlink"/>
          </w:rPr>
          <w:t>https://uncrd.un.org/sites/uncrd.un.org/files/12th3r_ps1-philippines.pdf</w:t>
        </w:r>
      </w:hyperlink>
    </w:p>
    <w:p>
      <w:pPr>
        <w:ind w:left="720" w:hanging="720"/>
      </w:pPr>
      <w:r>
        <w:t xml:space="preserve">Maulida, A., Fayzalmi, C. S., Anaam, F. A. C., Ardiansyah, D., Gunawan, M. A., &amp; Ridwan, N. (2025). Design of IoT-based smart trash bin monitoring using ESP32 and Firebase. </w:t>
      </w:r>
      <w:r>
        <w:rPr>
          <w:i/>
          <w:iCs/>
        </w:rPr>
        <w:t xml:space="preserve">Jurnal Komputer, Teknologi Informasi dan Sistem Informasi (JUKTISI), 4</w:t>
      </w:r>
      <w:r>
        <w:t xml:space="preserve">(2), 420-428. </w:t>
      </w:r>
      <w:hyperlink r:id="rId9523" w:history="1">
        <w:r>
          <w:rPr>
            <w:rStyle w:val="Hyperlink"/>
          </w:rPr>
          <w:t xml:space="preserve">https://doi.org/10.62712/juktisi.v4i2.420</w:t>
        </w:r>
      </w:hyperlink>
    </w:p>
    <w:p>
      <w:pPr>
        <w:ind w:left="720" w:hanging="720"/>
      </w:pPr>
      <w:r>
        <w:t xml:space="preserve">Mehta, H., Deriya, V., Sankhe, D., Kanani, P., Pandya, G., &amp; Shelke, V. (2025). Smart bins, smarter cities: IoT-driven waste collection with real-time sensing and methane mapping. </w:t>
      </w:r>
      <w:r>
        <w:rPr>
          <w:i/>
          <w:iCs/>
        </w:rPr>
        <w:t xml:space="preserve">Mathematical Modelling of Engineering Problems, 12</w:t>
      </w:r>
      <w:r>
        <w:t xml:space="preserve">(6), 2110–2122. </w:t>
      </w:r>
      <w:hyperlink r:id="rId9524" w:history="1">
        <w:r>
          <w:rPr>
            <w:rStyle w:val="Hyperlink"/>
          </w:rPr>
          <w:t xml:space="preserve">https://doi.org/10.18280/mmep.120626</w:t>
        </w:r>
      </w:hyperlink>
    </w:p>
    <w:p>
      <w:pPr>
        <w:ind w:left="720" w:hanging="720"/>
      </w:pPr>
      <w:r>
        <w:t xml:space="preserve">Mehta, S., &amp; Rathour, A. (2024). Innovative waste management: The efficiency of IoT-enabled smart bins. In </w:t>
      </w:r>
      <w:r>
        <w:rPr>
          <w:i/>
          <w:iCs/>
        </w:rPr>
        <w:t xml:space="preserve">2024 7th International Conference on Circuit Power and Computing Technologies (ICCPCT)</w:t>
      </w:r>
      <w:r>
        <w:t xml:space="preserve"> (pp. 467–471). IEEE. </w:t>
      </w:r>
      <w:hyperlink r:id="rId9508" w:history="1">
        <w:r>
          <w:rPr>
            <w:rStyle w:val="Hyperlink"/>
          </w:rPr>
          <w:t xml:space="preserve">https://doi.org/10.1109/ICCPCT61902.2024.10672653</w:t>
        </w:r>
      </w:hyperlink>
    </w:p>
    <w:p>
      <w:pPr>
        <w:ind w:left="720" w:hanging="720"/>
      </w:pPr>
      <w:r>
        <w:t xml:space="preserve">Mugaruka, O. M., Kala, J. R., Ndikumagenge, J., van Schadewijk, R., &amp; Nibitanga, R. (2026). Design of an IoT sensor-based network architecture for waste collection in Bukavu city (DRC). </w:t>
      </w:r>
      <w:r>
        <w:rPr>
          <w:i/>
          <w:iCs/>
        </w:rPr>
        <w:t xml:space="preserve">Discover Internet of Things, 6</w:t>
      </w:r>
      <w:r>
        <w:t xml:space="preserve">(1), Article 168. </w:t>
      </w:r>
      <w:hyperlink r:id="rId9529" w:history="1">
        <w:r>
          <w:rPr>
            <w:rStyle w:val="Hyperlink"/>
          </w:rPr>
          <w:t xml:space="preserve">https://doi.org/10.1007/s43926-026-00479-4</w:t>
        </w:r>
      </w:hyperlink>
    </w:p>
    <w:p>
      <w:pPr>
        <w:ind w:left="720" w:hanging="720"/>
      </w:pPr>
      <w:r>
        <w:t xml:space="preserve">Mullaney, G. (2016). </w:t>
      </w:r>
      <w:r>
        <w:rPr>
          <w:i/>
          <w:iCs/>
        </w:rPr>
        <w:t xml:space="preserve">Refuse container with weight indicator and danger alerting</w:t>
      </w:r>
      <w:r>
        <w:t xml:space="preserve"> (U.S. Patent No. 9,347,821). U.S. Patent and Trademark Office. </w:t>
      </w:r>
      <w:hyperlink r:id="rId9536" w:history="1">
        <w:r>
          <w:rPr>
            <w:rStyle w:val="Hyperlink"/>
          </w:rPr>
          <w:t xml:space="preserve">https://patents.google.com/patent/US9347821B1</w:t>
        </w:r>
      </w:hyperlink>
    </w:p>
    <w:p>
      <w:pPr>
        <w:ind w:left="720" w:hanging="720"/>
      </w:pPr>
      <w:r>
        <w:t xml:space="preserve">Muthukumar, K., Siddarth, T., Udhayakumar, K., &amp; Saratha, M. (2024). Smart bin: AI-based waste segregation with monitoring system. </w:t>
      </w:r>
      <w:r>
        <w:rPr>
          <w:i/>
          <w:iCs/>
        </w:rPr>
        <w:t xml:space="preserve">International Journal of Innovative Research in Technology, 11</w:t>
      </w:r>
      <w:r>
        <w:t xml:space="preserve">(6), 1293–1298. </w:t>
      </w:r>
      <w:hyperlink r:id="rId9509" w:history="1">
        <w:r>
          <w:rPr>
            <w:rStyle w:val="Hyperlink"/>
          </w:rPr>
          <w:t xml:space="preserve">https://ijirt.org/Article?manuscript=169606</w:t>
        </w:r>
      </w:hyperlink>
    </w:p>
    <w:p>
      <w:pPr>
        <w:ind w:left="720" w:hanging="720"/>
      </w:pPr>
      <w:r>
        <w:t xml:space="preserve">Neumann, R. H., &amp; Allison, C. B. (1991). </w:t>
      </w:r>
      <w:r>
        <w:rPr>
          <w:i/>
          <w:iCs/>
        </w:rPr>
        <w:t xml:space="preserve">Automated trash management system</w:t>
      </w:r>
      <w:r>
        <w:t xml:space="preserve"> (U.S. Patent No. 5,016,197). U.S. Patent and Trademark Office. </w:t>
      </w:r>
      <w:hyperlink r:id="rId9530" w:history="1">
        <w:r>
          <w:rPr>
            <w:rStyle w:val="Hyperlink"/>
          </w:rPr>
          <w:t xml:space="preserve">https://patents.google.com/patent/US5016197A</w:t>
        </w:r>
      </w:hyperlink>
    </w:p>
    <w:p>
      <w:pPr>
        <w:ind w:left="720" w:hanging="720"/>
      </w:pPr>
      <w:r>
        <w:t xml:space="preserve">Nordsense. (n.d.). </w:t>
      </w:r>
      <w:r>
        <w:rPr>
          <w:i/>
          <w:iCs/>
        </w:rPr>
        <w:t xml:space="preserve">Intelligent routing</w:t>
      </w:r>
      <w:r>
        <w:t xml:space="preserve">. Retrieved October 19, 2026, from </w:t>
      </w:r>
      <w:hyperlink r:id="rId9558" w:history="1">
        <w:r>
          <w:rPr>
            <w:rStyle w:val="Hyperlink"/>
          </w:rPr>
          <w:t xml:space="preserve">https://nordsense.com/intelligent-routing/</w:t>
        </w:r>
      </w:hyperlink>
    </w:p>
    <w:p w14:paraId="4463632D"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39" w:history="1">
        <w:r w:rsidR="004F6B58">
          <w:rPr>
            <w:rStyle w:val="Hyperlink"/>
          </w:rPr>
          <w:t>https://psa.gov.ph/statistics/environment-statistics/highlights/component-3-residuals</w:t>
        </w:r>
      </w:hyperlink>
    </w:p>
    <w:p>
      <w:pPr>
        <w:ind w:left="720" w:hanging="720"/>
      </w:pPr>
      <w:r>
        <w:t xml:space="preserve">Poss, J., Satwicz, J., Richmond, B., &amp; Taylor, M. (2006). </w:t>
      </w:r>
      <w:r>
        <w:rPr>
          <w:i/>
          <w:iCs/>
        </w:rPr>
        <w:t xml:space="preserve">Solar powered compaction apparatus</w:t>
      </w:r>
      <w:r>
        <w:t xml:space="preserve"> (U.S. Patent No. 7,124,680). U.S. Patent and Trademark Office. </w:t>
      </w:r>
      <w:hyperlink r:id="rId9531" w:history="1">
        <w:r>
          <w:rPr>
            <w:rStyle w:val="Hyperlink"/>
          </w:rPr>
          <w:t xml:space="preserve">https://patents.google.com/patent/US7124680B2</w:t>
        </w:r>
      </w:hyperlink>
    </w:p>
    <w:p w14:paraId="33E08CDD" w14:textId="77777777" w:rsidR="001A5E2A" w:rsidRDefault="00000000">
      <w:pPr>
        <w:ind w:left="720" w:hanging="720"/>
      </w:pPr>
      <w:proofErr w:type="spellStart"/>
      <w:r>
        <w:t>QuartzComponents</w:t>
      </w:r>
      <w:proofErr w:type="spellEnd"/>
      <w:r>
        <w:t xml:space="preserve">. (n.d.). </w:t>
      </w:r>
      <w:r>
        <w:rPr>
          <w:i/>
          <w:iCs/>
        </w:rPr>
        <w:t>Passive buzzer module with PCB</w:t>
      </w:r>
      <w:r>
        <w:t xml:space="preserve">. Retrieved October 15, 2026, from </w:t>
      </w:r>
      <w:hyperlink r:id="rId40" w:history="1">
        <w:r w:rsidR="001A5E2A">
          <w:rPr>
            <w:rStyle w:val="Hyperlink"/>
          </w:rPr>
          <w:t>https://quartzcomponents.com/products/passive-buzzer-module</w:t>
        </w:r>
      </w:hyperlink>
    </w:p>
    <w:p>
      <w:pPr>
        <w:ind w:left="720" w:hanging="720"/>
      </w:pPr>
      <w:r>
        <w:t xml:space="preserve">Rathnayake, R. M. P. M. D., Chanaka, T. M. M., Dabare, P. T. R., &amp; Hewagamage, K. P. (2024). IoT-enabled dual-sensing smart waste management system: Enhancing urban cleanliness and sustainability in smart cities. In </w:t>
      </w:r>
      <w:r>
        <w:rPr>
          <w:i/>
          <w:iCs/>
        </w:rPr>
        <w:t xml:space="preserve">2024 8th SLAAI International Conference on Artificial Intelligence (SLAAI-ICAI)</w:t>
      </w:r>
      <w:r>
        <w:t xml:space="preserve">. IEEE. </w:t>
      </w:r>
      <w:hyperlink r:id="rId9510" w:history="1">
        <w:r>
          <w:rPr>
            <w:rStyle w:val="Hyperlink"/>
          </w:rPr>
          <w:t xml:space="preserve">https://doi.org/10.1109/SLAAI-ICAI63667.2024.10844960</w:t>
        </w:r>
      </w:hyperlink>
    </w:p>
    <w:p w14:paraId="4888DA1E" w14:textId="77777777" w:rsidR="001A5E2A" w:rsidRDefault="00000000">
      <w:pPr>
        <w:ind w:left="720" w:hanging="720"/>
      </w:pPr>
      <w:r>
        <w:lastRenderedPageBreak/>
        <w:t xml:space="preserve">Robu.in. (n.d.). </w:t>
      </w:r>
      <w:r>
        <w:rPr>
          <w:i/>
          <w:iCs/>
        </w:rPr>
        <w:t>BME680 digital temperature humidity pressure sensor CJMCU-680 high altitude sensor module development board</w:t>
      </w:r>
      <w:r>
        <w:t xml:space="preserve">. Retrieved October 15, 2026, from </w:t>
      </w:r>
      <w:hyperlink r:id="rId41" w:history="1">
        <w:r w:rsidR="001A5E2A">
          <w:rPr>
            <w:rStyle w:val="Hyperlink"/>
          </w:rPr>
          <w:t>https://robu.in/product/bme680-digital-temperature-humidity-pressure-sensor-cjmcu-680-high-altitude-sensor-module-development-board/</w:t>
        </w:r>
      </w:hyperlink>
    </w:p>
    <w:p>
      <w:pPr>
        <w:ind w:left="720" w:hanging="720"/>
      </w:pPr>
      <w:r>
        <w:t xml:space="preserve">Saad, A. M., Jul, B. O., Basalamah, A., &amp; Sayuti, S. (2023). IoT-based smart dustbin prototype. </w:t>
      </w:r>
      <w:r>
        <w:rPr>
          <w:i/>
          <w:iCs/>
        </w:rPr>
        <w:t xml:space="preserve">PROtek: Jurnal Ilmiah Teknik Elektro, 10</w:t>
      </w:r>
      <w:r>
        <w:t xml:space="preserve">(2), 120–125. </w:t>
      </w:r>
      <w:hyperlink r:id="rId9500" w:history="1">
        <w:r>
          <w:rPr>
            <w:rStyle w:val="Hyperlink"/>
          </w:rPr>
          <w:t xml:space="preserve">https://doi.org/10.33387/protk.v10i2.6035</w:t>
        </w:r>
      </w:hyperlink>
    </w:p>
    <w:p>
      <w:pPr>
        <w:ind w:left="720" w:hanging="720"/>
      </w:pPr>
      <w:r>
        <w:t xml:space="preserve">Sadikin, F. R., Hikmawati, E., &amp; Aulia, S. (2025). TrashTrack: A smart waste monitoring system with constraint-based greedy algorithm for optimized collection routes. In </w:t>
      </w:r>
      <w:r>
        <w:rPr>
          <w:i/>
          <w:iCs/>
        </w:rPr>
        <w:t xml:space="preserve">2025 IEEE International Conference on Artificial Intelligence for Learning and Optimization (ICoAILO)</w:t>
      </w:r>
      <w:r>
        <w:t xml:space="preserve"> (pp. 262–268). IEEE. </w:t>
      </w:r>
      <w:hyperlink r:id="rId9525" w:history="1">
        <w:r>
          <w:rPr>
            <w:rStyle w:val="Hyperlink"/>
          </w:rPr>
          <w:t xml:space="preserve">https://doi.org/10.1109/ICoAILO66760.2025.11155998</w:t>
        </w:r>
      </w:hyperlink>
    </w:p>
    <w:p>
      <w:pPr>
        <w:ind w:left="720" w:hanging="720"/>
      </w:pPr>
      <w:r>
        <w:t xml:space="preserve">Sait, S., Aliyu, F. M., Bukar, S., Maina, B. S., &amp; Lawal, D. U. (2025). </w:t>
      </w:r>
      <w:r>
        <w:rPr>
          <w:i/>
          <w:iCs/>
        </w:rPr>
        <w:t xml:space="preserve">Waste bin collection and monitoring method using waste bin sensors</w:t>
      </w:r>
      <w:r>
        <w:t xml:space="preserve"> (U.S. Patent No. 12,450,575). U.S. Patent and Trademark Office. </w:t>
      </w:r>
      <w:hyperlink r:id="rId9549" w:history="1">
        <w:r>
          <w:rPr>
            <w:rStyle w:val="Hyperlink"/>
          </w:rPr>
          <w:t xml:space="preserve">https://patents.google.com/patent/US12450575B1</w:t>
        </w:r>
      </w:hyperlink>
    </w:p>
    <w:p>
      <w:pPr>
        <w:ind w:left="720" w:hanging="720"/>
      </w:pPr>
      <w:r>
        <w:t xml:space="preserve">Salleh, A., Mohamad, N. R., &amp; Hashim, N. M. Z. (2024). Optimizing waste collection efficiency by NodeMCU enabled ultrasonic trash can surveillance and ThingSpeak dashboards. </w:t>
      </w:r>
      <w:r>
        <w:rPr>
          <w:i/>
          <w:iCs/>
        </w:rPr>
        <w:t xml:space="preserve">International Journal of Latest Technology in Engineering, Management &amp; Applied Science, 12</w:t>
      </w:r>
      <w:r>
        <w:t xml:space="preserve">(12), 19-26. </w:t>
      </w:r>
      <w:hyperlink r:id="rId9511" w:history="1">
        <w:r>
          <w:rPr>
            <w:rStyle w:val="Hyperlink"/>
          </w:rPr>
          <w:t xml:space="preserve">https://doi.org/10.51583/ijltemas.2023.121202</w:t>
        </w:r>
      </w:hyperlink>
    </w:p>
    <w:p>
      <w:pPr>
        <w:ind w:left="720" w:hanging="720"/>
      </w:pPr>
      <w:r>
        <w:t xml:space="preserve">Sensoneo. (n.d.). </w:t>
      </w:r>
      <w:r>
        <w:rPr>
          <w:i/>
          <w:iCs/>
        </w:rPr>
        <w:t xml:space="preserve">Waste management system</w:t>
      </w:r>
      <w:r>
        <w:t xml:space="preserve">. Retrieved October 19, 2026, from </w:t>
      </w:r>
      <w:hyperlink r:id="rId9559" w:history="1">
        <w:r>
          <w:rPr>
            <w:rStyle w:val="Hyperlink"/>
          </w:rPr>
          <w:t xml:space="preserve">https://www.sensoneo.com/products/waste-management-system/</w:t>
        </w:r>
      </w:hyperlink>
    </w:p>
    <w:p>
      <w:pPr>
        <w:ind w:left="720" w:hanging="720"/>
      </w:pPr>
      <w:r>
        <w:t xml:space="preserve">Shahabdeen, J. A. (2016). </w:t>
      </w:r>
      <w:r>
        <w:rPr>
          <w:i/>
          <w:iCs/>
        </w:rPr>
        <w:t xml:space="preserve">Smart garbage bin</w:t>
      </w:r>
      <w:r>
        <w:t xml:space="preserve"> (U.S. Patent Application Publication No. 2016/0176630 A1). U.S. Patent and Trademark Office. </w:t>
      </w:r>
      <w:hyperlink r:id="rId9539" w:history="1">
        <w:r>
          <w:rPr>
            <w:rStyle w:val="Hyperlink"/>
          </w:rPr>
          <w:t xml:space="preserve">https://patents.google.com/patent/US20160176630A1</w:t>
        </w:r>
      </w:hyperlink>
    </w:p>
    <w:p>
      <w:pPr>
        <w:ind w:left="720" w:hanging="720"/>
      </w:pPr>
      <w:r>
        <w:t xml:space="preserve">Shaharil, M. H. F., &amp; Po’ad, F. A. (2024). Arduino-based smart dustbin with ultrasonic sensor for efficient waste management. </w:t>
      </w:r>
      <w:r>
        <w:rPr>
          <w:i/>
          <w:iCs/>
        </w:rPr>
        <w:t xml:space="preserve">Evolution in Electrical and Electronic Engineering, 5</w:t>
      </w:r>
      <w:r>
        <w:t xml:space="preserve">(2), 92–97. </w:t>
      </w:r>
      <w:hyperlink r:id="rId9512" w:history="1">
        <w:r>
          <w:rPr>
            <w:rStyle w:val="Hyperlink"/>
          </w:rPr>
          <w:t xml:space="preserve">https://periodical.uthm.edu.my/index.php/eeee/article/view/17147</w:t>
        </w:r>
      </w:hyperlink>
    </w:p>
    <w:p>
      <w:pPr>
        <w:ind w:left="720" w:hanging="720"/>
      </w:pPr>
      <w:r>
        <w:t xml:space="preserve">Shahibollah, R. A., Fadzal, N., Fadzal, A. N., Omar, S., Jaafar, A. N., &amp; Ahmad, N. (2025). IoT-enabled smart dustbin for real-time waste monitoring and scalable hygiene management. In </w:t>
      </w:r>
      <w:r>
        <w:rPr>
          <w:i/>
          <w:iCs/>
        </w:rPr>
        <w:t xml:space="preserve">2025 IEEE 16th Control and System Graduate Research Colloquium (ICSGRC)</w:t>
      </w:r>
      <w:r>
        <w:t xml:space="preserve"> (pp. 75–80). IEEE. </w:t>
      </w:r>
      <w:hyperlink r:id="rId9526" w:history="1">
        <w:r>
          <w:rPr>
            <w:rStyle w:val="Hyperlink"/>
          </w:rPr>
          <w:t xml:space="preserve">https://doi.org/10.1109/ICSGRC65918.2025.11159745</w:t>
        </w:r>
      </w:hyperlink>
    </w:p>
    <w:p>
      <w:pPr>
        <w:ind w:left="720" w:hanging="720"/>
      </w:pPr>
      <w:r>
        <w:t xml:space="preserve">Shin, H. (2016). </w:t>
      </w:r>
      <w:r>
        <w:rPr>
          <w:i/>
          <w:iCs/>
        </w:rPr>
        <w:t xml:space="preserve">Inputting device for quantity and weight loss of food garbage container</w:t>
      </w:r>
      <w:r>
        <w:t xml:space="preserve"> (Korean Patent No. 10-1581944). Korean Intellectual Property Office. </w:t>
      </w:r>
      <w:hyperlink r:id="rId9540" w:history="1">
        <w:r>
          <w:rPr>
            <w:rStyle w:val="Hyperlink"/>
          </w:rPr>
          <w:t xml:space="preserve">https://patents.google.com/patent/KR101581944B1</w:t>
        </w:r>
      </w:hyperlink>
    </w:p>
    <w:p w14:paraId="452496F3" w14:textId="77777777" w:rsidR="001A5E2A" w:rsidRDefault="00000000">
      <w:pPr>
        <w:ind w:left="720" w:hanging="720"/>
      </w:pPr>
      <w:proofErr w:type="spellStart"/>
      <w:r>
        <w:t>Sigmanortec</w:t>
      </w:r>
      <w:proofErr w:type="spellEnd"/>
      <w:r>
        <w:t xml:space="preserve">. (n.d.). </w:t>
      </w:r>
      <w:r>
        <w:rPr>
          <w:i/>
          <w:iCs/>
        </w:rPr>
        <w:t xml:space="preserve">ESP32-DevKitC ESP32-WROOM-32D </w:t>
      </w:r>
      <w:proofErr w:type="spellStart"/>
      <w:r>
        <w:rPr>
          <w:i/>
          <w:iCs/>
        </w:rPr>
        <w:t>WiFi</w:t>
      </w:r>
      <w:proofErr w:type="spellEnd"/>
      <w:r>
        <w:rPr>
          <w:i/>
          <w:iCs/>
        </w:rPr>
        <w:t xml:space="preserve"> BT 38P development board</w:t>
      </w:r>
      <w:r>
        <w:t xml:space="preserve">. Retrieved October 15, 2026, from </w:t>
      </w:r>
      <w:hyperlink r:id="rId42" w:history="1">
        <w:r w:rsidR="001A5E2A">
          <w:rPr>
            <w:rStyle w:val="Hyperlink"/>
          </w:rPr>
          <w:t>https://sigmanortec.ro/en/esp32-devkitc-development-board-esp32-wroom-32d-38p</w:t>
        </w:r>
      </w:hyperlink>
    </w:p>
    <w:p w14:paraId="27BFD141" w14:textId="77777777" w:rsidR="001A5E2A" w:rsidRDefault="00000000">
      <w:pPr>
        <w:ind w:left="720" w:hanging="720"/>
      </w:pPr>
      <w:proofErr w:type="spellStart"/>
      <w:r>
        <w:t>SparkFun</w:t>
      </w:r>
      <w:proofErr w:type="spellEnd"/>
      <w:r>
        <w:t xml:space="preserve"> Electronics. (n.d.). </w:t>
      </w:r>
      <w:r>
        <w:rPr>
          <w:i/>
          <w:iCs/>
        </w:rPr>
        <w:t>Ultrasonic distance sensor - 5V (HC-SR04)</w:t>
      </w:r>
      <w:r>
        <w:t xml:space="preserve">. Retrieved October 15, 2026, from </w:t>
      </w:r>
      <w:hyperlink r:id="rId43" w:history="1">
        <w:r w:rsidR="001A5E2A">
          <w:rPr>
            <w:rStyle w:val="Hyperlink"/>
          </w:rPr>
          <w:t>https://www.sparkfun.com/ultrasonic-distance-sensor-hc-sr04.html</w:t>
        </w:r>
      </w:hyperlink>
    </w:p>
    <w:p>
      <w:pPr>
        <w:ind w:left="720" w:hanging="720"/>
      </w:pPr>
      <w:r>
        <w:t xml:space="preserve">Thangam, S., Gurupriya, M., Yadav, C. S. K., Harshith, M., &amp; Kumar, M. S. (2024). A smart waste management system using ESP8266. In </w:t>
      </w:r>
      <w:r>
        <w:rPr>
          <w:i/>
          <w:iCs/>
        </w:rPr>
        <w:t xml:space="preserve">2024 4th International Conference on Sustainable Expert Systems (ICSES)</w:t>
      </w:r>
      <w:r>
        <w:t xml:space="preserve"> (pp. 1–5). IEEE. </w:t>
      </w:r>
      <w:hyperlink r:id="rId9513" w:history="1">
        <w:r>
          <w:rPr>
            <w:rStyle w:val="Hyperlink"/>
          </w:rPr>
          <w:t xml:space="preserve">https://doi.org/10.1109/ICSES63445.2024.10762967</w:t>
        </w:r>
      </w:hyperlink>
    </w:p>
    <w:p w14:paraId="04CB7073" w14:textId="77777777" w:rsidR="001A5E2A" w:rsidRDefault="00000000">
      <w:pPr>
        <w:ind w:left="720" w:hanging="720"/>
      </w:pPr>
      <w:r>
        <w:t xml:space="preserve">The Pi Hut. (n.d.). </w:t>
      </w:r>
      <w:proofErr w:type="spellStart"/>
      <w:r>
        <w:rPr>
          <w:i/>
          <w:iCs/>
        </w:rPr>
        <w:t>TowerPro</w:t>
      </w:r>
      <w:proofErr w:type="spellEnd"/>
      <w:r>
        <w:rPr>
          <w:i/>
          <w:iCs/>
        </w:rPr>
        <w:t xml:space="preserve"> servo motor - SG90 analog</w:t>
      </w:r>
      <w:r>
        <w:t xml:space="preserve">. Retrieved October 15, 2026, from </w:t>
      </w:r>
      <w:hyperlink r:id="rId44" w:history="1">
        <w:r w:rsidR="001A5E2A">
          <w:rPr>
            <w:rStyle w:val="Hyperlink"/>
          </w:rPr>
          <w:t>https://thepihut.com/products/towerpro-servo-motor-sg90-analog</w:t>
        </w:r>
      </w:hyperlink>
    </w:p>
    <w:p w14:paraId="0BA5AA59"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45" w:history="1">
        <w:r w:rsidR="004F6B58">
          <w:rPr>
            <w:rStyle w:val="Hyperlink"/>
          </w:rPr>
          <w:t>https://sdgs.un.org/goals/goal11</w:t>
        </w:r>
      </w:hyperlink>
    </w:p>
    <w:p>
      <w:pPr>
        <w:ind w:left="720" w:hanging="720"/>
      </w:pPr>
      <w:r>
        <w:t xml:space="preserve">Wang, X., Chen, J., &amp; Lin, Z. (2020). </w:t>
      </w:r>
      <w:r>
        <w:rPr>
          <w:i/>
          <w:iCs/>
        </w:rPr>
        <w:t xml:space="preserve">Trash can having sensing flip lid having settable sensing distance and control method therefor</w:t>
      </w:r>
      <w:r>
        <w:t xml:space="preserve"> (European Patent No. 3 620 405 A1). European Patent Office. </w:t>
      </w:r>
      <w:hyperlink r:id="rId9542" w:history="1">
        <w:r>
          <w:rPr>
            <w:rStyle w:val="Hyperlink"/>
          </w:rPr>
          <w:t xml:space="preserve">https://patents.google.com/patent/EP3620405A1</w:t>
        </w:r>
      </w:hyperlink>
    </w:p>
    <w:p>
      <w:pPr>
        <w:ind w:left="720" w:hanging="720"/>
      </w:pPr>
      <w:r>
        <w:t xml:space="preserve">Wang, X., Zhang, Y., &amp; Wang, Z. (2020). </w:t>
      </w:r>
      <w:r>
        <w:rPr>
          <w:i/>
          <w:iCs/>
        </w:rPr>
        <w:t xml:space="preserve">Garbage bin intelligent control ware and garbage bin supervisory systems</w:t>
      </w:r>
      <w:r>
        <w:t xml:space="preserve"> (Chinese Patent No. CN111559590A). China National Intellectual Property Administration. </w:t>
      </w:r>
      <w:hyperlink r:id="rId9547" w:history="1">
        <w:r>
          <w:rPr>
            <w:rStyle w:val="Hyperlink"/>
          </w:rPr>
          <w:t xml:space="preserve">https://patents.google.com/patent/CN111559590A</w:t>
        </w:r>
      </w:hyperlink>
    </w:p>
    <w:p w14:paraId="6D84BF24"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46" w:history="1">
        <w:r w:rsidR="004F6B58">
          <w:rPr>
            <w:rStyle w:val="Hyperlink"/>
          </w:rPr>
          <w:t>https://documents1.worldbank.org/curated/en/099125007222250938/pdf/P170994059e8e308c0a3ec02e0c4f57778b.pdf</w:t>
        </w:r>
      </w:hyperlink>
    </w:p>
    <w:p>
      <w:pPr>
        <w:ind w:left="720" w:hanging="720"/>
      </w:pPr>
      <w:r>
        <w:t xml:space="preserve">Yan, S., &amp; Chen, J. (2021). </w:t>
      </w:r>
      <w:r>
        <w:rPr>
          <w:i/>
          <w:iCs/>
        </w:rPr>
        <w:t xml:space="preserve">Smart city garbage management system</w:t>
      </w:r>
      <w:r>
        <w:t xml:space="preserve"> (Chinese Patent No. CN 109324552 B). China National Intellectual Property Administration. </w:t>
      </w:r>
      <w:hyperlink r:id="rId9544" w:history="1">
        <w:r>
          <w:rPr>
            <w:rStyle w:val="Hyperlink"/>
          </w:rPr>
          <w:t xml:space="preserve">https://patents.google.com/patent/CN109324552B</w:t>
        </w:r>
      </w:hyperlink>
    </w:p>
    <w:p>
      <w:pPr>
        <w:ind w:left="720" w:hanging="720"/>
      </w:pPr>
      <w:r>
        <w:t xml:space="preserve">Yang, F., &amp; Sandor, J. (2010). </w:t>
      </w:r>
      <w:r>
        <w:rPr>
          <w:i/>
          <w:iCs/>
        </w:rPr>
        <w:t xml:space="preserve">Trash can with power operated lid</w:t>
      </w:r>
      <w:r>
        <w:t xml:space="preserve"> (U.S. Patent No. 7,781,995). U.S. Patent and Trademark Office. </w:t>
      </w:r>
      <w:hyperlink r:id="rId9533" w:history="1">
        <w:r>
          <w:rPr>
            <w:rStyle w:val="Hyperlink"/>
          </w:rPr>
          <w:t xml:space="preserve">https://patents.google.com/patent/US7781995B2</w:t>
        </w:r>
      </w:hyperlink>
    </w:p>
    <w:p>
      <w:pPr>
        <w:ind w:left="720" w:hanging="720"/>
      </w:pPr>
      <w:r>
        <w:t xml:space="preserve">Yang, S., Liao, D., Li, R., &amp; Yu, Y. (2020). </w:t>
      </w:r>
      <w:r>
        <w:rPr>
          <w:i/>
          <w:iCs/>
        </w:rPr>
        <w:t xml:space="preserve">Capacity automated inspection garbage bin with infrared induction function</w:t>
      </w:r>
      <w:r>
        <w:t xml:space="preserve"> (Chinese Patent No. CN 210504152 U). China National Intellectual Property Administration. </w:t>
      </w:r>
      <w:hyperlink r:id="rId9546" w:history="1">
        <w:r>
          <w:rPr>
            <w:rStyle w:val="Hyperlink"/>
          </w:rPr>
          <w:t xml:space="preserve">https://patents.google.com/patent/CN210504152U</w:t>
        </w:r>
      </w:hyperlink>
    </w:p>
    <w:p>
      <w:pPr>
        <w:ind w:left="720" w:hanging="720"/>
      </w:pPr>
      <w:r>
        <w:t xml:space="preserve">Yogesh, H. M., Shivalingappa, Suman, M., Vinodh, B., &amp; Malini, V. L. (2025). IoT-enhanced smart dustbin with real-time weight and level monitoring using ESP32. </w:t>
      </w:r>
      <w:r>
        <w:rPr>
          <w:i/>
          <w:iCs/>
        </w:rPr>
        <w:t xml:space="preserve">International Journal of Advanced Research in Science, Communication and Technology, 5</w:t>
      </w:r>
      <w:r>
        <w:t xml:space="preserve">(10), 227-231. </w:t>
      </w:r>
      <w:hyperlink r:id="rId9527" w:history="1">
        <w:r>
          <w:rPr>
            <w:rStyle w:val="Hyperlink"/>
          </w:rPr>
          <w:t xml:space="preserve">https://doi.org/10.48175/ijarsct-28841</w:t>
        </w:r>
      </w:hyperlink>
    </w:p>
    <w:p w14:paraId="18A5CBBB" w14:textId="77777777" w:rsidR="00286F98" w:rsidRDefault="00000000">
      <w:pPr>
        <w:pStyle w:val="Heading1"/>
        <w:pageBreakBefore/>
      </w:pPr>
      <w:bookmarkStart w:id="40" w:name="_Toc242998356"/>
      <w:r>
        <w:lastRenderedPageBreak/>
        <w:t>APPENDICES</w:t>
      </w:r>
      <w:bookmarkEnd w:id="40"/>
    </w:p>
    <w:p w14:paraId="2B857DF5" w14:textId="77777777" w:rsidR="00B962D7" w:rsidRPr="00B962D7" w:rsidRDefault="00000000" w:rsidP="00B962D7">
      <w:pPr>
        <w:pStyle w:val="Heading2"/>
      </w:pPr>
      <w:bookmarkStart w:id="41" w:name="_Toc242998357"/>
      <w:r>
        <w:t>Appendix A: Gantt Chart</w:t>
      </w:r>
      <w:bookmarkEnd w:id="41"/>
    </w:p>
    <w:p w14:paraId="3B3DDC3F"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4F373839" w14:textId="77777777" w:rsidR="00286F98" w:rsidRDefault="00000000">
      <w:pPr>
        <w:pStyle w:val="Heading2"/>
        <w:pageBreakBefore/>
      </w:pPr>
      <w:bookmarkStart w:id="42" w:name="_Toc242998358"/>
      <w:r>
        <w:lastRenderedPageBreak/>
        <w:t>Appendix B: Bill of Materials</w:t>
      </w:r>
      <w:bookmarkEnd w:id="42"/>
    </w:p>
    <w:p>
      <w:pPr>
        <w:keepNext/>
      </w:pPr>
      <w:bookmarkStart w:id="6021" w:name="_Tabbom"/>
      <w:r>
        <w:rPr>
          <w:b/>
          <w:bCs/>
        </w:rPr>
        <w:t>Table 8</w:t>
      </w:r>
      <w:bookmarkEnd w:id="6021"/>
    </w:p>
    <w:p w14:paraId="5FDC1CB9"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67949320" w14:textId="77777777" w:rsidTr="0084697C">
        <w:trPr>
          <w:cantSplit/>
          <w:tblHeader/>
          <w:jc w:val="center"/>
        </w:trPr>
        <w:tc>
          <w:tcPr>
            <w:tcW w:w="4527" w:type="dxa"/>
            <w:tcBorders>
              <w:bottom w:val="single" w:sz="8" w:space="0" w:color="000000"/>
            </w:tcBorders>
          </w:tcPr>
          <w:p w14:paraId="1A46E14A" w14:textId="77777777" w:rsidR="00694199" w:rsidRDefault="00694199">
            <w:pPr>
              <w:spacing w:before="40" w:after="40" w:line="240" w:lineRule="auto"/>
            </w:pPr>
            <w:r>
              <w:rPr>
                <w:b/>
                <w:bCs/>
              </w:rPr>
              <w:t>Component</w:t>
            </w:r>
          </w:p>
        </w:tc>
        <w:tc>
          <w:tcPr>
            <w:tcW w:w="720" w:type="dxa"/>
            <w:tcBorders>
              <w:bottom w:val="single" w:sz="8" w:space="0" w:color="000000"/>
            </w:tcBorders>
          </w:tcPr>
          <w:p w14:paraId="2C3DA5EE"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54137154"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08EF8381" w14:textId="77777777" w:rsidR="00694199" w:rsidRDefault="00694199">
            <w:pPr>
              <w:spacing w:before="40" w:after="40" w:line="240" w:lineRule="auto"/>
              <w:jc w:val="center"/>
            </w:pPr>
            <w:r>
              <w:rPr>
                <w:b/>
                <w:bCs/>
              </w:rPr>
              <w:t>Amount</w:t>
            </w:r>
          </w:p>
        </w:tc>
      </w:tr>
      <w:tr w:rsidR="00694199" w14:paraId="31FCC2CD" w14:textId="77777777" w:rsidTr="0084697C">
        <w:trPr>
          <w:cantSplit/>
          <w:jc w:val="center"/>
        </w:trPr>
        <w:tc>
          <w:tcPr>
            <w:tcW w:w="4527" w:type="dxa"/>
          </w:tcPr>
          <w:p w14:paraId="49DD135B"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413C7701" w14:textId="77777777" w:rsidR="00694199" w:rsidRDefault="00694199">
            <w:pPr>
              <w:spacing w:before="40" w:after="40" w:line="240" w:lineRule="auto"/>
              <w:jc w:val="center"/>
            </w:pPr>
            <w:r>
              <w:t>2</w:t>
            </w:r>
          </w:p>
        </w:tc>
        <w:tc>
          <w:tcPr>
            <w:tcW w:w="1440" w:type="dxa"/>
          </w:tcPr>
          <w:p w14:paraId="47AE3F40" w14:textId="77777777" w:rsidR="00694199" w:rsidRDefault="00694199">
            <w:pPr>
              <w:spacing w:before="40" w:after="40" w:line="240" w:lineRule="auto"/>
              <w:jc w:val="right"/>
            </w:pPr>
            <w:r>
              <w:t>₱250.00</w:t>
            </w:r>
          </w:p>
        </w:tc>
        <w:tc>
          <w:tcPr>
            <w:tcW w:w="1440" w:type="dxa"/>
          </w:tcPr>
          <w:p w14:paraId="02BD4495" w14:textId="77777777" w:rsidR="00694199" w:rsidRDefault="00694199">
            <w:pPr>
              <w:spacing w:before="40" w:after="40" w:line="240" w:lineRule="auto"/>
              <w:jc w:val="right"/>
            </w:pPr>
            <w:r>
              <w:t>₱500.00</w:t>
            </w:r>
          </w:p>
        </w:tc>
      </w:tr>
      <w:tr w:rsidR="00694199" w14:paraId="3752BCC5" w14:textId="77777777" w:rsidTr="0084697C">
        <w:trPr>
          <w:cantSplit/>
          <w:jc w:val="center"/>
        </w:trPr>
        <w:tc>
          <w:tcPr>
            <w:tcW w:w="4527" w:type="dxa"/>
          </w:tcPr>
          <w:p w14:paraId="48C9EE91" w14:textId="77777777" w:rsidR="00694199" w:rsidRDefault="00694199">
            <w:pPr>
              <w:spacing w:before="40" w:after="40" w:line="240" w:lineRule="auto"/>
            </w:pPr>
            <w:r>
              <w:t>HC-SR04 ultrasonic sensor</w:t>
            </w:r>
          </w:p>
        </w:tc>
        <w:tc>
          <w:tcPr>
            <w:tcW w:w="720" w:type="dxa"/>
          </w:tcPr>
          <w:p w14:paraId="05D21515" w14:textId="77777777" w:rsidR="00694199" w:rsidRDefault="00694199">
            <w:pPr>
              <w:spacing w:before="40" w:after="40" w:line="240" w:lineRule="auto"/>
              <w:jc w:val="center"/>
            </w:pPr>
            <w:r>
              <w:t>2</w:t>
            </w:r>
          </w:p>
        </w:tc>
        <w:tc>
          <w:tcPr>
            <w:tcW w:w="1440" w:type="dxa"/>
          </w:tcPr>
          <w:p w14:paraId="677F8963" w14:textId="77777777" w:rsidR="00694199" w:rsidRDefault="00694199">
            <w:pPr>
              <w:spacing w:before="40" w:after="40" w:line="240" w:lineRule="auto"/>
              <w:jc w:val="right"/>
            </w:pPr>
            <w:r>
              <w:t>₱45.00</w:t>
            </w:r>
          </w:p>
        </w:tc>
        <w:tc>
          <w:tcPr>
            <w:tcW w:w="1440" w:type="dxa"/>
          </w:tcPr>
          <w:p w14:paraId="22C6951A" w14:textId="77777777" w:rsidR="00694199" w:rsidRDefault="00694199">
            <w:pPr>
              <w:spacing w:before="40" w:after="40" w:line="240" w:lineRule="auto"/>
              <w:jc w:val="right"/>
            </w:pPr>
            <w:r>
              <w:t>₱90.00</w:t>
            </w:r>
          </w:p>
        </w:tc>
      </w:tr>
      <w:tr w:rsidR="00694199" w14:paraId="4D57BCD3" w14:textId="77777777" w:rsidTr="0084697C">
        <w:trPr>
          <w:cantSplit/>
          <w:jc w:val="center"/>
        </w:trPr>
        <w:tc>
          <w:tcPr>
            <w:tcW w:w="4527" w:type="dxa"/>
          </w:tcPr>
          <w:p w14:paraId="7C209F7D" w14:textId="77777777" w:rsidR="00694199" w:rsidRDefault="00694199">
            <w:pPr>
              <w:spacing w:before="40" w:after="40" w:line="240" w:lineRule="auto"/>
            </w:pPr>
            <w:r>
              <w:t>HC-SR501 PIR motion sensor</w:t>
            </w:r>
          </w:p>
        </w:tc>
        <w:tc>
          <w:tcPr>
            <w:tcW w:w="720" w:type="dxa"/>
          </w:tcPr>
          <w:p w14:paraId="0A937B05" w14:textId="77777777" w:rsidR="00694199" w:rsidRDefault="00694199">
            <w:pPr>
              <w:spacing w:before="40" w:after="40" w:line="240" w:lineRule="auto"/>
              <w:jc w:val="center"/>
            </w:pPr>
            <w:r>
              <w:t>2</w:t>
            </w:r>
          </w:p>
        </w:tc>
        <w:tc>
          <w:tcPr>
            <w:tcW w:w="1440" w:type="dxa"/>
          </w:tcPr>
          <w:p w14:paraId="56E324FD" w14:textId="77777777" w:rsidR="00694199" w:rsidRDefault="00694199">
            <w:pPr>
              <w:spacing w:before="40" w:after="40" w:line="240" w:lineRule="auto"/>
              <w:jc w:val="right"/>
            </w:pPr>
            <w:r>
              <w:t>₱55.00</w:t>
            </w:r>
          </w:p>
        </w:tc>
        <w:tc>
          <w:tcPr>
            <w:tcW w:w="1440" w:type="dxa"/>
          </w:tcPr>
          <w:p w14:paraId="630EE443" w14:textId="77777777" w:rsidR="00694199" w:rsidRDefault="00694199">
            <w:pPr>
              <w:spacing w:before="40" w:after="40" w:line="240" w:lineRule="auto"/>
              <w:jc w:val="right"/>
            </w:pPr>
            <w:r>
              <w:t>₱110.00</w:t>
            </w:r>
          </w:p>
        </w:tc>
      </w:tr>
      <w:tr w:rsidR="00694199" w14:paraId="48DB73CA" w14:textId="77777777" w:rsidTr="0084697C">
        <w:trPr>
          <w:cantSplit/>
          <w:jc w:val="center"/>
        </w:trPr>
        <w:tc>
          <w:tcPr>
            <w:tcW w:w="4527" w:type="dxa"/>
          </w:tcPr>
          <w:p w14:paraId="39F3C65E" w14:textId="77777777" w:rsidR="00694199" w:rsidRDefault="00694199">
            <w:pPr>
              <w:spacing w:before="40" w:after="40" w:line="240" w:lineRule="auto"/>
            </w:pPr>
            <w:r>
              <w:t>SG90 micro servo motor (180°)</w:t>
            </w:r>
          </w:p>
        </w:tc>
        <w:tc>
          <w:tcPr>
            <w:tcW w:w="720" w:type="dxa"/>
          </w:tcPr>
          <w:p w14:paraId="580DC436" w14:textId="77777777" w:rsidR="00694199" w:rsidRDefault="00694199">
            <w:pPr>
              <w:spacing w:before="40" w:after="40" w:line="240" w:lineRule="auto"/>
              <w:jc w:val="center"/>
            </w:pPr>
            <w:r>
              <w:t>2</w:t>
            </w:r>
          </w:p>
        </w:tc>
        <w:tc>
          <w:tcPr>
            <w:tcW w:w="1440" w:type="dxa"/>
          </w:tcPr>
          <w:p w14:paraId="232D3112" w14:textId="77777777" w:rsidR="00694199" w:rsidRDefault="00694199">
            <w:pPr>
              <w:spacing w:before="40" w:after="40" w:line="240" w:lineRule="auto"/>
              <w:jc w:val="right"/>
            </w:pPr>
            <w:r>
              <w:t>₱65.00</w:t>
            </w:r>
          </w:p>
        </w:tc>
        <w:tc>
          <w:tcPr>
            <w:tcW w:w="1440" w:type="dxa"/>
          </w:tcPr>
          <w:p w14:paraId="17C05722" w14:textId="77777777" w:rsidR="00694199" w:rsidRDefault="00694199">
            <w:pPr>
              <w:spacing w:before="40" w:after="40" w:line="240" w:lineRule="auto"/>
              <w:jc w:val="right"/>
            </w:pPr>
            <w:r>
              <w:t>₱130.00</w:t>
            </w:r>
          </w:p>
        </w:tc>
      </w:tr>
      <w:tr w:rsidR="00694199" w14:paraId="15310E16" w14:textId="77777777" w:rsidTr="0084697C">
        <w:trPr>
          <w:cantSplit/>
          <w:jc w:val="center"/>
        </w:trPr>
        <w:tc>
          <w:tcPr>
            <w:tcW w:w="4527" w:type="dxa"/>
          </w:tcPr>
          <w:p w14:paraId="25F5EE51" w14:textId="77777777" w:rsidR="00694199" w:rsidRDefault="00694199">
            <w:pPr>
              <w:spacing w:before="40" w:after="40" w:line="240" w:lineRule="auto"/>
            </w:pPr>
            <w:r>
              <w:t>2.4-in. TFT touch display (ILI9341 + XPT2046)</w:t>
            </w:r>
          </w:p>
        </w:tc>
        <w:tc>
          <w:tcPr>
            <w:tcW w:w="720" w:type="dxa"/>
          </w:tcPr>
          <w:p w14:paraId="66C45C69" w14:textId="77777777" w:rsidR="00694199" w:rsidRDefault="00694199">
            <w:pPr>
              <w:spacing w:before="40" w:after="40" w:line="240" w:lineRule="auto"/>
              <w:jc w:val="center"/>
            </w:pPr>
            <w:r>
              <w:t>2</w:t>
            </w:r>
          </w:p>
        </w:tc>
        <w:tc>
          <w:tcPr>
            <w:tcW w:w="1440" w:type="dxa"/>
          </w:tcPr>
          <w:p w14:paraId="161A10D2" w14:textId="77777777" w:rsidR="00694199" w:rsidRDefault="00694199">
            <w:pPr>
              <w:spacing w:before="40" w:after="40" w:line="240" w:lineRule="auto"/>
              <w:jc w:val="right"/>
            </w:pPr>
            <w:r>
              <w:t>₱280.00</w:t>
            </w:r>
          </w:p>
        </w:tc>
        <w:tc>
          <w:tcPr>
            <w:tcW w:w="1440" w:type="dxa"/>
          </w:tcPr>
          <w:p w14:paraId="0104189E" w14:textId="77777777" w:rsidR="00694199" w:rsidRDefault="00694199">
            <w:pPr>
              <w:spacing w:before="40" w:after="40" w:line="240" w:lineRule="auto"/>
              <w:jc w:val="right"/>
            </w:pPr>
            <w:r>
              <w:t>₱560.00</w:t>
            </w:r>
          </w:p>
        </w:tc>
      </w:tr>
      <w:tr w:rsidR="00694199" w14:paraId="5310F103" w14:textId="77777777" w:rsidTr="0084697C">
        <w:trPr>
          <w:cantSplit/>
          <w:jc w:val="center"/>
        </w:trPr>
        <w:tc>
          <w:tcPr>
            <w:tcW w:w="4527" w:type="dxa"/>
          </w:tcPr>
          <w:p w14:paraId="15F62DAC" w14:textId="77777777" w:rsidR="00694199" w:rsidRDefault="00694199">
            <w:pPr>
              <w:spacing w:before="40" w:after="40" w:line="240" w:lineRule="auto"/>
            </w:pPr>
            <w:r>
              <w:t>BMI160 six-axis inertial sensor module</w:t>
            </w:r>
          </w:p>
        </w:tc>
        <w:tc>
          <w:tcPr>
            <w:tcW w:w="720" w:type="dxa"/>
          </w:tcPr>
          <w:p w14:paraId="2042EFFF" w14:textId="77777777" w:rsidR="00694199" w:rsidRDefault="00694199">
            <w:pPr>
              <w:spacing w:before="40" w:after="40" w:line="240" w:lineRule="auto"/>
              <w:jc w:val="center"/>
            </w:pPr>
            <w:r>
              <w:t>2</w:t>
            </w:r>
          </w:p>
        </w:tc>
        <w:tc>
          <w:tcPr>
            <w:tcW w:w="1440" w:type="dxa"/>
          </w:tcPr>
          <w:p w14:paraId="42FDD6ED" w14:textId="77777777" w:rsidR="00694199" w:rsidRDefault="00694199">
            <w:pPr>
              <w:spacing w:before="40" w:after="40" w:line="240" w:lineRule="auto"/>
              <w:jc w:val="right"/>
            </w:pPr>
            <w:r>
              <w:t>₱80.00</w:t>
            </w:r>
          </w:p>
        </w:tc>
        <w:tc>
          <w:tcPr>
            <w:tcW w:w="1440" w:type="dxa"/>
          </w:tcPr>
          <w:p w14:paraId="1F2B16A8" w14:textId="77777777" w:rsidR="00694199" w:rsidRDefault="00694199">
            <w:pPr>
              <w:spacing w:before="40" w:after="40" w:line="240" w:lineRule="auto"/>
              <w:jc w:val="right"/>
            </w:pPr>
            <w:r>
              <w:t>₱160.00</w:t>
            </w:r>
          </w:p>
        </w:tc>
      </w:tr>
      <w:tr w:rsidR="00694199" w14:paraId="406AD91E" w14:textId="77777777" w:rsidTr="0084697C">
        <w:trPr>
          <w:cantSplit/>
          <w:jc w:val="center"/>
        </w:trPr>
        <w:tc>
          <w:tcPr>
            <w:tcW w:w="4527" w:type="dxa"/>
          </w:tcPr>
          <w:p w14:paraId="4BFAF2F4" w14:textId="77777777" w:rsidR="00694199" w:rsidRDefault="00694199">
            <w:pPr>
              <w:spacing w:before="40" w:after="40" w:line="240" w:lineRule="auto"/>
            </w:pPr>
            <w:r>
              <w:t>BME680 environmental sensor</w:t>
            </w:r>
          </w:p>
        </w:tc>
        <w:tc>
          <w:tcPr>
            <w:tcW w:w="720" w:type="dxa"/>
          </w:tcPr>
          <w:p w14:paraId="754765EF" w14:textId="77777777" w:rsidR="00694199" w:rsidRDefault="00694199">
            <w:pPr>
              <w:spacing w:before="40" w:after="40" w:line="240" w:lineRule="auto"/>
              <w:jc w:val="center"/>
            </w:pPr>
            <w:r>
              <w:t>2</w:t>
            </w:r>
          </w:p>
        </w:tc>
        <w:tc>
          <w:tcPr>
            <w:tcW w:w="1440" w:type="dxa"/>
          </w:tcPr>
          <w:p w14:paraId="4F1E8639" w14:textId="77777777" w:rsidR="00694199" w:rsidRDefault="00694199">
            <w:pPr>
              <w:spacing w:before="40" w:after="40" w:line="240" w:lineRule="auto"/>
              <w:jc w:val="right"/>
            </w:pPr>
            <w:r>
              <w:t>₱400.00</w:t>
            </w:r>
          </w:p>
        </w:tc>
        <w:tc>
          <w:tcPr>
            <w:tcW w:w="1440" w:type="dxa"/>
          </w:tcPr>
          <w:p w14:paraId="6110110C" w14:textId="77777777" w:rsidR="00694199" w:rsidRDefault="00694199">
            <w:pPr>
              <w:spacing w:before="40" w:after="40" w:line="240" w:lineRule="auto"/>
              <w:jc w:val="right"/>
            </w:pPr>
            <w:r>
              <w:t>₱800.00</w:t>
            </w:r>
          </w:p>
        </w:tc>
      </w:tr>
      <w:tr w:rsidR="00694199" w14:paraId="4A9394D4" w14:textId="77777777" w:rsidTr="0084697C">
        <w:trPr>
          <w:cantSplit/>
          <w:jc w:val="center"/>
        </w:trPr>
        <w:tc>
          <w:tcPr>
            <w:tcW w:w="4527" w:type="dxa"/>
          </w:tcPr>
          <w:p w14:paraId="5E1832FB" w14:textId="77777777" w:rsidR="00694199" w:rsidRDefault="00694199">
            <w:pPr>
              <w:spacing w:before="40" w:after="40" w:line="240" w:lineRule="auto"/>
            </w:pPr>
            <w:r>
              <w:t>HX711 load cell amplifier board</w:t>
            </w:r>
          </w:p>
        </w:tc>
        <w:tc>
          <w:tcPr>
            <w:tcW w:w="720" w:type="dxa"/>
          </w:tcPr>
          <w:p w14:paraId="6168B447" w14:textId="77777777" w:rsidR="00694199" w:rsidRDefault="00694199">
            <w:pPr>
              <w:spacing w:before="40" w:after="40" w:line="240" w:lineRule="auto"/>
              <w:jc w:val="center"/>
            </w:pPr>
            <w:r>
              <w:t>2</w:t>
            </w:r>
          </w:p>
        </w:tc>
        <w:tc>
          <w:tcPr>
            <w:tcW w:w="1440" w:type="dxa"/>
          </w:tcPr>
          <w:p w14:paraId="08D8F39E" w14:textId="77777777" w:rsidR="00694199" w:rsidRDefault="00694199">
            <w:pPr>
              <w:spacing w:before="40" w:after="40" w:line="240" w:lineRule="auto"/>
              <w:jc w:val="right"/>
            </w:pPr>
            <w:r>
              <w:t>₱60.00</w:t>
            </w:r>
          </w:p>
        </w:tc>
        <w:tc>
          <w:tcPr>
            <w:tcW w:w="1440" w:type="dxa"/>
          </w:tcPr>
          <w:p w14:paraId="0606B67D" w14:textId="77777777" w:rsidR="00694199" w:rsidRDefault="00694199">
            <w:pPr>
              <w:spacing w:before="40" w:after="40" w:line="240" w:lineRule="auto"/>
              <w:jc w:val="right"/>
            </w:pPr>
            <w:r>
              <w:t>₱120.00</w:t>
            </w:r>
          </w:p>
        </w:tc>
      </w:tr>
      <w:tr w:rsidR="00694199" w14:paraId="230DCB3E" w14:textId="77777777" w:rsidTr="0084697C">
        <w:trPr>
          <w:cantSplit/>
          <w:jc w:val="center"/>
        </w:trPr>
        <w:tc>
          <w:tcPr>
            <w:tcW w:w="4527" w:type="dxa"/>
          </w:tcPr>
          <w:p w14:paraId="1AC1646E" w14:textId="77777777" w:rsidR="00694199" w:rsidRDefault="00694199">
            <w:pPr>
              <w:spacing w:before="40" w:after="40" w:line="240" w:lineRule="auto"/>
            </w:pPr>
            <w:r>
              <w:t>5kg straight bar load cell</w:t>
            </w:r>
          </w:p>
        </w:tc>
        <w:tc>
          <w:tcPr>
            <w:tcW w:w="720" w:type="dxa"/>
          </w:tcPr>
          <w:p w14:paraId="08369A85" w14:textId="77777777" w:rsidR="00694199" w:rsidRDefault="00694199">
            <w:pPr>
              <w:spacing w:before="40" w:after="40" w:line="240" w:lineRule="auto"/>
              <w:jc w:val="center"/>
            </w:pPr>
            <w:r>
              <w:t>2</w:t>
            </w:r>
          </w:p>
        </w:tc>
        <w:tc>
          <w:tcPr>
            <w:tcW w:w="1440" w:type="dxa"/>
          </w:tcPr>
          <w:p w14:paraId="31D28987" w14:textId="77777777" w:rsidR="00694199" w:rsidRDefault="00694199">
            <w:pPr>
              <w:spacing w:before="40" w:after="40" w:line="240" w:lineRule="auto"/>
              <w:jc w:val="right"/>
            </w:pPr>
            <w:r>
              <w:t>₱120.00</w:t>
            </w:r>
          </w:p>
        </w:tc>
        <w:tc>
          <w:tcPr>
            <w:tcW w:w="1440" w:type="dxa"/>
          </w:tcPr>
          <w:p w14:paraId="74F2D622" w14:textId="77777777" w:rsidR="00694199" w:rsidRDefault="00694199">
            <w:pPr>
              <w:spacing w:before="40" w:after="40" w:line="240" w:lineRule="auto"/>
              <w:jc w:val="right"/>
            </w:pPr>
            <w:r>
              <w:t>₱240.00</w:t>
            </w:r>
          </w:p>
        </w:tc>
      </w:tr>
      <w:tr w:rsidR="00694199" w14:paraId="28EE6798" w14:textId="77777777" w:rsidTr="0084697C">
        <w:trPr>
          <w:cantSplit/>
          <w:jc w:val="center"/>
        </w:trPr>
        <w:tc>
          <w:tcPr>
            <w:tcW w:w="4527" w:type="dxa"/>
          </w:tcPr>
          <w:p w14:paraId="633ACAC9" w14:textId="77777777" w:rsidR="00694199" w:rsidRDefault="00694199">
            <w:pPr>
              <w:spacing w:before="40" w:after="40" w:line="240" w:lineRule="auto"/>
            </w:pPr>
            <w:r>
              <w:t>KY-016 RGB LED module (common cathode)</w:t>
            </w:r>
          </w:p>
        </w:tc>
        <w:tc>
          <w:tcPr>
            <w:tcW w:w="720" w:type="dxa"/>
          </w:tcPr>
          <w:p w14:paraId="618262E0" w14:textId="77777777" w:rsidR="00694199" w:rsidRDefault="00694199">
            <w:pPr>
              <w:spacing w:before="40" w:after="40" w:line="240" w:lineRule="auto"/>
              <w:jc w:val="center"/>
            </w:pPr>
            <w:r>
              <w:t>2</w:t>
            </w:r>
          </w:p>
        </w:tc>
        <w:tc>
          <w:tcPr>
            <w:tcW w:w="1440" w:type="dxa"/>
          </w:tcPr>
          <w:p w14:paraId="62180DC1" w14:textId="77777777" w:rsidR="00694199" w:rsidRDefault="00694199">
            <w:pPr>
              <w:spacing w:before="40" w:after="40" w:line="240" w:lineRule="auto"/>
              <w:jc w:val="right"/>
            </w:pPr>
            <w:r>
              <w:t>₱8.00</w:t>
            </w:r>
          </w:p>
        </w:tc>
        <w:tc>
          <w:tcPr>
            <w:tcW w:w="1440" w:type="dxa"/>
          </w:tcPr>
          <w:p w14:paraId="4FD491E9" w14:textId="77777777" w:rsidR="00694199" w:rsidRDefault="00694199">
            <w:pPr>
              <w:spacing w:before="40" w:after="40" w:line="240" w:lineRule="auto"/>
              <w:jc w:val="right"/>
            </w:pPr>
            <w:r>
              <w:t>₱16.00</w:t>
            </w:r>
          </w:p>
        </w:tc>
      </w:tr>
      <w:tr w:rsidR="00694199" w14:paraId="26FF9527" w14:textId="77777777" w:rsidTr="0084697C">
        <w:trPr>
          <w:cantSplit/>
          <w:jc w:val="center"/>
        </w:trPr>
        <w:tc>
          <w:tcPr>
            <w:tcW w:w="4527" w:type="dxa"/>
          </w:tcPr>
          <w:p w14:paraId="5D0904CA" w14:textId="77777777" w:rsidR="00694199" w:rsidRDefault="00694199">
            <w:pPr>
              <w:spacing w:before="40" w:after="40" w:line="240" w:lineRule="auto"/>
            </w:pPr>
            <w:r>
              <w:t>MH-FMD passive buzzer module</w:t>
            </w:r>
          </w:p>
        </w:tc>
        <w:tc>
          <w:tcPr>
            <w:tcW w:w="720" w:type="dxa"/>
          </w:tcPr>
          <w:p w14:paraId="3E0999AB" w14:textId="77777777" w:rsidR="00694199" w:rsidRDefault="00694199">
            <w:pPr>
              <w:spacing w:before="40" w:after="40" w:line="240" w:lineRule="auto"/>
              <w:jc w:val="center"/>
            </w:pPr>
            <w:r>
              <w:t>2</w:t>
            </w:r>
          </w:p>
        </w:tc>
        <w:tc>
          <w:tcPr>
            <w:tcW w:w="1440" w:type="dxa"/>
          </w:tcPr>
          <w:p w14:paraId="1158F843" w14:textId="77777777" w:rsidR="00694199" w:rsidRDefault="00694199">
            <w:pPr>
              <w:spacing w:before="40" w:after="40" w:line="240" w:lineRule="auto"/>
              <w:jc w:val="right"/>
            </w:pPr>
            <w:r>
              <w:t>₱12.00</w:t>
            </w:r>
          </w:p>
        </w:tc>
        <w:tc>
          <w:tcPr>
            <w:tcW w:w="1440" w:type="dxa"/>
          </w:tcPr>
          <w:p w14:paraId="1D38CC3A" w14:textId="77777777" w:rsidR="00694199" w:rsidRDefault="00694199">
            <w:pPr>
              <w:spacing w:before="40" w:after="40" w:line="240" w:lineRule="auto"/>
              <w:jc w:val="right"/>
            </w:pPr>
            <w:r>
              <w:t>₱24.00</w:t>
            </w:r>
          </w:p>
        </w:tc>
      </w:tr>
      <w:tr w:rsidR="00694199" w14:paraId="4B4EA5E3" w14:textId="77777777" w:rsidTr="0084697C">
        <w:trPr>
          <w:cantSplit/>
          <w:jc w:val="center"/>
        </w:trPr>
        <w:tc>
          <w:tcPr>
            <w:tcW w:w="4527" w:type="dxa"/>
          </w:tcPr>
          <w:p w14:paraId="3609C8F8" w14:textId="77777777" w:rsidR="00694199" w:rsidRDefault="00694199">
            <w:pPr>
              <w:spacing w:before="40" w:after="40" w:line="240" w:lineRule="auto"/>
            </w:pPr>
            <w:r>
              <w:t>18650 battery shield, 4-cell (Bin A)</w:t>
            </w:r>
          </w:p>
        </w:tc>
        <w:tc>
          <w:tcPr>
            <w:tcW w:w="720" w:type="dxa"/>
          </w:tcPr>
          <w:p w14:paraId="306F96BB" w14:textId="77777777" w:rsidR="00694199" w:rsidRDefault="00694199">
            <w:pPr>
              <w:spacing w:before="40" w:after="40" w:line="240" w:lineRule="auto"/>
              <w:jc w:val="center"/>
            </w:pPr>
            <w:r>
              <w:t>1</w:t>
            </w:r>
          </w:p>
        </w:tc>
        <w:tc>
          <w:tcPr>
            <w:tcW w:w="1440" w:type="dxa"/>
          </w:tcPr>
          <w:p w14:paraId="43F64618" w14:textId="77777777" w:rsidR="00694199" w:rsidRDefault="00694199">
            <w:pPr>
              <w:spacing w:before="40" w:after="40" w:line="240" w:lineRule="auto"/>
              <w:jc w:val="right"/>
            </w:pPr>
            <w:r>
              <w:t>₱310.00</w:t>
            </w:r>
          </w:p>
        </w:tc>
        <w:tc>
          <w:tcPr>
            <w:tcW w:w="1440" w:type="dxa"/>
          </w:tcPr>
          <w:p w14:paraId="59EBEF78" w14:textId="77777777" w:rsidR="00694199" w:rsidRDefault="00694199">
            <w:pPr>
              <w:spacing w:before="40" w:after="40" w:line="240" w:lineRule="auto"/>
              <w:jc w:val="right"/>
            </w:pPr>
            <w:r>
              <w:t>₱310.00</w:t>
            </w:r>
          </w:p>
        </w:tc>
      </w:tr>
      <w:tr w:rsidR="00694199" w14:paraId="65BC84F2" w14:textId="77777777" w:rsidTr="0084697C">
        <w:trPr>
          <w:cantSplit/>
          <w:jc w:val="center"/>
        </w:trPr>
        <w:tc>
          <w:tcPr>
            <w:tcW w:w="4527" w:type="dxa"/>
          </w:tcPr>
          <w:p w14:paraId="233EC065" w14:textId="77777777" w:rsidR="00694199" w:rsidRDefault="00694199">
            <w:pPr>
              <w:spacing w:before="40" w:after="40" w:line="240" w:lineRule="auto"/>
            </w:pPr>
            <w:r>
              <w:t>18650 battery shield, 2-cell (Bin B)</w:t>
            </w:r>
          </w:p>
        </w:tc>
        <w:tc>
          <w:tcPr>
            <w:tcW w:w="720" w:type="dxa"/>
          </w:tcPr>
          <w:p w14:paraId="3967AEBF" w14:textId="77777777" w:rsidR="00694199" w:rsidRDefault="00694199">
            <w:pPr>
              <w:spacing w:before="40" w:after="40" w:line="240" w:lineRule="auto"/>
              <w:jc w:val="center"/>
            </w:pPr>
            <w:r>
              <w:t>1</w:t>
            </w:r>
          </w:p>
        </w:tc>
        <w:tc>
          <w:tcPr>
            <w:tcW w:w="1440" w:type="dxa"/>
          </w:tcPr>
          <w:p w14:paraId="59A796DF" w14:textId="77777777" w:rsidR="00694199" w:rsidRDefault="00694199">
            <w:pPr>
              <w:spacing w:before="40" w:after="40" w:line="240" w:lineRule="auto"/>
              <w:jc w:val="right"/>
            </w:pPr>
            <w:r>
              <w:t>₱206.00</w:t>
            </w:r>
          </w:p>
        </w:tc>
        <w:tc>
          <w:tcPr>
            <w:tcW w:w="1440" w:type="dxa"/>
          </w:tcPr>
          <w:p w14:paraId="0D53DFC7" w14:textId="77777777" w:rsidR="00694199" w:rsidRDefault="00694199">
            <w:pPr>
              <w:spacing w:before="40" w:after="40" w:line="240" w:lineRule="auto"/>
              <w:jc w:val="right"/>
            </w:pPr>
            <w:r>
              <w:t>₱206.00</w:t>
            </w:r>
          </w:p>
        </w:tc>
      </w:tr>
      <w:tr w:rsidR="00694199" w14:paraId="0FDDEB29" w14:textId="77777777" w:rsidTr="0084697C">
        <w:trPr>
          <w:cantSplit/>
          <w:jc w:val="center"/>
        </w:trPr>
        <w:tc>
          <w:tcPr>
            <w:tcW w:w="4527" w:type="dxa"/>
          </w:tcPr>
          <w:p w14:paraId="0C4525D6" w14:textId="77777777" w:rsidR="00694199" w:rsidRDefault="00694199">
            <w:pPr>
              <w:spacing w:before="40" w:after="40" w:line="240" w:lineRule="auto"/>
            </w:pPr>
            <w:r>
              <w:t xml:space="preserve">18650 Li-ion </w:t>
            </w:r>
            <w:proofErr w:type="gramStart"/>
            <w:r>
              <w:t>cell</w:t>
            </w:r>
            <w:proofErr w:type="gramEnd"/>
            <w:r>
              <w:t>, 3.7V 2500mAh</w:t>
            </w:r>
          </w:p>
        </w:tc>
        <w:tc>
          <w:tcPr>
            <w:tcW w:w="720" w:type="dxa"/>
          </w:tcPr>
          <w:p w14:paraId="53C94820" w14:textId="77777777" w:rsidR="00694199" w:rsidRDefault="00694199">
            <w:pPr>
              <w:spacing w:before="40" w:after="40" w:line="240" w:lineRule="auto"/>
              <w:jc w:val="center"/>
            </w:pPr>
            <w:r>
              <w:t>6</w:t>
            </w:r>
          </w:p>
        </w:tc>
        <w:tc>
          <w:tcPr>
            <w:tcW w:w="1440" w:type="dxa"/>
          </w:tcPr>
          <w:p w14:paraId="6BE0D51B" w14:textId="77777777" w:rsidR="00694199" w:rsidRDefault="00694199">
            <w:pPr>
              <w:spacing w:before="40" w:after="40" w:line="240" w:lineRule="auto"/>
              <w:jc w:val="right"/>
            </w:pPr>
            <w:r>
              <w:t>₱203.00</w:t>
            </w:r>
          </w:p>
        </w:tc>
        <w:tc>
          <w:tcPr>
            <w:tcW w:w="1440" w:type="dxa"/>
          </w:tcPr>
          <w:p w14:paraId="2B5C52B6" w14:textId="77777777" w:rsidR="00694199" w:rsidRDefault="00694199">
            <w:pPr>
              <w:spacing w:before="40" w:after="40" w:line="240" w:lineRule="auto"/>
              <w:jc w:val="right"/>
            </w:pPr>
            <w:r>
              <w:t>₱1,218.00</w:t>
            </w:r>
          </w:p>
        </w:tc>
      </w:tr>
      <w:tr w:rsidR="00694199" w14:paraId="4587A753" w14:textId="77777777" w:rsidTr="0084697C">
        <w:trPr>
          <w:cantSplit/>
          <w:jc w:val="center"/>
        </w:trPr>
        <w:tc>
          <w:tcPr>
            <w:tcW w:w="4527" w:type="dxa"/>
          </w:tcPr>
          <w:p w14:paraId="4F932B9B" w14:textId="77777777" w:rsidR="00694199" w:rsidRDefault="00694199">
            <w:pPr>
              <w:spacing w:before="40" w:after="40" w:line="240" w:lineRule="auto"/>
            </w:pPr>
            <w:r>
              <w:t>Ceramic capacitor 100nF (pack of 10)</w:t>
            </w:r>
          </w:p>
        </w:tc>
        <w:tc>
          <w:tcPr>
            <w:tcW w:w="720" w:type="dxa"/>
          </w:tcPr>
          <w:p w14:paraId="5BFCBD7D" w14:textId="77777777" w:rsidR="00694199" w:rsidRDefault="00694199">
            <w:pPr>
              <w:spacing w:before="40" w:after="40" w:line="240" w:lineRule="auto"/>
              <w:jc w:val="center"/>
            </w:pPr>
            <w:r>
              <w:t>2</w:t>
            </w:r>
          </w:p>
        </w:tc>
        <w:tc>
          <w:tcPr>
            <w:tcW w:w="1440" w:type="dxa"/>
          </w:tcPr>
          <w:p w14:paraId="09FE38A2" w14:textId="77777777" w:rsidR="00694199" w:rsidRDefault="00694199">
            <w:pPr>
              <w:spacing w:before="40" w:after="40" w:line="240" w:lineRule="auto"/>
              <w:jc w:val="right"/>
            </w:pPr>
            <w:r>
              <w:t>₱75.00</w:t>
            </w:r>
          </w:p>
        </w:tc>
        <w:tc>
          <w:tcPr>
            <w:tcW w:w="1440" w:type="dxa"/>
          </w:tcPr>
          <w:p w14:paraId="78CF589E" w14:textId="77777777" w:rsidR="00694199" w:rsidRDefault="00694199">
            <w:pPr>
              <w:spacing w:before="40" w:after="40" w:line="240" w:lineRule="auto"/>
              <w:jc w:val="right"/>
            </w:pPr>
            <w:r>
              <w:t>₱150.00</w:t>
            </w:r>
          </w:p>
        </w:tc>
      </w:tr>
      <w:tr w:rsidR="00694199" w14:paraId="12D2995A" w14:textId="77777777" w:rsidTr="0084697C">
        <w:trPr>
          <w:cantSplit/>
          <w:jc w:val="center"/>
        </w:trPr>
        <w:tc>
          <w:tcPr>
            <w:tcW w:w="4527" w:type="dxa"/>
          </w:tcPr>
          <w:p w14:paraId="002AF3CC" w14:textId="77777777" w:rsidR="00694199" w:rsidRDefault="00694199">
            <w:pPr>
              <w:spacing w:before="40" w:after="40" w:line="240" w:lineRule="auto"/>
            </w:pPr>
            <w:r>
              <w:t>Electrolytic capacitor 10µF (pack of 10)</w:t>
            </w:r>
          </w:p>
        </w:tc>
        <w:tc>
          <w:tcPr>
            <w:tcW w:w="720" w:type="dxa"/>
          </w:tcPr>
          <w:p w14:paraId="0AD78805" w14:textId="77777777" w:rsidR="00694199" w:rsidRDefault="00694199">
            <w:pPr>
              <w:spacing w:before="40" w:after="40" w:line="240" w:lineRule="auto"/>
              <w:jc w:val="center"/>
            </w:pPr>
            <w:r>
              <w:t>1</w:t>
            </w:r>
          </w:p>
        </w:tc>
        <w:tc>
          <w:tcPr>
            <w:tcW w:w="1440" w:type="dxa"/>
          </w:tcPr>
          <w:p w14:paraId="0989D00F" w14:textId="77777777" w:rsidR="00694199" w:rsidRDefault="00694199">
            <w:pPr>
              <w:spacing w:before="40" w:after="40" w:line="240" w:lineRule="auto"/>
              <w:jc w:val="right"/>
            </w:pPr>
            <w:r>
              <w:t>₱39.00</w:t>
            </w:r>
          </w:p>
        </w:tc>
        <w:tc>
          <w:tcPr>
            <w:tcW w:w="1440" w:type="dxa"/>
          </w:tcPr>
          <w:p w14:paraId="06FF7FB3" w14:textId="77777777" w:rsidR="00694199" w:rsidRDefault="00694199">
            <w:pPr>
              <w:spacing w:before="40" w:after="40" w:line="240" w:lineRule="auto"/>
              <w:jc w:val="right"/>
            </w:pPr>
            <w:r>
              <w:t>₱39.00</w:t>
            </w:r>
          </w:p>
        </w:tc>
      </w:tr>
      <w:tr w:rsidR="00694199" w14:paraId="2AD19CD2" w14:textId="77777777" w:rsidTr="0084697C">
        <w:trPr>
          <w:cantSplit/>
          <w:jc w:val="center"/>
        </w:trPr>
        <w:tc>
          <w:tcPr>
            <w:tcW w:w="4527" w:type="dxa"/>
          </w:tcPr>
          <w:p w14:paraId="3451BB6C" w14:textId="77777777" w:rsidR="00694199" w:rsidRDefault="00694199">
            <w:pPr>
              <w:spacing w:before="40" w:after="40" w:line="240" w:lineRule="auto"/>
            </w:pPr>
            <w:r>
              <w:t>Electrolytic capacitor 1000µF (pack of 10)</w:t>
            </w:r>
          </w:p>
        </w:tc>
        <w:tc>
          <w:tcPr>
            <w:tcW w:w="720" w:type="dxa"/>
          </w:tcPr>
          <w:p w14:paraId="3E8FEF7F" w14:textId="77777777" w:rsidR="00694199" w:rsidRDefault="00694199">
            <w:pPr>
              <w:spacing w:before="40" w:after="40" w:line="240" w:lineRule="auto"/>
              <w:jc w:val="center"/>
            </w:pPr>
            <w:r>
              <w:t>1</w:t>
            </w:r>
          </w:p>
        </w:tc>
        <w:tc>
          <w:tcPr>
            <w:tcW w:w="1440" w:type="dxa"/>
          </w:tcPr>
          <w:p w14:paraId="32E3A162" w14:textId="77777777" w:rsidR="00694199" w:rsidRDefault="00694199">
            <w:pPr>
              <w:spacing w:before="40" w:after="40" w:line="240" w:lineRule="auto"/>
              <w:jc w:val="right"/>
            </w:pPr>
            <w:r>
              <w:t>₱165.00</w:t>
            </w:r>
          </w:p>
        </w:tc>
        <w:tc>
          <w:tcPr>
            <w:tcW w:w="1440" w:type="dxa"/>
          </w:tcPr>
          <w:p w14:paraId="61B2FE46" w14:textId="77777777" w:rsidR="00694199" w:rsidRDefault="00694199">
            <w:pPr>
              <w:spacing w:before="40" w:after="40" w:line="240" w:lineRule="auto"/>
              <w:jc w:val="right"/>
            </w:pPr>
            <w:r>
              <w:t>₱165.00</w:t>
            </w:r>
          </w:p>
        </w:tc>
      </w:tr>
      <w:tr w:rsidR="00694199" w14:paraId="2869A872" w14:textId="77777777" w:rsidTr="0084697C">
        <w:trPr>
          <w:cantSplit/>
          <w:jc w:val="center"/>
        </w:trPr>
        <w:tc>
          <w:tcPr>
            <w:tcW w:w="4527" w:type="dxa"/>
          </w:tcPr>
          <w:p w14:paraId="4679F284" w14:textId="77777777" w:rsidR="00694199" w:rsidRDefault="00694199">
            <w:pPr>
              <w:spacing w:before="40" w:after="40" w:line="240" w:lineRule="auto"/>
            </w:pPr>
            <w:r>
              <w:t>Resistor 1kΩ (pack of 10)</w:t>
            </w:r>
          </w:p>
        </w:tc>
        <w:tc>
          <w:tcPr>
            <w:tcW w:w="720" w:type="dxa"/>
          </w:tcPr>
          <w:p w14:paraId="4F597DB4" w14:textId="77777777" w:rsidR="00694199" w:rsidRDefault="00694199">
            <w:pPr>
              <w:spacing w:before="40" w:after="40" w:line="240" w:lineRule="auto"/>
              <w:jc w:val="center"/>
            </w:pPr>
            <w:r>
              <w:t>1</w:t>
            </w:r>
          </w:p>
        </w:tc>
        <w:tc>
          <w:tcPr>
            <w:tcW w:w="1440" w:type="dxa"/>
          </w:tcPr>
          <w:p w14:paraId="373854BB" w14:textId="77777777" w:rsidR="00694199" w:rsidRDefault="00694199">
            <w:pPr>
              <w:spacing w:before="40" w:after="40" w:line="240" w:lineRule="auto"/>
              <w:jc w:val="right"/>
            </w:pPr>
            <w:r>
              <w:t>₱19.00</w:t>
            </w:r>
          </w:p>
        </w:tc>
        <w:tc>
          <w:tcPr>
            <w:tcW w:w="1440" w:type="dxa"/>
          </w:tcPr>
          <w:p w14:paraId="07176AD2" w14:textId="77777777" w:rsidR="00694199" w:rsidRDefault="00694199">
            <w:pPr>
              <w:spacing w:before="40" w:after="40" w:line="240" w:lineRule="auto"/>
              <w:jc w:val="right"/>
            </w:pPr>
            <w:r>
              <w:t>₱19.00</w:t>
            </w:r>
          </w:p>
        </w:tc>
      </w:tr>
      <w:tr w:rsidR="00694199" w14:paraId="0A38E8C2" w14:textId="77777777" w:rsidTr="0084697C">
        <w:trPr>
          <w:cantSplit/>
          <w:jc w:val="center"/>
        </w:trPr>
        <w:tc>
          <w:tcPr>
            <w:tcW w:w="4527" w:type="dxa"/>
          </w:tcPr>
          <w:p w14:paraId="786FF30E" w14:textId="77777777" w:rsidR="00694199" w:rsidRDefault="00694199">
            <w:pPr>
              <w:spacing w:before="40" w:after="40" w:line="240" w:lineRule="auto"/>
            </w:pPr>
            <w:r>
              <w:t>Resistor 2.2kΩ (pack of 10)</w:t>
            </w:r>
          </w:p>
        </w:tc>
        <w:tc>
          <w:tcPr>
            <w:tcW w:w="720" w:type="dxa"/>
          </w:tcPr>
          <w:p w14:paraId="79CC5186" w14:textId="77777777" w:rsidR="00694199" w:rsidRDefault="00694199">
            <w:pPr>
              <w:spacing w:before="40" w:after="40" w:line="240" w:lineRule="auto"/>
              <w:jc w:val="center"/>
            </w:pPr>
            <w:r>
              <w:t>1</w:t>
            </w:r>
          </w:p>
        </w:tc>
        <w:tc>
          <w:tcPr>
            <w:tcW w:w="1440" w:type="dxa"/>
          </w:tcPr>
          <w:p w14:paraId="2E60822F" w14:textId="77777777" w:rsidR="00694199" w:rsidRDefault="00694199">
            <w:pPr>
              <w:spacing w:before="40" w:after="40" w:line="240" w:lineRule="auto"/>
              <w:jc w:val="right"/>
            </w:pPr>
            <w:r>
              <w:t>₱19.00</w:t>
            </w:r>
          </w:p>
        </w:tc>
        <w:tc>
          <w:tcPr>
            <w:tcW w:w="1440" w:type="dxa"/>
          </w:tcPr>
          <w:p w14:paraId="476F0C55" w14:textId="77777777" w:rsidR="00694199" w:rsidRDefault="00694199">
            <w:pPr>
              <w:spacing w:before="40" w:after="40" w:line="240" w:lineRule="auto"/>
              <w:jc w:val="right"/>
            </w:pPr>
            <w:r>
              <w:t>₱19.00</w:t>
            </w:r>
          </w:p>
        </w:tc>
      </w:tr>
      <w:tr w:rsidR="00694199" w14:paraId="3A4306F1" w14:textId="77777777" w:rsidTr="0084697C">
        <w:trPr>
          <w:cantSplit/>
          <w:jc w:val="center"/>
        </w:trPr>
        <w:tc>
          <w:tcPr>
            <w:tcW w:w="4527" w:type="dxa"/>
          </w:tcPr>
          <w:p w14:paraId="4445FFB7" w14:textId="77777777" w:rsidR="00694199" w:rsidRDefault="00694199">
            <w:pPr>
              <w:spacing w:before="40" w:after="40" w:line="240" w:lineRule="auto"/>
            </w:pPr>
            <w:r>
              <w:t>Resistor 10kΩ (pack of 10)</w:t>
            </w:r>
          </w:p>
        </w:tc>
        <w:tc>
          <w:tcPr>
            <w:tcW w:w="720" w:type="dxa"/>
          </w:tcPr>
          <w:p w14:paraId="4C6FF3E2" w14:textId="77777777" w:rsidR="00694199" w:rsidRDefault="00694199">
            <w:pPr>
              <w:spacing w:before="40" w:after="40" w:line="240" w:lineRule="auto"/>
              <w:jc w:val="center"/>
            </w:pPr>
            <w:r>
              <w:t>1</w:t>
            </w:r>
          </w:p>
        </w:tc>
        <w:tc>
          <w:tcPr>
            <w:tcW w:w="1440" w:type="dxa"/>
          </w:tcPr>
          <w:p w14:paraId="7DEC0E39" w14:textId="77777777" w:rsidR="00694199" w:rsidRDefault="00694199">
            <w:pPr>
              <w:spacing w:before="40" w:after="40" w:line="240" w:lineRule="auto"/>
              <w:jc w:val="right"/>
            </w:pPr>
            <w:r>
              <w:t>₱19.00</w:t>
            </w:r>
          </w:p>
        </w:tc>
        <w:tc>
          <w:tcPr>
            <w:tcW w:w="1440" w:type="dxa"/>
          </w:tcPr>
          <w:p w14:paraId="63EA9AD7" w14:textId="77777777" w:rsidR="00694199" w:rsidRDefault="00694199">
            <w:pPr>
              <w:spacing w:before="40" w:after="40" w:line="240" w:lineRule="auto"/>
              <w:jc w:val="right"/>
            </w:pPr>
            <w:r>
              <w:t>₱19.00</w:t>
            </w:r>
          </w:p>
        </w:tc>
      </w:tr>
      <w:tr w:rsidR="00694199" w14:paraId="74C2C860" w14:textId="77777777" w:rsidTr="0084697C">
        <w:trPr>
          <w:cantSplit/>
          <w:jc w:val="center"/>
        </w:trPr>
        <w:tc>
          <w:tcPr>
            <w:tcW w:w="4527" w:type="dxa"/>
            <w:tcBorders>
              <w:top w:val="single" w:sz="8" w:space="0" w:color="000000"/>
            </w:tcBorders>
          </w:tcPr>
          <w:p w14:paraId="386E276A" w14:textId="77777777" w:rsidR="00694199" w:rsidRDefault="00694199">
            <w:pPr>
              <w:spacing w:before="40" w:after="40" w:line="240" w:lineRule="auto"/>
            </w:pPr>
            <w:r>
              <w:rPr>
                <w:b/>
                <w:bCs/>
              </w:rPr>
              <w:t>Total</w:t>
            </w:r>
          </w:p>
        </w:tc>
        <w:tc>
          <w:tcPr>
            <w:tcW w:w="720" w:type="dxa"/>
            <w:tcBorders>
              <w:top w:val="single" w:sz="8" w:space="0" w:color="000000"/>
            </w:tcBorders>
          </w:tcPr>
          <w:p w14:paraId="74EADB81" w14:textId="77777777" w:rsidR="00694199" w:rsidRDefault="00694199">
            <w:pPr>
              <w:spacing w:before="40" w:after="40" w:line="240" w:lineRule="auto"/>
              <w:jc w:val="center"/>
            </w:pPr>
          </w:p>
        </w:tc>
        <w:tc>
          <w:tcPr>
            <w:tcW w:w="1440" w:type="dxa"/>
            <w:tcBorders>
              <w:top w:val="single" w:sz="8" w:space="0" w:color="000000"/>
            </w:tcBorders>
          </w:tcPr>
          <w:p w14:paraId="70F3E76F" w14:textId="77777777" w:rsidR="00694199" w:rsidRDefault="00694199">
            <w:pPr>
              <w:spacing w:before="40" w:after="40" w:line="240" w:lineRule="auto"/>
              <w:jc w:val="right"/>
            </w:pPr>
          </w:p>
        </w:tc>
        <w:tc>
          <w:tcPr>
            <w:tcW w:w="1440" w:type="dxa"/>
            <w:tcBorders>
              <w:top w:val="single" w:sz="8" w:space="0" w:color="000000"/>
            </w:tcBorders>
          </w:tcPr>
          <w:p w14:paraId="58028C07" w14:textId="77777777" w:rsidR="00694199" w:rsidRDefault="00694199">
            <w:pPr>
              <w:spacing w:before="40" w:after="40" w:line="240" w:lineRule="auto"/>
              <w:jc w:val="right"/>
            </w:pPr>
            <w:r>
              <w:rPr>
                <w:b/>
                <w:bCs/>
              </w:rPr>
              <w:t>₱4,895.00</w:t>
            </w:r>
          </w:p>
        </w:tc>
      </w:tr>
    </w:tbl>
    <w:p w14:paraId="6F8DF0ED" w14:textId="0CE0338A" w:rsidR="00C3182A" w:rsidRDefault="00000000" w:rsidP="001D79F6">
      <w:pPr>
        <w:spacing w:before="120"/>
        <w:jc w:val="both"/>
      </w:pPr>
      <w:r>
        <w:rPr>
          <w:i/>
          <w:iCs/>
        </w:rPr>
        <w:t>Note</w:t>
      </w:r>
      <w:r>
        <w:t>. Quantities cover both bins. The prices from the ESP32 to the buzzer are the market prices of the group as of their check in September 2026.</w:t>
      </w:r>
    </w:p>
    <w:p w14:paraId="33609D39" w14:textId="77777777" w:rsidR="00286F98" w:rsidRDefault="00000000">
      <w:pPr>
        <w:pStyle w:val="Heading2"/>
        <w:pageBreakBefore/>
      </w:pPr>
      <w:bookmarkStart w:id="44" w:name="_Toc242998359"/>
      <w:r>
        <w:lastRenderedPageBreak/>
        <w:t>Appendix C: User Interface Screens</w:t>
      </w:r>
      <w:bookmarkEnd w:id="44"/>
    </w:p>
    <w:p w14:paraId="1C7C678E" w14:textId="77777777" w:rsidR="00286F98" w:rsidRDefault="00000000">
      <w:pPr>
        <w:ind w:firstLine="720"/>
        <w:jc w:val="both"/>
      </w:pPr>
      <w:r>
        <w:rPr>
          <w:i/>
          <w:iCs/>
          <w:color w:val="7F7F7F"/>
        </w:rPr>
        <w:t>[Insert screenshots of the touchscreen, web dashboard, and Android app here.]</w:t>
      </w:r>
    </w:p>
    <w:p w14:paraId="6B9D6FE0" w14:textId="77777777" w:rsidR="00286F98" w:rsidRDefault="00000000">
      <w:pPr>
        <w:pStyle w:val="Heading2"/>
        <w:pageBreakBefore/>
      </w:pPr>
      <w:bookmarkStart w:id="45" w:name="_Toc242998360"/>
      <w:r>
        <w:lastRenderedPageBreak/>
        <w:t>Appendix D: Source Code</w:t>
      </w:r>
      <w:bookmarkEnd w:id="45"/>
    </w:p>
    <w:p w14:paraId="11D9D48C" w14:textId="77777777" w:rsidR="00286F98" w:rsidRDefault="00000000">
      <w:pPr>
        <w:ind w:firstLine="720"/>
        <w:jc w:val="both"/>
      </w:pPr>
      <w:r>
        <w:rPr>
          <w:i/>
          <w:iCs/>
          <w:color w:val="7F7F7F"/>
        </w:rPr>
        <w:t>[Insert the firmware source code or a link to the repository here.]</w:t>
      </w:r>
    </w:p>
    <w:sectPr w:rsidR="00286F98">
      <w:headerReference w:type="default" r:id="rId4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22625" w14:textId="77777777" w:rsidR="00EE27E5" w:rsidRDefault="00EE27E5">
      <w:pPr>
        <w:spacing w:line="240" w:lineRule="auto"/>
      </w:pPr>
      <w:r>
        <w:separator/>
      </w:r>
    </w:p>
  </w:endnote>
  <w:endnote w:type="continuationSeparator" w:id="0">
    <w:p w14:paraId="39D521FB" w14:textId="77777777" w:rsidR="00EE27E5" w:rsidRDefault="00EE27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C2757" w14:textId="77777777" w:rsidR="00EE27E5" w:rsidRDefault="00EE27E5">
      <w:pPr>
        <w:spacing w:line="240" w:lineRule="auto"/>
      </w:pPr>
      <w:r>
        <w:separator/>
      </w:r>
    </w:p>
  </w:footnote>
  <w:footnote w:type="continuationSeparator" w:id="0">
    <w:p w14:paraId="4C091A0E" w14:textId="77777777" w:rsidR="00EE27E5" w:rsidRDefault="00EE27E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B59A8"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22E8B"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B461F"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524C7"/>
    <w:rsid w:val="0005604D"/>
    <w:rsid w:val="0007009D"/>
    <w:rsid w:val="00082449"/>
    <w:rsid w:val="00086D70"/>
    <w:rsid w:val="000A5C95"/>
    <w:rsid w:val="000C070F"/>
    <w:rsid w:val="000C5C9C"/>
    <w:rsid w:val="00110B73"/>
    <w:rsid w:val="00133C75"/>
    <w:rsid w:val="00140661"/>
    <w:rsid w:val="001452AE"/>
    <w:rsid w:val="00146A94"/>
    <w:rsid w:val="00161084"/>
    <w:rsid w:val="00162A63"/>
    <w:rsid w:val="0018237D"/>
    <w:rsid w:val="001938F7"/>
    <w:rsid w:val="001A2271"/>
    <w:rsid w:val="001A5E2A"/>
    <w:rsid w:val="001B2DFA"/>
    <w:rsid w:val="001C76EF"/>
    <w:rsid w:val="001D79F6"/>
    <w:rsid w:val="001E0998"/>
    <w:rsid w:val="001E78F4"/>
    <w:rsid w:val="001F03B4"/>
    <w:rsid w:val="00201312"/>
    <w:rsid w:val="00271B44"/>
    <w:rsid w:val="00275435"/>
    <w:rsid w:val="00286F98"/>
    <w:rsid w:val="00293842"/>
    <w:rsid w:val="002B3136"/>
    <w:rsid w:val="002E60E3"/>
    <w:rsid w:val="00301715"/>
    <w:rsid w:val="00304BEA"/>
    <w:rsid w:val="0031305D"/>
    <w:rsid w:val="00332E9A"/>
    <w:rsid w:val="003340C3"/>
    <w:rsid w:val="00335149"/>
    <w:rsid w:val="00355437"/>
    <w:rsid w:val="00370FEC"/>
    <w:rsid w:val="003A123B"/>
    <w:rsid w:val="003A501E"/>
    <w:rsid w:val="003D6052"/>
    <w:rsid w:val="004251F0"/>
    <w:rsid w:val="00440CCC"/>
    <w:rsid w:val="00444990"/>
    <w:rsid w:val="00494FD7"/>
    <w:rsid w:val="004D585F"/>
    <w:rsid w:val="004E6C48"/>
    <w:rsid w:val="004F6B58"/>
    <w:rsid w:val="005060D5"/>
    <w:rsid w:val="0051523A"/>
    <w:rsid w:val="00540C90"/>
    <w:rsid w:val="005610FA"/>
    <w:rsid w:val="0056592F"/>
    <w:rsid w:val="00567149"/>
    <w:rsid w:val="005855D8"/>
    <w:rsid w:val="0058708F"/>
    <w:rsid w:val="005C20CB"/>
    <w:rsid w:val="00632F24"/>
    <w:rsid w:val="00645B08"/>
    <w:rsid w:val="00670406"/>
    <w:rsid w:val="00694199"/>
    <w:rsid w:val="006B7895"/>
    <w:rsid w:val="006C3A6F"/>
    <w:rsid w:val="006D5E40"/>
    <w:rsid w:val="006D6BFE"/>
    <w:rsid w:val="006F720F"/>
    <w:rsid w:val="0070087C"/>
    <w:rsid w:val="00704413"/>
    <w:rsid w:val="007150AC"/>
    <w:rsid w:val="007479AD"/>
    <w:rsid w:val="00754361"/>
    <w:rsid w:val="00780BD6"/>
    <w:rsid w:val="0078109C"/>
    <w:rsid w:val="00794FD2"/>
    <w:rsid w:val="007B48DB"/>
    <w:rsid w:val="00825B73"/>
    <w:rsid w:val="0083229E"/>
    <w:rsid w:val="0084697C"/>
    <w:rsid w:val="00850D0F"/>
    <w:rsid w:val="00854EF1"/>
    <w:rsid w:val="00864C5E"/>
    <w:rsid w:val="00872506"/>
    <w:rsid w:val="00880E00"/>
    <w:rsid w:val="00894C62"/>
    <w:rsid w:val="008A144F"/>
    <w:rsid w:val="008B5013"/>
    <w:rsid w:val="008E5D1E"/>
    <w:rsid w:val="008F5D5C"/>
    <w:rsid w:val="0091434E"/>
    <w:rsid w:val="00916863"/>
    <w:rsid w:val="00931841"/>
    <w:rsid w:val="009406F0"/>
    <w:rsid w:val="00950188"/>
    <w:rsid w:val="00953942"/>
    <w:rsid w:val="009619FB"/>
    <w:rsid w:val="00976A5A"/>
    <w:rsid w:val="009834C2"/>
    <w:rsid w:val="009F4C97"/>
    <w:rsid w:val="00A240F9"/>
    <w:rsid w:val="00A2423B"/>
    <w:rsid w:val="00A263DE"/>
    <w:rsid w:val="00A44120"/>
    <w:rsid w:val="00A556C1"/>
    <w:rsid w:val="00A57071"/>
    <w:rsid w:val="00A57077"/>
    <w:rsid w:val="00A70825"/>
    <w:rsid w:val="00A825B1"/>
    <w:rsid w:val="00AC49CF"/>
    <w:rsid w:val="00AD3DA6"/>
    <w:rsid w:val="00AF26AA"/>
    <w:rsid w:val="00B07289"/>
    <w:rsid w:val="00B26762"/>
    <w:rsid w:val="00B6035B"/>
    <w:rsid w:val="00B62D53"/>
    <w:rsid w:val="00B73CDB"/>
    <w:rsid w:val="00B962D7"/>
    <w:rsid w:val="00BA1E93"/>
    <w:rsid w:val="00BA255A"/>
    <w:rsid w:val="00BA270E"/>
    <w:rsid w:val="00BD23A6"/>
    <w:rsid w:val="00BD7012"/>
    <w:rsid w:val="00BF7A3C"/>
    <w:rsid w:val="00C02DB1"/>
    <w:rsid w:val="00C20189"/>
    <w:rsid w:val="00C3182A"/>
    <w:rsid w:val="00C5509C"/>
    <w:rsid w:val="00C6399B"/>
    <w:rsid w:val="00C644DF"/>
    <w:rsid w:val="00C7234E"/>
    <w:rsid w:val="00CA238F"/>
    <w:rsid w:val="00CE77FD"/>
    <w:rsid w:val="00CF0ABC"/>
    <w:rsid w:val="00CF563E"/>
    <w:rsid w:val="00D12822"/>
    <w:rsid w:val="00D416E4"/>
    <w:rsid w:val="00D600A0"/>
    <w:rsid w:val="00D603BC"/>
    <w:rsid w:val="00D611D1"/>
    <w:rsid w:val="00D63BB0"/>
    <w:rsid w:val="00D74C4C"/>
    <w:rsid w:val="00D76224"/>
    <w:rsid w:val="00D806D5"/>
    <w:rsid w:val="00D9741F"/>
    <w:rsid w:val="00DB3CAD"/>
    <w:rsid w:val="00DB7B21"/>
    <w:rsid w:val="00DC1E77"/>
    <w:rsid w:val="00DC24F7"/>
    <w:rsid w:val="00DF3206"/>
    <w:rsid w:val="00E03D0A"/>
    <w:rsid w:val="00E3338E"/>
    <w:rsid w:val="00E3520B"/>
    <w:rsid w:val="00E46FBD"/>
    <w:rsid w:val="00E609D6"/>
    <w:rsid w:val="00E650AD"/>
    <w:rsid w:val="00E8555B"/>
    <w:rsid w:val="00EB74B3"/>
    <w:rsid w:val="00ED0AA8"/>
    <w:rsid w:val="00ED2716"/>
    <w:rsid w:val="00ED2BEE"/>
    <w:rsid w:val="00ED5547"/>
    <w:rsid w:val="00ED621A"/>
    <w:rsid w:val="00EE27E5"/>
    <w:rsid w:val="00EF0F21"/>
    <w:rsid w:val="00F0390E"/>
    <w:rsid w:val="00F14FAA"/>
    <w:rsid w:val="00F20C2C"/>
    <w:rsid w:val="00F23571"/>
    <w:rsid w:val="00F30314"/>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95584"/>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sa.gov.ph/statistics/environment-statistics/highlights/component-3-residuals" TargetMode="External"/><Relationship Id="rId21" Type="http://schemas.openxmlformats.org/officeDocument/2006/relationships/image" Target="media/image12.png"/><Relationship Id="rId34" Type="http://schemas.openxmlformats.org/officeDocument/2006/relationships/hyperlink" Target="https://circuit.rocks/products/ky-016-rgb-3-color-full-color-led-module" TargetMode="External"/><Relationship Id="rId42" Type="http://schemas.openxmlformats.org/officeDocument/2006/relationships/hyperlink" Target="https://sigmanortec.ro/en/esp32-devkitc-development-board-esp32-wroom-32d-38p" TargetMode="External"/><Relationship Id="rId47" Type="http://schemas.openxmlformats.org/officeDocument/2006/relationships/image" Target="media/image2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circuit.rocks/products/4-channel-18650-battery-holder-protection-board" TargetMode="External"/><Relationship Id="rId37" Type="http://schemas.openxmlformats.org/officeDocument/2006/relationships/hyperlink" Target="https://www.lcdwiki.com/2.4inch_SPI_Module_ILI9341_SKU:MSP2402" TargetMode="External"/><Relationship Id="rId40" Type="http://schemas.openxmlformats.org/officeDocument/2006/relationships/hyperlink" Target="https://quartzcomponents.com/products/passive-buzzer-module" TargetMode="External"/><Relationship Id="rId45" Type="http://schemas.openxmlformats.org/officeDocument/2006/relationships/hyperlink" Target="https://sdgs.un.org/goals/goal1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electropeak.com/gy-bmi160-module-6dof-6-axis-angular-velocity"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hyperlink" Target="https://circuit.rocks/products/2-channel-18650-battery-holder-protection-board" TargetMode="External"/><Relationship Id="rId44" Type="http://schemas.openxmlformats.org/officeDocument/2006/relationships/hyperlink" Target="https://thepihut.com/products/towerpro-servo-motor-sg90-analo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electronicscomp.com/5-kg-load-cell-with-hx711-module-shell-and-4p-dupont-wire-kit" TargetMode="External"/><Relationship Id="rId43" Type="http://schemas.openxmlformats.org/officeDocument/2006/relationships/hyperlink" Target="https://www.sparkfun.com/ultrasonic-distance-sensor-hc-sr04.html"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circuit.rocks/products/pir-motion-sensor-module-digital" TargetMode="External"/><Relationship Id="rId38" Type="http://schemas.openxmlformats.org/officeDocument/2006/relationships/hyperlink" Target="https://uncrd.un.org/sites/uncrd.un.org/files/12th3r_ps1-philippines.pdf" TargetMode="External"/><Relationship Id="rId46" Type="http://schemas.openxmlformats.org/officeDocument/2006/relationships/hyperlink" Target="https://documents1.worldbank.org/curated/en/099125007222250938/pdf/P170994059e8e308c0a3ec02e0c4f57778b.pdf" TargetMode="External"/><Relationship Id="rId20" Type="http://schemas.openxmlformats.org/officeDocument/2006/relationships/image" Target="media/image11.png"/><Relationship Id="rId41" Type="http://schemas.openxmlformats.org/officeDocument/2006/relationships/hyperlink" Target="https://robu.in/product/bme680-digital-temperature-humidity-pressure-sensor-cjmcu-680-high-altitude-sensor-module-development-board/" TargetMode="External"/><Relationship Id="rId1" Type="http://schemas.openxmlformats.org/officeDocument/2006/relationships/customXml" Target="../customXml/item1.xml"/><Relationship Id="rId6" Type="http://schemas.openxmlformats.org/officeDocument/2006/relationships/footnotes" Target="footnotes.xml"/><Relationship Id="rId9000" Type="http://schemas.openxmlformats.org/officeDocument/2006/relationships/image" Target="media/v5_smartbin_prior_art_timeline_png.png"/><Relationship Id="rId9001" Type="http://schemas.openxmlformats.org/officeDocument/2006/relationships/image" Target="media/v5_patent_drawings_png.png"/><Relationship Id="rId9002" Type="http://schemas.openxmlformats.org/officeDocument/2006/relationships/image" Target="media/v5_smartbin_study_feature_counts_png.png"/><Relationship Id="rId9003" Type="http://schemas.openxmlformats.org/officeDocument/2006/relationships/image" Target="media/v5_fig_maulida_png.png"/><Relationship Id="rId9004" Type="http://schemas.openxmlformats.org/officeDocument/2006/relationships/image" Target="media/v5_fig_saad_png.png"/><Relationship Id="rId9005" Type="http://schemas.openxmlformats.org/officeDocument/2006/relationships/image" Target="media/v5_fig_mehta_png.png"/><Relationship Id="rId9006" Type="http://schemas.openxmlformats.org/officeDocument/2006/relationships/image" Target="media/v5_smartbin_swot_png.png"/><Relationship Id="rId9007" Type="http://schemas.openxmlformats.org/officeDocument/2006/relationships/image" Target="media/v5_smartbin_ipo_framework_png.png"/><Relationship Id="rId9500" Type="http://schemas.openxmlformats.org/officeDocument/2006/relationships/hyperlink" Target="https://doi.org/10.33387/protk.v10i2.6035" TargetMode="External"/><Relationship Id="rId9501" Type="http://schemas.openxmlformats.org/officeDocument/2006/relationships/hyperlink" Target="https://doi.org/10.4108/eetsc.4385" TargetMode="External"/><Relationship Id="rId9502" Type="http://schemas.openxmlformats.org/officeDocument/2006/relationships/hyperlink" Target="https://doi.org/10.1109/ICTMOD63116.2024.10878234" TargetMode="External"/><Relationship Id="rId9503" Type="http://schemas.openxmlformats.org/officeDocument/2006/relationships/hyperlink" Target="https://doi.org/10.1109/ICRITO61523.2024.10522263" TargetMode="External"/><Relationship Id="rId9504" Type="http://schemas.openxmlformats.org/officeDocument/2006/relationships/hyperlink" Target="https://doi.org/10.1051/e3sconf/202459904007" TargetMode="External"/><Relationship Id="rId9505" Type="http://schemas.openxmlformats.org/officeDocument/2006/relationships/hyperlink" Target="https://doi.org/10.2478/sbeef-2024-0010" TargetMode="External"/><Relationship Id="rId9506" Type="http://schemas.openxmlformats.org/officeDocument/2006/relationships/hyperlink" Target="https://doi.org/10.1109/IHTC61819.2024.10855147" TargetMode="External"/><Relationship Id="rId9507" Type="http://schemas.openxmlformats.org/officeDocument/2006/relationships/hyperlink" Target="https://doi.org/10.1051/bioconf/20248601090" TargetMode="External"/><Relationship Id="rId9508" Type="http://schemas.openxmlformats.org/officeDocument/2006/relationships/hyperlink" Target="https://doi.org/10.1109/ICCPCT61902.2024.10672653" TargetMode="External"/><Relationship Id="rId9509" Type="http://schemas.openxmlformats.org/officeDocument/2006/relationships/hyperlink" Target="https://ijirt.org/Article?manuscript=169606" TargetMode="External"/><Relationship Id="rId9510" Type="http://schemas.openxmlformats.org/officeDocument/2006/relationships/hyperlink" Target="https://doi.org/10.1109/SLAAI-ICAI63667.2024.10844960" TargetMode="External"/><Relationship Id="rId9511" Type="http://schemas.openxmlformats.org/officeDocument/2006/relationships/hyperlink" Target="https://doi.org/10.51583/ijltemas.2023.121202" TargetMode="External"/><Relationship Id="rId9512" Type="http://schemas.openxmlformats.org/officeDocument/2006/relationships/hyperlink" Target="https://periodical.uthm.edu.my/index.php/eeee/article/view/17147" TargetMode="External"/><Relationship Id="rId9513" Type="http://schemas.openxmlformats.org/officeDocument/2006/relationships/hyperlink" Target="https://doi.org/10.1109/ICSES63445.2024.10762967" TargetMode="External"/><Relationship Id="rId9514" Type="http://schemas.openxmlformats.org/officeDocument/2006/relationships/hyperlink" Target="https://doi.org/10.1109/i-PACT65952.2025.11307820" TargetMode="External"/><Relationship Id="rId9515" Type="http://schemas.openxmlformats.org/officeDocument/2006/relationships/hyperlink" Target="https://doi.org/10.3390/su17219803" TargetMode="External"/><Relationship Id="rId9516" Type="http://schemas.openxmlformats.org/officeDocument/2006/relationships/hyperlink" Target="https://doi.org/10.7717/peerj-cs.2777" TargetMode="External"/><Relationship Id="rId9517" Type="http://schemas.openxmlformats.org/officeDocument/2006/relationships/hyperlink" Target="https://doi.org/10.1109/ICSTCC66753.2025.11240462" TargetMode="External"/><Relationship Id="rId9518" Type="http://schemas.openxmlformats.org/officeDocument/2006/relationships/hyperlink" Target="https://doi.org/10.1063/5.0261359" TargetMode="External"/><Relationship Id="rId9519" Type="http://schemas.openxmlformats.org/officeDocument/2006/relationships/hyperlink" Target="https://doi.org/10.1109/ICRITO66076.2025.11241930" TargetMode="External"/><Relationship Id="rId9520" Type="http://schemas.openxmlformats.org/officeDocument/2006/relationships/hyperlink" Target="https://doi.org/10.1007/s11356-023-30240-1" TargetMode="External"/><Relationship Id="rId9521" Type="http://schemas.openxmlformats.org/officeDocument/2006/relationships/hyperlink" Target="https://doi.org/10.1109/ICINVENTS64613.2025.11402326" TargetMode="External"/><Relationship Id="rId9522" Type="http://schemas.openxmlformats.org/officeDocument/2006/relationships/hyperlink" Target="https://doi.org/10.26634/jiot.3.2.21684" TargetMode="External"/><Relationship Id="rId9523" Type="http://schemas.openxmlformats.org/officeDocument/2006/relationships/hyperlink" Target="https://doi.org/10.62712/juktisi.v4i2.420" TargetMode="External"/><Relationship Id="rId9524" Type="http://schemas.openxmlformats.org/officeDocument/2006/relationships/hyperlink" Target="https://doi.org/10.18280/mmep.120626" TargetMode="External"/><Relationship Id="rId9525" Type="http://schemas.openxmlformats.org/officeDocument/2006/relationships/hyperlink" Target="https://doi.org/10.1109/ICoAILO66760.2025.11155998" TargetMode="External"/><Relationship Id="rId9526" Type="http://schemas.openxmlformats.org/officeDocument/2006/relationships/hyperlink" Target="https://doi.org/10.1109/ICSGRC65918.2025.11159745" TargetMode="External"/><Relationship Id="rId9527" Type="http://schemas.openxmlformats.org/officeDocument/2006/relationships/hyperlink" Target="https://doi.org/10.48175/ijarsct-28841" TargetMode="External"/><Relationship Id="rId9528" Type="http://schemas.openxmlformats.org/officeDocument/2006/relationships/hyperlink" Target="https://www.researchgate.net/publication/400748751" TargetMode="External"/><Relationship Id="rId9529" Type="http://schemas.openxmlformats.org/officeDocument/2006/relationships/hyperlink" Target="https://doi.org/10.1007/s43926-026-00479-4" TargetMode="External"/><Relationship Id="rId9530" Type="http://schemas.openxmlformats.org/officeDocument/2006/relationships/hyperlink" Target="https://patents.google.com/patent/US5016197A" TargetMode="External"/><Relationship Id="rId9531" Type="http://schemas.openxmlformats.org/officeDocument/2006/relationships/hyperlink" Target="https://patents.google.com/patent/US7124680B2" TargetMode="External"/><Relationship Id="rId9532" Type="http://schemas.openxmlformats.org/officeDocument/2006/relationships/hyperlink" Target="https://patents.google.com/patent/US7145450B2" TargetMode="External"/><Relationship Id="rId9533" Type="http://schemas.openxmlformats.org/officeDocument/2006/relationships/hyperlink" Target="https://patents.google.com/patent/US7781995B2" TargetMode="External"/><Relationship Id="rId9534" Type="http://schemas.openxmlformats.org/officeDocument/2006/relationships/hyperlink" Target="https://patents.google.com/patent/EP2516974B1" TargetMode="External"/><Relationship Id="rId9535" Type="http://schemas.openxmlformats.org/officeDocument/2006/relationships/hyperlink" Target="https://patents.google.com/patent/WO2014079586A1" TargetMode="External"/><Relationship Id="rId9536" Type="http://schemas.openxmlformats.org/officeDocument/2006/relationships/hyperlink" Target="https://patents.google.com/patent/US9347821B1" TargetMode="External"/><Relationship Id="rId9537" Type="http://schemas.openxmlformats.org/officeDocument/2006/relationships/hyperlink" Target="https://patents.google.com/patent/US9927278B2" TargetMode="External"/><Relationship Id="rId9538" Type="http://schemas.openxmlformats.org/officeDocument/2006/relationships/hyperlink" Target="https://patents.google.com/patent/US9930429B2" TargetMode="External"/><Relationship Id="rId9539" Type="http://schemas.openxmlformats.org/officeDocument/2006/relationships/hyperlink" Target="https://patents.google.com/patent/US20160176630A1" TargetMode="External"/><Relationship Id="rId9540" Type="http://schemas.openxmlformats.org/officeDocument/2006/relationships/hyperlink" Target="https://patents.google.com/patent/KR101581944B1" TargetMode="External"/><Relationship Id="rId9541" Type="http://schemas.openxmlformats.org/officeDocument/2006/relationships/hyperlink" Target="https://patents.google.com/patent/US11054545B2" TargetMode="External"/><Relationship Id="rId9542" Type="http://schemas.openxmlformats.org/officeDocument/2006/relationships/hyperlink" Target="https://patents.google.com/patent/EP3620405A1" TargetMode="External"/><Relationship Id="rId9543" Type="http://schemas.openxmlformats.org/officeDocument/2006/relationships/hyperlink" Target="https://patents.google.com/patent/US11702280B2" TargetMode="External"/><Relationship Id="rId9544" Type="http://schemas.openxmlformats.org/officeDocument/2006/relationships/hyperlink" Target="https://patents.google.com/patent/CN109324552B" TargetMode="External"/><Relationship Id="rId9545" Type="http://schemas.openxmlformats.org/officeDocument/2006/relationships/hyperlink" Target="https://patents.google.com/patent/US11788877B2" TargetMode="External"/><Relationship Id="rId9546" Type="http://schemas.openxmlformats.org/officeDocument/2006/relationships/hyperlink" Target="https://patents.google.com/patent/CN210504152U" TargetMode="External"/><Relationship Id="rId9547" Type="http://schemas.openxmlformats.org/officeDocument/2006/relationships/hyperlink" Target="https://patents.google.com/patent/CN111559590A" TargetMode="External"/><Relationship Id="rId9548" Type="http://schemas.openxmlformats.org/officeDocument/2006/relationships/hyperlink" Target="https://patents.google.com/patent/US12125361B2" TargetMode="External"/><Relationship Id="rId9549" Type="http://schemas.openxmlformats.org/officeDocument/2006/relationships/hyperlink" Target="https://patents.google.com/patent/US12450575B1" TargetMode="External"/><Relationship Id="rId9550" Type="http://schemas.openxmlformats.org/officeDocument/2006/relationships/hyperlink" Target="https://thepost.net.ph/news/campus/baguio-students-develop-smart-garbage-bins/" TargetMode="External"/><Relationship Id="rId9551" Type="http://schemas.openxmlformats.org/officeDocument/2006/relationships/hyperlink" Target="https://bigbelly.com/products/clean-software" TargetMode="External"/><Relationship Id="rId9552" Type="http://schemas.openxmlformats.org/officeDocument/2006/relationships/hyperlink" Target="https://www.bosch-sensortec.com/media/boschsensortec/downloads/datasheets/bst-bme680-ds001.pdf" TargetMode="External"/><Relationship Id="rId9553" Type="http://schemas.openxmlformats.org/officeDocument/2006/relationships/hyperlink" Target="https://compology.com/" TargetMode="External"/><Relationship Id="rId9554" Type="http://schemas.openxmlformats.org/officeDocument/2006/relationships/hyperlink" Target="https://lawphil.net/statutes/repacts/ra2001/ra_9003_2001.html" TargetMode="External"/><Relationship Id="rId9555" Type="http://schemas.openxmlformats.org/officeDocument/2006/relationships/hyperlink" Target="https://www.ecubelabs.com/waste-analytics-platform/" TargetMode="External"/><Relationship Id="rId9556" Type="http://schemas.openxmlformats.org/officeDocument/2006/relationships/hyperlink" Target="https://evreka.co/solutions/fill-level-sensor/" TargetMode="External"/><Relationship Id="rId9557" Type="http://schemas.openxmlformats.org/officeDocument/2006/relationships/hyperlink" Target="https://www.waste360.com/recycling/bin-e-creates-contactless-smart-bin" TargetMode="External"/><Relationship Id="rId9558" Type="http://schemas.openxmlformats.org/officeDocument/2006/relationships/hyperlink" Target="https://nordsense.com/intelligent-routing/" TargetMode="External"/><Relationship Id="rId9559" Type="http://schemas.openxmlformats.org/officeDocument/2006/relationships/hyperlink" Target="https://www.sensoneo.com/products/waste-management-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42</Pages>
  <Words>6325</Words>
  <Characters>36059</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42300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117</cp:revision>
  <dcterms:created xsi:type="dcterms:W3CDTF">2026-10-13T12:43:00Z</dcterms:created>
  <dcterms:modified xsi:type="dcterms:W3CDTF">2026-10-19T01:05:00Z</dcterms:modified>
</cp:coreProperties>
</file>