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C23E" w14:textId="7773F48A" w:rsidR="00C17C84" w:rsidRDefault="00111E07" w:rsidP="00111E07">
      <w:pPr>
        <w:pStyle w:val="Heading1"/>
      </w:pPr>
      <w:r>
        <w:t>Упражнение: Бройни системи -Аритметика</w:t>
      </w:r>
    </w:p>
    <w:p w14:paraId="0A4880F3" w14:textId="622EA91D" w:rsidR="00111E07" w:rsidRPr="00111E07" w:rsidRDefault="00111E07" w:rsidP="00111E07">
      <w:pPr>
        <w:pStyle w:val="Heading2"/>
        <w:numPr>
          <w:ilvl w:val="0"/>
          <w:numId w:val="26"/>
        </w:numPr>
      </w:pPr>
      <w:r w:rsidRPr="00111E07">
        <w:t>Двоична аритметика</w:t>
      </w:r>
    </w:p>
    <w:p w14:paraId="1A87AD91" w14:textId="3E0B2B2E" w:rsidR="00111E07" w:rsidRPr="00111E07" w:rsidRDefault="00111E07" w:rsidP="00111E07">
      <w:pPr>
        <w:jc w:val="both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</w:rPr>
        <w:t xml:space="preserve">Преобразувайте числата в двоична бройна система и извършете действията в </w:t>
      </w:r>
      <w:r w:rsidRPr="00111E07">
        <w:rPr>
          <w:b w:val="0"/>
          <w:bCs/>
          <w:sz w:val="22"/>
          <w:szCs w:val="22"/>
        </w:rPr>
        <w:t>двоична</w:t>
      </w:r>
      <w:r w:rsidRPr="00111E07">
        <w:rPr>
          <w:b w:val="0"/>
          <w:bCs/>
          <w:sz w:val="22"/>
          <w:szCs w:val="22"/>
        </w:rPr>
        <w:t xml:space="preserve"> бройна система</w:t>
      </w:r>
      <w:r w:rsidRPr="00111E07">
        <w:rPr>
          <w:b w:val="0"/>
          <w:bCs/>
          <w:sz w:val="22"/>
          <w:szCs w:val="22"/>
          <w:lang w:val="en-US"/>
        </w:rPr>
        <w:t xml:space="preserve">. </w:t>
      </w:r>
      <w:r w:rsidRPr="00111E07">
        <w:rPr>
          <w:b w:val="0"/>
          <w:bCs/>
          <w:sz w:val="22"/>
          <w:szCs w:val="22"/>
        </w:rPr>
        <w:t>След това преобразувайте резултата в десетична бройна система</w:t>
      </w:r>
    </w:p>
    <w:p w14:paraId="621A4B7F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12+15=</w:t>
      </w:r>
    </w:p>
    <w:p w14:paraId="25CF2D57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9+15=</w:t>
      </w:r>
    </w:p>
    <w:p w14:paraId="180B3328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25-10=</w:t>
      </w:r>
    </w:p>
    <w:p w14:paraId="00B64320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45-17=</w:t>
      </w:r>
    </w:p>
    <w:p w14:paraId="6B39E1F0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13*5=</w:t>
      </w:r>
    </w:p>
    <w:p w14:paraId="269DA0B0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17*3=</w:t>
      </w:r>
    </w:p>
    <w:p w14:paraId="082A3F8E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36/4=</w:t>
      </w:r>
    </w:p>
    <w:p w14:paraId="57D4E63A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81/9=</w:t>
      </w:r>
    </w:p>
    <w:p w14:paraId="1D912F64" w14:textId="6696FA40" w:rsidR="00111E07" w:rsidRPr="00111E07" w:rsidRDefault="00671132" w:rsidP="00111E07">
      <w:pPr>
        <w:pStyle w:val="Heading2"/>
        <w:numPr>
          <w:ilvl w:val="0"/>
          <w:numId w:val="26"/>
        </w:numPr>
      </w:pPr>
      <w:r w:rsidRPr="00111E07">
        <w:t>Шестнадесетична</w:t>
      </w:r>
      <w:r w:rsidR="00111E07" w:rsidRPr="00111E07">
        <w:t xml:space="preserve"> аритметика</w:t>
      </w:r>
    </w:p>
    <w:p w14:paraId="65D3CD84" w14:textId="4D844B1E" w:rsidR="00111E07" w:rsidRPr="00111E07" w:rsidRDefault="00111E07" w:rsidP="00111E07">
      <w:pPr>
        <w:jc w:val="both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</w:rPr>
        <w:t>Преобразувайте числата в шестнадесетична бройна система и извършете действията в шестнадесетична  бройна система</w:t>
      </w:r>
      <w:r w:rsidRPr="00111E07">
        <w:rPr>
          <w:b w:val="0"/>
          <w:bCs/>
          <w:sz w:val="22"/>
          <w:szCs w:val="22"/>
          <w:lang w:val="en-US"/>
        </w:rPr>
        <w:t xml:space="preserve">. </w:t>
      </w:r>
      <w:r w:rsidRPr="00111E07">
        <w:rPr>
          <w:b w:val="0"/>
          <w:bCs/>
          <w:sz w:val="22"/>
          <w:szCs w:val="22"/>
        </w:rPr>
        <w:t>След това преобразувайте резултата в десетична бройна система</w:t>
      </w:r>
    </w:p>
    <w:p w14:paraId="09803805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12+15=</w:t>
      </w:r>
    </w:p>
    <w:p w14:paraId="16F1BCFC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9+15=</w:t>
      </w:r>
    </w:p>
    <w:p w14:paraId="52EBC69E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25-10=</w:t>
      </w:r>
    </w:p>
    <w:p w14:paraId="3A2F88A5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45-17=</w:t>
      </w:r>
    </w:p>
    <w:p w14:paraId="4C99F556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13*5=</w:t>
      </w:r>
    </w:p>
    <w:p w14:paraId="4965C473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17*3=</w:t>
      </w:r>
    </w:p>
    <w:p w14:paraId="602E524E" w14:textId="77777777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36/4=</w:t>
      </w:r>
    </w:p>
    <w:p w14:paraId="07816691" w14:textId="7494A5AB" w:rsidR="00111E07" w:rsidRPr="00111E07" w:rsidRDefault="00111E07" w:rsidP="00111E07">
      <w:pPr>
        <w:ind w:left="708"/>
        <w:rPr>
          <w:b w:val="0"/>
          <w:bCs/>
          <w:sz w:val="22"/>
          <w:szCs w:val="22"/>
        </w:rPr>
      </w:pPr>
      <w:r w:rsidRPr="00111E07">
        <w:rPr>
          <w:b w:val="0"/>
          <w:bCs/>
          <w:sz w:val="22"/>
          <w:szCs w:val="22"/>
          <w:lang w:val="en-US"/>
        </w:rPr>
        <w:t>81/9=</w:t>
      </w:r>
    </w:p>
    <w:sectPr w:rsidR="00111E07" w:rsidRPr="00111E0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6727A" w14:textId="77777777" w:rsidR="00200E98" w:rsidRDefault="00200E98" w:rsidP="007B0B44">
      <w:r>
        <w:separator/>
      </w:r>
    </w:p>
  </w:endnote>
  <w:endnote w:type="continuationSeparator" w:id="0">
    <w:p w14:paraId="4E576097" w14:textId="77777777" w:rsidR="00200E98" w:rsidRDefault="00200E98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E979" w14:textId="77777777" w:rsidR="00200E98" w:rsidRDefault="00200E98" w:rsidP="007B0B44">
      <w:r>
        <w:separator/>
      </w:r>
    </w:p>
  </w:footnote>
  <w:footnote w:type="continuationSeparator" w:id="0">
    <w:p w14:paraId="1457F394" w14:textId="77777777" w:rsidR="00200E98" w:rsidRDefault="00200E98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91CB0"/>
    <w:multiLevelType w:val="hybridMultilevel"/>
    <w:tmpl w:val="EB7A3EBE"/>
    <w:lvl w:ilvl="0" w:tplc="8CF6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B21A09"/>
    <w:multiLevelType w:val="hybridMultilevel"/>
    <w:tmpl w:val="96326BF6"/>
    <w:lvl w:ilvl="0" w:tplc="78BE6C2C">
      <w:start w:val="1"/>
      <w:numFmt w:val="decimal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7"/>
  </w:num>
  <w:num w:numId="3" w16cid:durableId="1545487406">
    <w:abstractNumId w:val="17"/>
  </w:num>
  <w:num w:numId="4" w16cid:durableId="1609895998">
    <w:abstractNumId w:val="8"/>
  </w:num>
  <w:num w:numId="5" w16cid:durableId="1165169330">
    <w:abstractNumId w:val="16"/>
  </w:num>
  <w:num w:numId="6" w16cid:durableId="1605305392">
    <w:abstractNumId w:val="22"/>
  </w:num>
  <w:num w:numId="7" w16cid:durableId="1290237818">
    <w:abstractNumId w:val="10"/>
  </w:num>
  <w:num w:numId="8" w16cid:durableId="1456873400">
    <w:abstractNumId w:val="23"/>
  </w:num>
  <w:num w:numId="9" w16cid:durableId="2115661097">
    <w:abstractNumId w:val="18"/>
  </w:num>
  <w:num w:numId="10" w16cid:durableId="250969200">
    <w:abstractNumId w:val="21"/>
  </w:num>
  <w:num w:numId="11" w16cid:durableId="440762159">
    <w:abstractNumId w:val="6"/>
  </w:num>
  <w:num w:numId="12" w16cid:durableId="130290576">
    <w:abstractNumId w:val="0"/>
  </w:num>
  <w:num w:numId="13" w16cid:durableId="884563531">
    <w:abstractNumId w:val="19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5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4"/>
  </w:num>
  <w:num w:numId="22" w16cid:durableId="600139258">
    <w:abstractNumId w:val="14"/>
  </w:num>
  <w:num w:numId="23" w16cid:durableId="1893996731">
    <w:abstractNumId w:val="20"/>
  </w:num>
  <w:num w:numId="24" w16cid:durableId="1714234212">
    <w:abstractNumId w:val="2"/>
  </w:num>
  <w:num w:numId="25" w16cid:durableId="2136368334">
    <w:abstractNumId w:val="9"/>
  </w:num>
  <w:num w:numId="26" w16cid:durableId="140957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11E07"/>
    <w:rsid w:val="00200E98"/>
    <w:rsid w:val="00227C3C"/>
    <w:rsid w:val="003104BD"/>
    <w:rsid w:val="0039565C"/>
    <w:rsid w:val="00470BF5"/>
    <w:rsid w:val="0059699D"/>
    <w:rsid w:val="005B52C0"/>
    <w:rsid w:val="005F3E81"/>
    <w:rsid w:val="005F3F72"/>
    <w:rsid w:val="00607973"/>
    <w:rsid w:val="0063743A"/>
    <w:rsid w:val="00652462"/>
    <w:rsid w:val="00660668"/>
    <w:rsid w:val="006669F7"/>
    <w:rsid w:val="00671132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14</cp:revision>
  <cp:lastPrinted>2022-08-17T07:47:00Z</cp:lastPrinted>
  <dcterms:created xsi:type="dcterms:W3CDTF">2022-08-09T08:55:00Z</dcterms:created>
  <dcterms:modified xsi:type="dcterms:W3CDTF">2022-08-17T07:47:00Z</dcterms:modified>
</cp:coreProperties>
</file>