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תאורטי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להבדלים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 </w:t>
      </w:r>
      <w:hyperlink r:id="rId5">
        <w:r w:rsidDel="00000000" w:rsidR="00000000" w:rsidRPr="00000000">
          <w:rPr>
            <w:color w:val="1155cc"/>
            <w:u w:val="single"/>
            <w:rtl w:val="1"/>
          </w:rPr>
          <w:t xml:space="preserve">כאן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lineRule="auto"/>
        <w:contextualSpacing w:val="0"/>
      </w:pPr>
      <w:r w:rsidDel="00000000" w:rsidR="00000000" w:rsidRPr="00000000">
        <w:rPr>
          <w:u w:val="single"/>
          <w:rtl w:val="1"/>
        </w:rPr>
        <w:t xml:space="preserve">עבודה</w:t>
      </w:r>
      <w:r w:rsidDel="00000000" w:rsidR="00000000" w:rsidRPr="00000000">
        <w:rPr>
          <w:u w:val="single"/>
          <w:rtl w:val="1"/>
        </w:rPr>
        <w:t xml:space="preserve"> 3 2017</w:t>
      </w:r>
    </w:p>
    <w:p w:rsidR="00000000" w:rsidDel="00000000" w:rsidP="00000000" w:rsidRDefault="00000000" w:rsidRPr="00000000">
      <w:pPr>
        <w:bidi w:val="1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גבוה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high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מפונקציה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ולהעביר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לפונקציה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כארגומנט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בפייתון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בהצהרה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nonlocal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קשירה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במסגרת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הגלובלית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ההצהרה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nonlocal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תשנה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קשירה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משתנה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במסגרת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כלשהי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המסגרת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הנוכחית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המסגרת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הגלובלית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המפרש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בסביבה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הקרובה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בשפות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lexical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scoping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טיפוסי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mutable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בפונקציות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והשמה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לוקאלית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local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 -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>
      <w:pPr>
        <w:bidi w:val="1"/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שראינו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בהרצאה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6,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ישנם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טיפוסים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immutable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שהוגדרו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</w:p>
    <w:p w:rsidR="00000000" w:rsidDel="00000000" w:rsidP="00000000" w:rsidRDefault="00000000" w:rsidRPr="00000000">
      <w:pPr>
        <w:bidi w:val="1"/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ערכם</w:t>
      </w:r>
      <w:r w:rsidDel="00000000" w:rsidR="00000000" w:rsidRPr="00000000">
        <w:rPr>
          <w:rFonts w:ascii="Arial" w:cs="Arial" w:eastAsia="Arial" w:hAnsi="Arial"/>
          <w:rtl w:val="1"/>
        </w:rPr>
        <w:t xml:space="preserve"> ) </w:t>
      </w:r>
      <w:r w:rsidDel="00000000" w:rsidR="00000000" w:rsidRPr="00000000">
        <w:rPr>
          <w:rFonts w:ascii="Arial" w:cs="Arial" w:eastAsia="Arial" w:hAnsi="Arial"/>
          <w:rtl w:val="0"/>
        </w:rPr>
        <w:t xml:space="preserve">tuples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strings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rtl w:val="1"/>
        </w:rPr>
        <w:t xml:space="preserve">(.</w:t>
      </w:r>
    </w:p>
    <w:p w:rsidR="00000000" w:rsidDel="00000000" w:rsidP="00000000" w:rsidRDefault="00000000" w:rsidRPr="00000000">
      <w:pPr>
        <w:bidi w:val="1"/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קונספט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rtl w:val="0"/>
        </w:rPr>
        <w:t xml:space="preserve">lexical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scoping</w:t>
      </w:r>
      <w:r w:rsidDel="00000000" w:rsidR="00000000" w:rsidRPr="00000000">
        <w:rPr>
          <w:rFonts w:ascii="Arial" w:cs="Arial" w:eastAsia="Arial" w:hAnsi="Arial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המתאפשר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בפייתון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הסביבות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מאפשר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מעבר</w:t>
      </w:r>
    </w:p>
    <w:p w:rsidR="00000000" w:rsidDel="00000000" w:rsidP="00000000" w:rsidRDefault="00000000" w:rsidRPr="00000000">
      <w:pPr>
        <w:bidi w:val="1"/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סביבות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ושינוי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קשירות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בסביבות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מחוץ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לסביבה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המקומית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להגדיר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טיפוסים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ובאמצעות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מניפולציות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)"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מוטציות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ההרצאה</w:t>
      </w:r>
      <w:r w:rsidDel="00000000" w:rsidR="00000000" w:rsidRPr="00000000">
        <w:rPr>
          <w:rFonts w:ascii="Arial" w:cs="Arial" w:eastAsia="Arial" w:hAnsi="Arial"/>
          <w:rtl w:val="1"/>
        </w:rPr>
        <w:t xml:space="preserve">(</w:t>
      </w:r>
    </w:p>
    <w:p w:rsidR="00000000" w:rsidDel="00000000" w:rsidP="00000000" w:rsidRDefault="00000000" w:rsidRPr="00000000">
      <w:pPr>
        <w:bidi w:val="1"/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ערכם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הגדרתם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בהרצאות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mutable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rlist</w:t>
      </w:r>
      <w:r w:rsidDel="00000000" w:rsidR="00000000" w:rsidRPr="00000000">
        <w:rPr>
          <w:rFonts w:ascii="Arial" w:cs="Arial" w:eastAsia="Arial" w:hAnsi="Arial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מקבלת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rtl w:val="1"/>
        </w:rPr>
        <w:t xml:space="preserve">ריקה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המוגדרת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מקומית</w:t>
      </w:r>
      <w:r w:rsidDel="00000000" w:rsidR="00000000" w:rsidRPr="00000000">
        <w:rPr>
          <w:rFonts w:ascii="Arial" w:cs="Arial" w:eastAsia="Arial" w:hAnsi="Arial"/>
          <w:rtl w:val="1"/>
        </w:rPr>
        <w:t xml:space="preserve">,</w:t>
      </w:r>
    </w:p>
    <w:p w:rsidR="00000000" w:rsidDel="00000000" w:rsidP="00000000" w:rsidRDefault="00000000" w:rsidRPr="00000000">
      <w:pPr>
        <w:bidi w:val="1"/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ובאמצעות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הפונקציות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1"/>
        </w:rPr>
        <w:t xml:space="preserve">לוקאלית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–</w:t>
      </w:r>
    </w:p>
    <w:p w:rsidR="00000000" w:rsidDel="00000000" w:rsidP="00000000" w:rsidRDefault="00000000" w:rsidRPr="00000000">
      <w:pPr>
        <w:bidi w:val="1"/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u w:val="single"/>
          <w:rtl w:val="1"/>
        </w:rPr>
        <w:t xml:space="preserve">מועד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</w:t>
      </w:r>
      <w:r w:rsidDel="00000000" w:rsidR="00000000" w:rsidRPr="00000000">
        <w:rPr>
          <w:u w:val="single"/>
          <w:rtl w:val="1"/>
        </w:rPr>
        <w:t xml:space="preserve">' 2016</w:t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message passing-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שיטה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למימוש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טיפוסי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לשינוי</w:t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 immutable ) –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שיטה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טיפוסים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לשינוי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טיפוס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המכיל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ושיטה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המקבלת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ומוסיפה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הקיימת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append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דריסת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הקיימת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קיימת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הצהרה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local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קשירה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משתנה</w:t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במסגרת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לוקאלית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קיימת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הצהרה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local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בפייטון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קשירה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מסגרת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לוקאלית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בפקודה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כלשהי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פעולת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השמה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במפרש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מחשבון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calculator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שכתבנו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קיימת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רקורסיה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הדדית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calc_eval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calc_apply –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בינהם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רקורסיה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הדדית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0"/>
        </w:rPr>
        <w:t xml:space="preserve">Calc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eval</w:t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שולחת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קריאה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לפונקציה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calc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apply</w:t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קוראת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בחזרה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conventional interface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עיקרון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הפרדה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מימוש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טיפוס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שימוש</w:t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עיקרון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משותפת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מסויים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pipeline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המבצע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ומחזיר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הפלט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הרצוי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abstraction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עיקרון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הפרדה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מימוש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טיפוס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עיקרון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הטיפוס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ההגדרות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טיפוס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מועד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' 2016: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קבעו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ונמקו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memoization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לייעל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חישוב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רקורסיבי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הקטנת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ניצול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להיפך</w:t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0"/>
        </w:rPr>
        <w:t xml:space="preserve">memo</w:t>
      </w:r>
      <w:r w:rsidDel="00000000" w:rsidR="00000000" w:rsidRPr="00000000">
        <w:rPr>
          <w:rFonts w:ascii="Arial" w:cs="Arial" w:eastAsia="Arial" w:hAnsi="Arial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מייעלת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חישוב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רקורסיבי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משתמשת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פיזי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להקטין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הריצה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- 3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בהצהרה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nonlocal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dictionary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בסביבת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כוללת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הגלובלית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rtl w:val="1"/>
        </w:rPr>
        <w:t xml:space="preserve">הצהרה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משתנה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nonlocal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מגדירה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למפרש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שעליו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בסביבות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הסביבה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הגלובלית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המדובר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המתכנת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יבחר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תוכנו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תוכנו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ישתנה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בסביבה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הוגדר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במפרש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מחשבון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calculator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שכתבנו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calc_val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מממשת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רקורסית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להעריך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הארגומנטים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המוערך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ושני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אופרנדים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מהאופרנדים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רקורסית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קודקוד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אופרטור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ורק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פולימורפיזם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בהורשה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ממומש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משותף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הטיפוסים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rtl w:val="1"/>
        </w:rPr>
        <w:t xml:space="preserve">ממומש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הסינטקס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class child(parent):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גנריות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generic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functions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המוגדרות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פרמטרים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מטיפוסים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parametric polymorphism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ממומשות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הגדרת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משותף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הטיפוסים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הארגומנטים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u w:val="single"/>
          <w:rtl w:val="1"/>
        </w:rPr>
        <w:t xml:space="preserve">מועד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</w:t>
      </w:r>
      <w:r w:rsidDel="00000000" w:rsidR="00000000" w:rsidRPr="00000000">
        <w:rPr>
          <w:u w:val="single"/>
          <w:rtl w:val="1"/>
        </w:rPr>
        <w:t xml:space="preserve">' 2015:</w:t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high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מפונקציה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ולהעביר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לפונקציה</w:t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כארגומנט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להחזיר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ולשלוח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כארגומנט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--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מצגת</w:t>
      </w:r>
      <w:r w:rsidDel="00000000" w:rsidR="00000000" w:rsidRPr="00000000">
        <w:rPr>
          <w:rFonts w:ascii="Arial" w:cs="Arial" w:eastAsia="Arial" w:hAnsi="Arial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ההגדרה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הנתונה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בשאלה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מנומקת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בפייתון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משתנה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אלמנט</w:t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elements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וככאלה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להעביר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כארגומנטים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להחזיר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מפונקציות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בהצהרה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nonlocal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קשירה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משתנה</w:t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במסגרת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גלובאלית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משתנה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שנמצא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בסביבה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גלובאלית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בפקודה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global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במפרש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מחשבון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calculator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שכתבנו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מזמנת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apply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להעריך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המתקבל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מהצבת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ערכי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ארגומנטים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לפרמטרים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פורמליים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המופעלת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פונקציית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calc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eval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מזמנת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פונקציית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calc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apply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להעריך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המתקבל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מהצבת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ערכי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הארגומנט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לפרמטרים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פורמליים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הפונקצייה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המופעלת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פונקציית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calc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apply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מציבה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האופרטורים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הפורמליים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ומחזירה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חישוב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המוערך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שמפעילה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הסביבות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Environment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Lexical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Scoping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הפעלת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יוצרת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מסגרת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שמצביעה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סביבת</w:t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הגדרה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הפעלת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יוצרת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סביבה</w:t>
      </w:r>
      <w:r w:rsidDel="00000000" w:rsidR="00000000" w:rsidRPr="00000000">
        <w:rPr>
          <w:rFonts w:ascii="Arial" w:cs="Arial" w:eastAsia="Arial" w:hAnsi="Arial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מסגרת</w:t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מוגדרת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בפונקציה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הפעלת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הפונקציה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תפתח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סביבה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שתצביע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הוגדרה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בשפות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Lexical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Scoping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טיפוסי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mutable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תוך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בפונקציות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והשמה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לוקאלית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nonlocal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1"/>
        </w:rPr>
        <w:t xml:space="preserve">נכונה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טיפוסי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mutable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nonlocal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לגשת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למשתנים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ולשנות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u w:val="single"/>
          <w:rtl w:val="1"/>
        </w:rPr>
        <w:t xml:space="preserve">מועד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</w:t>
      </w:r>
      <w:r w:rsidDel="00000000" w:rsidR="00000000" w:rsidRPr="00000000">
        <w:rPr>
          <w:u w:val="single"/>
          <w:rtl w:val="1"/>
        </w:rPr>
        <w:t xml:space="preserve">' 2015: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bidi w:val="1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sz w:val="24"/>
          <w:szCs w:val="24"/>
          <w:rtl w:val="1"/>
        </w:rPr>
        <w:t xml:space="preserve">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memoization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לייעל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רקורסיבי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רקורסיה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לרקורסית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זנב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נכון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מטרת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memorization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לייעל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חישוב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רקורסיבי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ערכי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הרקורסיה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להפחית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bidi w:val="1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sz w:val="24"/>
          <w:szCs w:val="24"/>
          <w:rtl w:val="1"/>
        </w:rPr>
        <w:t xml:space="preserve">נתונה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שמפעילה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1"/>
        </w:rPr>
        <w:t xml:space="preserve"> .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הסביבות</w:t>
      </w:r>
      <w:r w:rsidDel="00000000" w:rsidR="00000000" w:rsidRPr="00000000">
        <w:rPr>
          <w:sz w:val="24"/>
          <w:szCs w:val="24"/>
          <w:rtl w:val="1"/>
        </w:rPr>
        <w:t xml:space="preserve">( </w:t>
      </w:r>
      <w:r w:rsidDel="00000000" w:rsidR="00000000" w:rsidRPr="00000000">
        <w:rPr>
          <w:sz w:val="24"/>
          <w:szCs w:val="24"/>
          <w:rtl w:val="0"/>
        </w:rPr>
        <w:t xml:space="preserve">Environment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Model</w:t>
      </w:r>
      <w:r w:rsidDel="00000000" w:rsidR="00000000" w:rsidRPr="00000000">
        <w:rPr>
          <w:sz w:val="24"/>
          <w:szCs w:val="24"/>
          <w:rtl w:val="1"/>
        </w:rPr>
        <w:t xml:space="preserve"> )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Lexical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Scoping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מסגרת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שמצביעה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b w:val="1"/>
          <w:color w:val="ff0000"/>
          <w:rtl w:val="1"/>
        </w:rPr>
        <w:t xml:space="preserve">כון</w:t>
      </w:r>
      <w:r w:rsidDel="00000000" w:rsidR="00000000" w:rsidRPr="00000000">
        <w:rPr>
          <w:b w:val="1"/>
          <w:color w:val="ff0000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תצביע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לסביב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גדרה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bidi w:val="1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Python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בהצהרה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global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במסגרת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גלובאלית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נכון</w:t>
      </w:r>
      <w:r w:rsidDel="00000000" w:rsidR="00000000" w:rsidRPr="00000000">
        <w:rPr>
          <w:b w:val="1"/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global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משמשת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לעדכן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משתנה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במסגרת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גלובאלית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בגלובל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ישנה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המשתנה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שנמצא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במסגרת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המקומית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שגיאה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bidi w:val="1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sz w:val="24"/>
          <w:szCs w:val="24"/>
          <w:rtl w:val="1"/>
        </w:rPr>
        <w:t xml:space="preserve">במפרש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מחשבון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calculator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שכתבנו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ביטוים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ביטוי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נכון</w:t>
      </w:r>
      <w:r w:rsidDel="00000000" w:rsidR="00000000" w:rsidRPr="00000000">
        <w:rPr>
          <w:b w:val="1"/>
          <w:color w:val="ff0000"/>
          <w:rtl w:val="0"/>
        </w:rPr>
        <w:t xml:space="preserve">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להגיש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ביטוי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ביטוי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מוערך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סינטקס</w:t>
      </w:r>
      <w:r w:rsidDel="00000000" w:rsidR="00000000" w:rsidRPr="00000000">
        <w:rPr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bidi w:val="1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sz w:val="24"/>
          <w:szCs w:val="24"/>
          <w:rtl w:val="1"/>
        </w:rPr>
        <w:t xml:space="preserve">בשפות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0"/>
        </w:rPr>
        <w:t xml:space="preserve"> Lexical Scoping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מפעילות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למשל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הפעלת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והפעלת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נכון</w:t>
      </w:r>
      <w:r w:rsidDel="00000000" w:rsidR="00000000" w:rsidRPr="00000000">
        <w:rPr>
          <w:b w:val="1"/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הפעלה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תמיד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תיצור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סביבה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חדשה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תצביע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לסביבת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הגדרתה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u w:val="single"/>
          <w:rtl w:val="1"/>
        </w:rPr>
        <w:t xml:space="preserve">מועד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</w:t>
      </w:r>
      <w:r w:rsidDel="00000000" w:rsidR="00000000" w:rsidRPr="00000000">
        <w:rPr>
          <w:u w:val="single"/>
          <w:rtl w:val="1"/>
        </w:rPr>
        <w:t xml:space="preserve"> 2014: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bidi w:val="1"/>
        <w:spacing w:after="0" w:before="0" w:line="259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high-order function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להחזיר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ולהעביר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כארגומנט</w:t>
      </w:r>
      <w:r w:rsidDel="00000000" w:rsidR="00000000" w:rsidRPr="00000000">
        <w:rPr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נכון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מסדר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גבוה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להחזיר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ולהעביר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כארגומנט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</w:t>
        <w:br w:type="textWrapping"/>
        <w:t xml:space="preserve">-- </w:t>
      </w:r>
      <w:r w:rsidDel="00000000" w:rsidR="00000000" w:rsidRPr="00000000">
        <w:rPr>
          <w:rtl w:val="1"/>
        </w:rPr>
        <w:t xml:space="preserve">תיקון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בפייתון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element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כארגומנט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מצגת</w:t>
      </w:r>
      <w:r w:rsidDel="00000000" w:rsidR="00000000" w:rsidRPr="00000000">
        <w:rPr>
          <w:rtl w:val="1"/>
        </w:rPr>
        <w:t xml:space="preserve">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bidi w:val="1"/>
        <w:spacing w:after="0" w:before="0" w:line="259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בערכו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שמוגדר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במסגרת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המסגרת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bidi w:val="1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sz w:val="24"/>
          <w:szCs w:val="24"/>
          <w:rtl w:val="1"/>
        </w:rPr>
        <w:t xml:space="preserve">הנוכחית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בהצהרה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nonlocal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1"/>
        </w:rPr>
        <w:t xml:space="preserve">נכו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ן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הצהרה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global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הגלובלית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1"/>
        </w:rPr>
        <w:t xml:space="preserve">המסגרת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bidi w:val="1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ריצה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סיבוכיות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כרקורסיית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זנב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כרקורסיה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רגילה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לינארית</w:t>
      </w:r>
      <w:r w:rsidDel="00000000" w:rsidR="00000000" w:rsidRPr="00000000">
        <w:rPr>
          <w:sz w:val="24"/>
          <w:szCs w:val="24"/>
          <w:rtl w:val="1"/>
        </w:rPr>
        <w:t xml:space="preserve">).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1"/>
        </w:rPr>
        <w:t xml:space="preserve">נכון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רקורסיית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זנב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חוסכת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בניצול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זיכרו</w:t>
      </w:r>
      <w:r w:rsidDel="00000000" w:rsidR="00000000" w:rsidRPr="00000000">
        <w:rPr>
          <w:rtl w:val="1"/>
        </w:rPr>
        <w:t xml:space="preserve">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u w:val="single"/>
          <w:rtl w:val="1"/>
        </w:rPr>
        <w:t xml:space="preserve">בחלק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מהקומפיילרים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נשאר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השיטות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bidi w:val="1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הסביבות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Environment Model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הפעלת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במסגרת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שמרחיבה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הסביבה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הנוכחית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נכון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1"/>
        </w:rPr>
        <w:t xml:space="preserve">הצהרה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1"/>
        </w:rPr>
        <w:t xml:space="preserve">חסרת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1"/>
        </w:rPr>
        <w:t xml:space="preserve">משמעות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1"/>
        </w:rPr>
        <w:t xml:space="preserve">הפעלת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1"/>
        </w:rPr>
        <w:t xml:space="preserve">יוצרת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1"/>
        </w:rPr>
        <w:t xml:space="preserve">קשירה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1"/>
        </w:rPr>
        <w:t xml:space="preserve">חדשה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1"/>
        </w:rPr>
        <w:t xml:space="preserve">יוצרת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1"/>
        </w:rPr>
        <w:t xml:space="preserve">מסגרת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חדשה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המרחיבה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הסביבה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הנוכחית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bidi w:val="1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שבנינו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בכיתה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Shmython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למאפיינים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מופע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instance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color w:val="ff0000"/>
          <w:rtl w:val="0"/>
        </w:rPr>
        <w:t xml:space="preserve"> 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נכון</w:t>
      </w:r>
      <w:r w:rsidDel="00000000" w:rsidR="00000000" w:rsidRPr="00000000">
        <w:rPr>
          <w:b w:val="1"/>
          <w:color w:val="ff0000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להוסיף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למאפיינים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מופע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הוספת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למילון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ומימוש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u w:val="single"/>
          <w:rtl w:val="0"/>
        </w:rPr>
        <w:t xml:space="preserve">(obj ['set'] ('function_name',function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obj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u w:val="single"/>
          <w:rtl w:val="1"/>
        </w:rPr>
        <w:t xml:space="preserve">מועד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</w:t>
      </w:r>
      <w:r w:rsidDel="00000000" w:rsidR="00000000" w:rsidRPr="00000000">
        <w:rPr>
          <w:u w:val="single"/>
          <w:rtl w:val="1"/>
        </w:rPr>
        <w:t xml:space="preserve"> 2014: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בשפות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Lexical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Scoping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טיפוסי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mutable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ללא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שימוש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בדברים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נוספים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color w:val="ff0000"/>
          <w:rtl w:val="1"/>
        </w:rPr>
        <w:t xml:space="preserve">לא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נכון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הצהרת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nonlocal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mutable</w:t>
      </w:r>
      <w:r w:rsidDel="00000000" w:rsidR="00000000" w:rsidRPr="00000000">
        <w:rPr>
          <w:rtl w:val="1"/>
        </w:rPr>
        <w:t xml:space="preserve">. --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שמוגדר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במסגרת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המסגרת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הנוכחית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בהצהרה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nonlocal.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נכון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בהצהרה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nonlocal</w:t>
      </w:r>
      <w:r w:rsidDel="00000000" w:rsidR="00000000" w:rsidRPr="00000000">
        <w:rPr>
          <w:rtl w:val="1"/>
        </w:rPr>
        <w:t xml:space="preserve">. --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GLOBAL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ישירה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כלשהי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Lexical Scoping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high-order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שמגדירה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ומחזירה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לוקאליים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ff0000"/>
          <w:rtl w:val="1"/>
        </w:rPr>
        <w:t xml:space="preserve">לא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התחתונות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שיפתחו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מנגנון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הפשטת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abstraction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מתכנת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טיפוסי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לא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נכון</w:t>
      </w:r>
      <w:r w:rsidDel="00000000" w:rsidR="00000000" w:rsidRPr="00000000">
        <w:rPr>
          <w:b w:val="1"/>
          <w:color w:val="ff0000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abstraction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מחסומים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שבגללם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מומשו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lower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isnumeric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בהינתן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func</w:t>
      </w:r>
      <w:r w:rsidDel="00000000" w:rsidR="00000000" w:rsidRPr="00000000">
        <w:rPr>
          <w:sz w:val="24"/>
          <w:szCs w:val="24"/>
          <w:rtl w:val="1"/>
        </w:rPr>
        <w:t xml:space="preserve">(2).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func</w:t>
      </w:r>
      <w:r w:rsidDel="00000000" w:rsidR="00000000" w:rsidRPr="00000000">
        <w:rPr>
          <w:sz w:val="24"/>
          <w:szCs w:val="24"/>
          <w:rtl w:val="1"/>
        </w:rPr>
        <w:t xml:space="preserve">(2).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נכון</w:t>
      </w:r>
      <w:r w:rsidDel="00000000" w:rsidR="00000000" w:rsidRPr="00000000">
        <w:rPr>
          <w:b w:val="1"/>
          <w:color w:val="ff0000"/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u w:val="single"/>
          <w:rtl w:val="1"/>
        </w:rPr>
        <w:t xml:space="preserve">מועד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</w:t>
      </w:r>
      <w:r w:rsidDel="00000000" w:rsidR="00000000" w:rsidRPr="00000000">
        <w:rPr>
          <w:u w:val="single"/>
          <w:rtl w:val="1"/>
        </w:rPr>
        <w:t xml:space="preserve">' 2013: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bidi w:val="1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high-order function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זוהי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מובנת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built-in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שמקבלת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כארגומנטים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בהכרח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מובנית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השפה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פונקציות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כארגומנטים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\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כארגומנטים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bidi w:val="1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Lexical Scoping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להחזיר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המוחזרת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סביבה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נכו</w:t>
      </w:r>
      <w:r w:rsidDel="00000000" w:rsidR="00000000" w:rsidRPr="00000000">
        <w:rPr>
          <w:b w:val="1"/>
          <w:color w:val="ff0000"/>
          <w:rtl w:val="1"/>
        </w:rPr>
        <w:t xml:space="preserve">ן</w:t>
      </w:r>
      <w:r w:rsidDel="00000000" w:rsidR="00000000" w:rsidRPr="00000000">
        <w:rPr>
          <w:b w:val="1"/>
          <w:color w:val="ff0000"/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שמוחזרת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תמיד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סביבה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bidi w:val="1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sz w:val="24"/>
          <w:szCs w:val="24"/>
          <w:rtl w:val="1"/>
        </w:rPr>
        <w:t xml:space="preserve">מפרש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פשוטות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רקורסיה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הדדית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eval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apply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הפעלת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מתבצעת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בסביבה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חדשה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שמרחיבה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הסביבה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הקיימת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המופעלת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מתבצעת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ביחס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לסביבה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הנוכחית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שמתחילה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במסגרת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חדשה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bidi w:val="1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לדוגמא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מחשבון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שכתבנו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בכיתה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eval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apply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apply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eval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bidi w:val="1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רקורסיבית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המבצעת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חישובים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חוזרים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פרמטרים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ולשפר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בשפה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מסדר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ראשון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ff000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memorization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משפרת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שמירת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ערכים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חוזרים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במילון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שואבת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זיכרון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למעשה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חשוב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מאוד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להדגיש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בשפות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memo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' 2013: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bidi w:val="1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python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בהצהרה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global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במסגרת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המסגרת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הנוכחית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בהכרח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המסגרת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הגלובלית</w:t>
      </w:r>
      <w:r w:rsidDel="00000000" w:rsidR="00000000" w:rsidRPr="00000000">
        <w:rPr>
          <w:sz w:val="24"/>
          <w:szCs w:val="24"/>
          <w:rtl w:val="1"/>
        </w:rPr>
        <w:t xml:space="preserve">)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בהצהרה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global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לעדכן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משתנה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שנמצא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במסגרת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גלובאלית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bidi w:val="1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ראשון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first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object</w:t>
      </w:r>
      <w:r w:rsidDel="00000000" w:rsidR="00000000" w:rsidRPr="00000000">
        <w:rPr>
          <w:sz w:val="24"/>
          <w:szCs w:val="24"/>
          <w:rtl w:val="0"/>
        </w:rPr>
        <w:t xml:space="preserve">\</w:t>
      </w:r>
      <w:r w:rsidDel="00000000" w:rsidR="00000000" w:rsidRPr="00000000">
        <w:rPr>
          <w:sz w:val="24"/>
          <w:szCs w:val="24"/>
          <w:rtl w:val="0"/>
        </w:rPr>
        <w:t xml:space="preserve">element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להחזיר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ולהעביר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כארגומנט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בפייטון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להעביר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אובייקט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מסדר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ראשון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כארגומנט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ולהחזיר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פונק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אובייקט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מסדר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ראשון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להעביר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ולהחזיר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הקטן</w:t>
      </w:r>
      <w:r w:rsidDel="00000000" w:rsidR="00000000" w:rsidRPr="00000000">
        <w:rPr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bidi w:val="1"/>
        <w:spacing w:after="0" w:before="0" w:line="259" w:lineRule="auto"/>
        <w:ind w:left="720" w:right="0" w:hanging="360"/>
        <w:contextualSpacing w:val="1"/>
        <w:jc w:val="left"/>
        <w:rPr/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1"/>
        </w:rPr>
        <w:t xml:space="preserve">בשפות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lexical scoping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טיפוסי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immutable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הטריק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בשאלה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להסתדר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nonlocal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,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טיפוסי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חדשים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immutable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פונקציות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נרצה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mutable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נצטרך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בהצהרת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nonlocal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1"/>
        </w:rPr>
        <w:t xml:space="preserve">הערה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tl w:val="1"/>
        </w:rPr>
        <w:t xml:space="preserve">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] =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בטיפוסים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immutable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tuple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nonlocal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bidi w:val="1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הסביבות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Environment Model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הגדרת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מוסיפה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לסביבה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הגלובלית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b w:val="1"/>
          <w:color w:val="ff0000"/>
          <w:rtl w:val="1"/>
        </w:rPr>
        <w:t xml:space="preserve">כון</w:t>
      </w:r>
      <w:r w:rsidDel="00000000" w:rsidR="00000000" w:rsidRPr="00000000">
        <w:rPr>
          <w:b w:val="1"/>
          <w:color w:val="ff0000"/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הגדרת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מוסיפה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קשירה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חדשה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דווקא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למסגרת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גלוב</w:t>
      </w:r>
      <w:r w:rsidDel="00000000" w:rsidR="00000000" w:rsidRPr="00000000">
        <w:rPr>
          <w:rtl w:val="1"/>
        </w:rPr>
        <w:t xml:space="preserve">לית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bidi w:val="1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sz w:val="24"/>
          <w:szCs w:val="24"/>
          <w:rtl w:val="1"/>
        </w:rPr>
        <w:t xml:space="preserve">מפרש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eval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מפונקצית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apply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להעריך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הביטוי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מהצבת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ארגומנטים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לפרמטרים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פורמליים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המופעלת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1"/>
        </w:rPr>
        <w:t xml:space="preserve">נכון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המפרש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פייטון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מפעיל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רקורסיה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הדדית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eval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apply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59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59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59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0" w:before="0" w:line="259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16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bidi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tackoverflow.com/questions/10141124/any-difference-between-first-class-function-and-high-order-function" TargetMode="External"/></Relationships>
</file>