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r>
        <w:rPr>
          <w:b/>
          <w:sz w:val="20"/>
        </w:rPr>
        <w:t>Figura 8. Panel de documentacion interactiva de la API REST (Swagger UI).</w:t>
      </w:r>
    </w:p>
    <w:p w14:paraId="4B468079" w14:textId="77777777" w:rsidR="001B77C2" w:rsidRDefault="00A53463">
      <w:pPr>
        <w:pStyle w:val="Ttulo2"/>
      </w:pPr>
      <w:r>
        <w:t>4.8 Implementación del prototipo</w:t>
      </w:r>
    </w:p>
    <w:p w14:paraId="24EDFE83" w14:textId="77777777" w:rsidR="001B77C2" w:rsidRDefault="001B77C2">
      <w:pPr>
        <w:spacing w:after="200"/>
      </w:pPr>
    </w:p>
    <w:p w14:paraId="5949B716" w14:textId="77777777" w:rsidR="001B77C2" w:rsidRDefault="00A53463">
      <w:pPr>
        <w:pStyle w:val="Ttulo3"/>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r>
        <w:rPr>
          <w:b/>
          <w:sz w:val="20"/>
        </w:rPr>
        <w:t>Figura C.1. Documentacion interactiva de la API REST (Swagger UI).</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