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B77C2" w:rsidRDefault="001B77C2">
      <w:pPr>
        <w:spacing w:after="200"/>
        <w:ind w:left="720"/>
      </w:pPr>
    </w:p>
    <w:p w:rsidR="001B77C2" w:rsidRDefault="00A53463">
      <w:pPr>
        <w:spacing w:after="200"/>
      </w:pPr>
      <w:r>
        <w:rPr>
          <w:noProof/>
        </w:rPr>
        <w:drawing>
          <wp:anchor distT="57150" distB="57150" distL="57150" distR="57150" simplePos="0" relativeHeight="251658240" behindDoc="0" locked="0" layoutInCell="1" hidden="0" allowOverlap="1" wp14:anchorId="00F7E2BC" wp14:editId="40C1E8E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rsidR="001B77C2" w:rsidRDefault="001B77C2">
      <w:pPr>
        <w:spacing w:after="200"/>
      </w:pPr>
    </w:p>
    <w:p w:rsidR="001B77C2" w:rsidRDefault="00A53463">
      <w:pPr>
        <w:spacing w:before="120" w:after="120"/>
        <w:jc w:val="center"/>
      </w:pPr>
      <w:r>
        <w:rPr>
          <w:b/>
          <w:bCs/>
          <w:sz w:val="28"/>
          <w:szCs w:val="28"/>
        </w:rPr>
        <w:t>Universidad Tecnológica Nacional</w:t>
      </w:r>
    </w:p>
    <w:p w:rsidR="001B77C2" w:rsidRDefault="00A53463">
      <w:pPr>
        <w:spacing w:before="120" w:after="120"/>
        <w:jc w:val="center"/>
      </w:pPr>
      <w:r>
        <w:t>Facultad Regional Mendoza</w:t>
      </w:r>
    </w:p>
    <w:p w:rsidR="001B77C2" w:rsidRDefault="00A53463">
      <w:pPr>
        <w:spacing w:before="120" w:after="120"/>
        <w:jc w:val="center"/>
      </w:pPr>
      <w:r>
        <w:t>Tecnicatura Universitaria en Programación</w:t>
      </w:r>
    </w:p>
    <w:p w:rsidR="001B77C2" w:rsidRDefault="001B77C2">
      <w:pPr>
        <w:spacing w:after="200"/>
      </w:pPr>
    </w:p>
    <w:p w:rsidR="001B77C2" w:rsidRDefault="001B77C2">
      <w:pPr>
        <w:spacing w:after="200"/>
      </w:pPr>
    </w:p>
    <w:p w:rsidR="001B77C2" w:rsidRDefault="001B77C2">
      <w:pPr>
        <w:spacing w:after="200"/>
      </w:pPr>
    </w:p>
    <w:p w:rsidR="001B77C2" w:rsidRDefault="00A53463">
      <w:pPr>
        <w:spacing w:before="120" w:after="120"/>
        <w:jc w:val="center"/>
      </w:pPr>
      <w:r>
        <w:rPr>
          <w:b/>
          <w:bCs/>
          <w:sz w:val="28"/>
          <w:szCs w:val="28"/>
        </w:rPr>
        <w:t>TRABAJO FINAL DE INVESTIGACIÓN</w:t>
      </w:r>
    </w:p>
    <w:p w:rsidR="001B77C2" w:rsidRDefault="001B77C2">
      <w:pPr>
        <w:spacing w:after="200"/>
      </w:pPr>
    </w:p>
    <w:p w:rsidR="001B77C2" w:rsidRDefault="001B77C2">
      <w:pPr>
        <w:spacing w:after="200"/>
      </w:pPr>
    </w:p>
    <w:p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rsidR="001B77C2" w:rsidRDefault="001B77C2">
      <w:pPr>
        <w:spacing w:after="200"/>
      </w:pPr>
    </w:p>
    <w:p w:rsidR="001B77C2" w:rsidRDefault="001B77C2">
      <w:pPr>
        <w:spacing w:after="200"/>
      </w:pPr>
    </w:p>
    <w:p w:rsidR="001B77C2" w:rsidRDefault="001B77C2">
      <w:pPr>
        <w:spacing w:after="200"/>
      </w:pPr>
    </w:p>
    <w:p w:rsidR="001B77C2" w:rsidRDefault="001B77C2">
      <w:pPr>
        <w:spacing w:after="200"/>
      </w:pPr>
    </w:p>
    <w:p w:rsidR="001B77C2" w:rsidRDefault="00A53463">
      <w:pPr>
        <w:spacing w:before="120" w:after="120"/>
        <w:jc w:val="center"/>
      </w:pPr>
      <w:r>
        <w:t>Autor: Genaro Busto</w:t>
      </w:r>
    </w:p>
    <w:p w:rsidR="001B77C2" w:rsidRDefault="00A53463">
      <w:pPr>
        <w:spacing w:before="120" w:after="120"/>
        <w:jc w:val="center"/>
      </w:pPr>
      <w:r>
        <w:t>Legajo: 52610</w:t>
      </w:r>
    </w:p>
    <w:p w:rsidR="001B77C2" w:rsidRDefault="001B77C2">
      <w:pPr>
        <w:spacing w:after="200"/>
      </w:pPr>
    </w:p>
    <w:p w:rsidR="001B77C2" w:rsidRDefault="00A53463">
      <w:pPr>
        <w:spacing w:before="120" w:after="120"/>
        <w:jc w:val="center"/>
      </w:pPr>
      <w:r>
        <w:t>Director: Alberto Cortez</w:t>
      </w:r>
    </w:p>
    <w:p w:rsidR="001B77C2" w:rsidRDefault="001B77C2">
      <w:pPr>
        <w:spacing w:after="200"/>
      </w:pPr>
    </w:p>
    <w:p w:rsidR="001B77C2" w:rsidRDefault="001B77C2">
      <w:pPr>
        <w:spacing w:after="200"/>
      </w:pPr>
    </w:p>
    <w:p w:rsidR="001B77C2" w:rsidRDefault="001B77C2">
      <w:pPr>
        <w:spacing w:after="200"/>
      </w:pPr>
    </w:p>
    <w:p w:rsidR="001B77C2" w:rsidRDefault="001B77C2">
      <w:pPr>
        <w:spacing w:after="200"/>
      </w:pPr>
    </w:p>
    <w:p w:rsidR="001B77C2" w:rsidRDefault="001B77C2">
      <w:pPr>
        <w:spacing w:after="200"/>
      </w:pPr>
    </w:p>
    <w:p w:rsidR="001B77C2" w:rsidRDefault="00A53463">
      <w:pPr>
        <w:spacing w:before="120" w:after="120"/>
        <w:jc w:val="center"/>
      </w:pPr>
      <w:r>
        <w:rPr>
          <w:sz w:val="22"/>
          <w:szCs w:val="22"/>
        </w:rPr>
        <w:t>Mendoza, Argentina</w:t>
      </w:r>
    </w:p>
    <w:p w:rsidR="001B77C2" w:rsidRDefault="00A53463">
      <w:pPr>
        <w:spacing w:before="120" w:after="120"/>
        <w:jc w:val="center"/>
      </w:pPr>
      <w:r>
        <w:rPr>
          <w:sz w:val="22"/>
          <w:szCs w:val="22"/>
        </w:rPr>
        <w:t>Año 2026</w:t>
      </w:r>
    </w:p>
    <w:p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rsidR="001B77C2" w:rsidRDefault="00A53463">
      <w:pPr>
        <w:pStyle w:val="Ttulo1"/>
      </w:pPr>
      <w:r>
        <w:lastRenderedPageBreak/>
        <w:t>Declaración de Autoría y Originalidad</w:t>
      </w:r>
    </w:p>
    <w:p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rsidR="001B77C2" w:rsidRDefault="001B77C2">
      <w:pPr>
        <w:spacing w:after="200"/>
      </w:pPr>
    </w:p>
    <w:p w:rsidR="001B77C2" w:rsidRDefault="00A53463">
      <w:pPr>
        <w:spacing w:after="200" w:line="360" w:lineRule="auto"/>
      </w:pPr>
      <w:r>
        <w:t>Mendoza, Argentina, 2026</w:t>
      </w:r>
    </w:p>
    <w:p w:rsidR="001B77C2" w:rsidRDefault="001B77C2">
      <w:pPr>
        <w:spacing w:after="200"/>
      </w:pPr>
    </w:p>
    <w:p w:rsidR="001B77C2" w:rsidRDefault="00A53463">
      <w:pPr>
        <w:spacing w:after="200" w:line="360" w:lineRule="auto"/>
      </w:pPr>
      <w:r>
        <w:t>_____________________________</w:t>
      </w:r>
    </w:p>
    <w:p w:rsidR="001B77C2" w:rsidRDefault="00A53463">
      <w:pPr>
        <w:spacing w:after="200" w:line="360" w:lineRule="auto"/>
      </w:pPr>
      <w:r>
        <w:t>Genaro Busto.</w:t>
      </w:r>
    </w:p>
    <w:p w:rsidR="001B77C2" w:rsidRDefault="00A53463">
      <w:pPr>
        <w:spacing w:after="200" w:line="360" w:lineRule="auto"/>
      </w:pPr>
      <w:r>
        <w:t>Legajo N.° 52610</w:t>
      </w:r>
    </w:p>
    <w:p w:rsidR="001B77C2" w:rsidRDefault="00A53463">
      <w:r>
        <w:br w:type="page"/>
      </w:r>
    </w:p>
    <w:p w:rsidR="001B77C2" w:rsidRDefault="00A53463">
      <w:pPr>
        <w:pStyle w:val="Ttulo1"/>
      </w:pPr>
      <w:r>
        <w:t>Agradecimientos</w:t>
      </w:r>
    </w:p>
    <w:p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rsidR="001B77C2" w:rsidRDefault="00A53463">
      <w:r>
        <w:br w:type="page"/>
      </w:r>
    </w:p>
    <w:p w:rsidR="001B77C2" w:rsidRDefault="00A53463">
      <w:pPr>
        <w:pStyle w:val="Ttulo1"/>
      </w:pPr>
      <w:r>
        <w:t>Resumen</w:t>
      </w:r>
    </w:p>
    <w:p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rsidR="001B77C2" w:rsidRDefault="00A53463">
      <w:pPr>
        <w:spacing w:after="200" w:line="360" w:lineRule="auto"/>
        <w:ind w:firstLine="720"/>
        <w:jc w:val="both"/>
      </w:pPr>
      <w:r>
        <w:t>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rsidR="001B77C2" w:rsidRDefault="001B77C2">
      <w:pPr>
        <w:spacing w:after="200"/>
      </w:pPr>
    </w:p>
    <w:p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rsidR="001B77C2" w:rsidRDefault="00A53463">
      <w:r>
        <w:br w:type="page"/>
      </w:r>
    </w:p>
    <w:p w:rsidR="001B77C2" w:rsidRDefault="00A53463">
      <w:pPr>
        <w:pStyle w:val="Ttulo1"/>
      </w:pPr>
      <w:r>
        <w:t>Abstract</w:t>
      </w:r>
    </w:p>
    <w:p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rsidR="001B77C2" w:rsidRDefault="001B77C2">
      <w:pPr>
        <w:spacing w:after="200"/>
      </w:pPr>
    </w:p>
    <w:p w:rsidR="001B77C2" w:rsidRDefault="00A53463">
      <w:pPr>
        <w:spacing w:after="200" w:line="360" w:lineRule="auto"/>
        <w:jc w:val="both"/>
      </w:pPr>
      <w:r>
        <w:t>Keywords: process automation, service integration, artificial intelligence, natural language processing, decoupled architecture, low cost, orchestration, digital environments.</w:t>
      </w:r>
    </w:p>
    <w:p w:rsidR="001B77C2" w:rsidRDefault="00A53463">
      <w:r>
        <w:br w:type="page"/>
      </w:r>
    </w:p>
    <w:p w:rsidR="001B77C2" w:rsidRDefault="00A53463">
      <w:pPr>
        <w:pStyle w:val="Ttulo1"/>
      </w:pPr>
      <w:r>
        <w:t>Índice General</w:t>
      </w:r>
    </w:p>
    <w:p w:rsidR="001B77C2" w:rsidRDefault="00A53463">
      <w:pPr>
        <w:tabs>
          <w:tab w:val="right" w:pos="8640"/>
        </w:tabs>
        <w:spacing w:after="120" w:line="300" w:lineRule="auto"/>
      </w:pPr>
      <w:r>
        <w:rPr>
          <w:sz w:val="22"/>
          <w:szCs w:val="22"/>
        </w:rPr>
        <w:t>Declaración de Autoría y Originalidad</w:t>
      </w:r>
      <w:r>
        <w:rPr>
          <w:sz w:val="22"/>
          <w:szCs w:val="22"/>
        </w:rPr>
        <w:tab/>
        <w:t>2</w:t>
      </w:r>
    </w:p>
    <w:p w:rsidR="001B77C2" w:rsidRDefault="00A53463">
      <w:pPr>
        <w:tabs>
          <w:tab w:val="right" w:pos="8640"/>
        </w:tabs>
        <w:spacing w:after="120" w:line="300" w:lineRule="auto"/>
      </w:pPr>
      <w:r>
        <w:rPr>
          <w:sz w:val="22"/>
          <w:szCs w:val="22"/>
        </w:rPr>
        <w:t>Agradecimientos</w:t>
      </w:r>
      <w:r>
        <w:rPr>
          <w:sz w:val="22"/>
          <w:szCs w:val="22"/>
        </w:rPr>
        <w:tab/>
        <w:t>3</w:t>
      </w:r>
    </w:p>
    <w:p w:rsidR="001B77C2" w:rsidRDefault="00A53463">
      <w:pPr>
        <w:tabs>
          <w:tab w:val="right" w:pos="8640"/>
        </w:tabs>
        <w:spacing w:after="120" w:line="300" w:lineRule="auto"/>
      </w:pPr>
      <w:r>
        <w:rPr>
          <w:sz w:val="22"/>
          <w:szCs w:val="22"/>
        </w:rPr>
        <w:t>Resumen</w:t>
      </w:r>
      <w:r>
        <w:rPr>
          <w:sz w:val="22"/>
          <w:szCs w:val="22"/>
        </w:rPr>
        <w:tab/>
        <w:t>4</w:t>
      </w:r>
    </w:p>
    <w:p w:rsidR="001B77C2" w:rsidRDefault="00A53463">
      <w:pPr>
        <w:tabs>
          <w:tab w:val="right" w:pos="8640"/>
        </w:tabs>
        <w:spacing w:after="120" w:line="300" w:lineRule="auto"/>
      </w:pPr>
      <w:r>
        <w:rPr>
          <w:sz w:val="22"/>
          <w:szCs w:val="22"/>
        </w:rPr>
        <w:t>Abstract</w:t>
      </w:r>
      <w:r>
        <w:rPr>
          <w:sz w:val="22"/>
          <w:szCs w:val="22"/>
        </w:rPr>
        <w:tab/>
        <w:t>5</w:t>
      </w:r>
    </w:p>
    <w:p w:rsidR="001B77C2" w:rsidRDefault="00A53463">
      <w:pPr>
        <w:tabs>
          <w:tab w:val="right" w:pos="8640"/>
        </w:tabs>
        <w:spacing w:after="120" w:line="300" w:lineRule="auto"/>
      </w:pPr>
      <w:r>
        <w:rPr>
          <w:sz w:val="22"/>
          <w:szCs w:val="22"/>
        </w:rPr>
        <w:t>Índice General</w:t>
      </w:r>
      <w:r>
        <w:rPr>
          <w:sz w:val="22"/>
          <w:szCs w:val="22"/>
        </w:rPr>
        <w:tab/>
        <w:t>6</w:t>
      </w:r>
    </w:p>
    <w:p w:rsidR="001B77C2" w:rsidRDefault="00A53463">
      <w:pPr>
        <w:tabs>
          <w:tab w:val="right" w:pos="8640"/>
        </w:tabs>
        <w:spacing w:after="120" w:line="300" w:lineRule="auto"/>
      </w:pPr>
      <w:r>
        <w:rPr>
          <w:sz w:val="22"/>
          <w:szCs w:val="22"/>
        </w:rPr>
        <w:t>Índice de Figuras y Tablas</w:t>
      </w:r>
      <w:r>
        <w:rPr>
          <w:sz w:val="22"/>
          <w:szCs w:val="22"/>
        </w:rPr>
        <w:tab/>
        <w:t>7</w:t>
      </w:r>
    </w:p>
    <w:p w:rsidR="001B77C2" w:rsidRDefault="00A53463">
      <w:pPr>
        <w:tabs>
          <w:tab w:val="right" w:pos="8640"/>
        </w:tabs>
        <w:spacing w:after="120" w:line="300" w:lineRule="auto"/>
      </w:pPr>
      <w:r>
        <w:rPr>
          <w:sz w:val="22"/>
          <w:szCs w:val="22"/>
        </w:rPr>
        <w:t>Capítulo 1 – Introducción</w:t>
      </w:r>
      <w:r>
        <w:rPr>
          <w:sz w:val="22"/>
          <w:szCs w:val="22"/>
        </w:rPr>
        <w:tab/>
        <w:t>8</w:t>
      </w:r>
    </w:p>
    <w:p w:rsidR="001B77C2" w:rsidRDefault="00A53463">
      <w:pPr>
        <w:tabs>
          <w:tab w:val="right" w:pos="8640"/>
        </w:tabs>
        <w:spacing w:after="120" w:line="300" w:lineRule="auto"/>
      </w:pPr>
      <w:r>
        <w:rPr>
          <w:sz w:val="22"/>
          <w:szCs w:val="22"/>
        </w:rPr>
        <w:t xml:space="preserve">   1.1  Contexto y motivación del problema</w:t>
      </w:r>
      <w:r>
        <w:rPr>
          <w:sz w:val="22"/>
          <w:szCs w:val="22"/>
        </w:rPr>
        <w:tab/>
        <w:t>8</w:t>
      </w:r>
    </w:p>
    <w:p w:rsidR="001B77C2" w:rsidRDefault="00A53463">
      <w:pPr>
        <w:tabs>
          <w:tab w:val="right" w:pos="8640"/>
        </w:tabs>
        <w:spacing w:after="120" w:line="300" w:lineRule="auto"/>
      </w:pPr>
      <w:r>
        <w:rPr>
          <w:sz w:val="22"/>
          <w:szCs w:val="22"/>
        </w:rPr>
        <w:t xml:space="preserve">   1.2  Descripción y delimitación del problema</w:t>
      </w:r>
      <w:r>
        <w:rPr>
          <w:sz w:val="22"/>
          <w:szCs w:val="22"/>
        </w:rPr>
        <w:tab/>
        <w:t>11</w:t>
      </w:r>
    </w:p>
    <w:p w:rsidR="001B77C2" w:rsidRDefault="00A53463">
      <w:pPr>
        <w:tabs>
          <w:tab w:val="right" w:pos="8640"/>
        </w:tabs>
        <w:spacing w:after="120" w:line="300" w:lineRule="auto"/>
      </w:pPr>
      <w:r>
        <w:rPr>
          <w:sz w:val="22"/>
          <w:szCs w:val="22"/>
        </w:rPr>
        <w:t xml:space="preserve">   1.3  Pregunta de investigación</w:t>
      </w:r>
      <w:r>
        <w:rPr>
          <w:sz w:val="22"/>
          <w:szCs w:val="22"/>
        </w:rPr>
        <w:tab/>
        <w:t>13</w:t>
      </w:r>
    </w:p>
    <w:p w:rsidR="001B77C2" w:rsidRDefault="00A53463">
      <w:pPr>
        <w:tabs>
          <w:tab w:val="right" w:pos="8640"/>
        </w:tabs>
        <w:spacing w:after="120" w:line="300" w:lineRule="auto"/>
      </w:pPr>
      <w:r>
        <w:rPr>
          <w:sz w:val="22"/>
          <w:szCs w:val="22"/>
        </w:rPr>
        <w:t xml:space="preserve">   1.4  Hipótesis de trabajo</w:t>
      </w:r>
      <w:r>
        <w:rPr>
          <w:sz w:val="22"/>
          <w:szCs w:val="22"/>
        </w:rPr>
        <w:tab/>
        <w:t>13</w:t>
      </w:r>
    </w:p>
    <w:p w:rsidR="001B77C2" w:rsidRDefault="00A53463">
      <w:pPr>
        <w:tabs>
          <w:tab w:val="right" w:pos="8640"/>
        </w:tabs>
        <w:spacing w:after="120" w:line="300" w:lineRule="auto"/>
      </w:pPr>
      <w:r>
        <w:rPr>
          <w:sz w:val="22"/>
          <w:szCs w:val="22"/>
        </w:rPr>
        <w:t xml:space="preserve">   1.5  Objetivos general y específicos</w:t>
      </w:r>
      <w:r>
        <w:rPr>
          <w:sz w:val="22"/>
          <w:szCs w:val="22"/>
        </w:rPr>
        <w:tab/>
        <w:t>14</w:t>
      </w:r>
    </w:p>
    <w:p w:rsidR="001B77C2" w:rsidRDefault="00A53463">
      <w:pPr>
        <w:tabs>
          <w:tab w:val="right" w:pos="8640"/>
        </w:tabs>
        <w:spacing w:after="120" w:line="300" w:lineRule="auto"/>
      </w:pPr>
      <w:r>
        <w:rPr>
          <w:sz w:val="22"/>
          <w:szCs w:val="22"/>
        </w:rPr>
        <w:t xml:space="preserve">   1.6  Justificación y relevancia</w:t>
      </w:r>
      <w:r>
        <w:rPr>
          <w:sz w:val="22"/>
          <w:szCs w:val="22"/>
        </w:rPr>
        <w:tab/>
        <w:t>15</w:t>
      </w:r>
    </w:p>
    <w:p w:rsidR="001B77C2" w:rsidRDefault="00A53463">
      <w:pPr>
        <w:tabs>
          <w:tab w:val="right" w:pos="8640"/>
        </w:tabs>
        <w:spacing w:after="120" w:line="300" w:lineRule="auto"/>
      </w:pPr>
      <w:r>
        <w:rPr>
          <w:sz w:val="22"/>
          <w:szCs w:val="22"/>
        </w:rPr>
        <w:t xml:space="preserve">   1.7  Alcance y limitaciones</w:t>
      </w:r>
      <w:r>
        <w:rPr>
          <w:sz w:val="22"/>
          <w:szCs w:val="22"/>
        </w:rPr>
        <w:tab/>
        <w:t>16</w:t>
      </w:r>
    </w:p>
    <w:p w:rsidR="001B77C2" w:rsidRDefault="00A53463">
      <w:pPr>
        <w:tabs>
          <w:tab w:val="right" w:pos="8640"/>
        </w:tabs>
        <w:spacing w:after="120" w:line="300" w:lineRule="auto"/>
      </w:pPr>
      <w:r>
        <w:rPr>
          <w:sz w:val="22"/>
          <w:szCs w:val="22"/>
        </w:rPr>
        <w:t>Capítulo 2 – Marco Teórico</w:t>
      </w:r>
      <w:r>
        <w:rPr>
          <w:sz w:val="22"/>
          <w:szCs w:val="22"/>
        </w:rPr>
        <w:tab/>
        <w:t>18</w:t>
      </w:r>
    </w:p>
    <w:p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18</w:t>
      </w:r>
    </w:p>
    <w:p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27</w:t>
      </w:r>
    </w:p>
    <w:p w:rsidR="001B77C2" w:rsidRDefault="00A53463">
      <w:pPr>
        <w:tabs>
          <w:tab w:val="right" w:pos="8640"/>
        </w:tabs>
        <w:spacing w:after="120" w:line="300" w:lineRule="auto"/>
      </w:pPr>
      <w:r>
        <w:rPr>
          <w:sz w:val="22"/>
          <w:szCs w:val="22"/>
        </w:rPr>
        <w:t xml:space="preserve">   2.4  Sistemas orientados a eventos</w:t>
      </w:r>
      <w:r>
        <w:rPr>
          <w:sz w:val="22"/>
          <w:szCs w:val="22"/>
        </w:rPr>
        <w:tab/>
        <w:t>31</w:t>
      </w:r>
    </w:p>
    <w:p w:rsidR="001B77C2" w:rsidRDefault="00A53463">
      <w:pPr>
        <w:tabs>
          <w:tab w:val="right" w:pos="8640"/>
        </w:tabs>
        <w:spacing w:after="120" w:line="300" w:lineRule="auto"/>
      </w:pPr>
      <w:r>
        <w:rPr>
          <w:sz w:val="22"/>
          <w:szCs w:val="22"/>
        </w:rPr>
        <w:t xml:space="preserve">   2.5  Automatización en entornos de bajo costo</w:t>
      </w:r>
      <w:r>
        <w:rPr>
          <w:sz w:val="22"/>
          <w:szCs w:val="22"/>
        </w:rPr>
        <w:tab/>
        <w:t>34</w:t>
      </w:r>
    </w:p>
    <w:p w:rsidR="001B77C2" w:rsidRDefault="00A53463">
      <w:pPr>
        <w:tabs>
          <w:tab w:val="right" w:pos="8640"/>
        </w:tabs>
        <w:spacing w:after="120" w:line="300" w:lineRule="auto"/>
      </w:pPr>
      <w:r>
        <w:rPr>
          <w:sz w:val="22"/>
          <w:szCs w:val="22"/>
        </w:rPr>
        <w:t xml:space="preserve">   2.6  Modelo conceptual integrador</w:t>
      </w:r>
      <w:r>
        <w:rPr>
          <w:sz w:val="22"/>
          <w:szCs w:val="22"/>
        </w:rPr>
        <w:tab/>
        <w:t>37</w:t>
      </w:r>
    </w:p>
    <w:p w:rsidR="001B77C2" w:rsidRDefault="00A53463">
      <w:pPr>
        <w:tabs>
          <w:tab w:val="right" w:pos="8640"/>
        </w:tabs>
        <w:spacing w:after="120" w:line="300" w:lineRule="auto"/>
      </w:pPr>
      <w:r>
        <w:rPr>
          <w:sz w:val="22"/>
          <w:szCs w:val="22"/>
        </w:rPr>
        <w:t>Capítulo 3 – Marco Metodológico</w:t>
      </w:r>
      <w:r>
        <w:rPr>
          <w:sz w:val="22"/>
          <w:szCs w:val="22"/>
        </w:rPr>
        <w:tab/>
        <w:t>40</w:t>
      </w:r>
    </w:p>
    <w:p w:rsidR="001B77C2" w:rsidRDefault="00A53463">
      <w:pPr>
        <w:tabs>
          <w:tab w:val="right" w:pos="8640"/>
        </w:tabs>
        <w:spacing w:after="120" w:line="300" w:lineRule="auto"/>
      </w:pPr>
      <w:r>
        <w:rPr>
          <w:sz w:val="22"/>
          <w:szCs w:val="22"/>
        </w:rPr>
        <w:t xml:space="preserve">   3.1  Enfoque y tipo de investigación</w:t>
      </w:r>
      <w:r>
        <w:rPr>
          <w:sz w:val="22"/>
          <w:szCs w:val="22"/>
        </w:rPr>
        <w:tab/>
        <w:t>40</w:t>
      </w:r>
    </w:p>
    <w:p w:rsidR="001B77C2" w:rsidRDefault="00A53463">
      <w:pPr>
        <w:tabs>
          <w:tab w:val="right" w:pos="8640"/>
        </w:tabs>
        <w:spacing w:after="120" w:line="300" w:lineRule="auto"/>
      </w:pPr>
      <w:r>
        <w:rPr>
          <w:sz w:val="22"/>
          <w:szCs w:val="22"/>
        </w:rPr>
        <w:t xml:space="preserve">   3.2  Diseño de la investigación</w:t>
      </w:r>
      <w:r>
        <w:rPr>
          <w:sz w:val="22"/>
          <w:szCs w:val="22"/>
        </w:rPr>
        <w:tab/>
        <w:t>42</w:t>
      </w:r>
    </w:p>
    <w:p w:rsidR="001B77C2" w:rsidRDefault="00A53463">
      <w:pPr>
        <w:tabs>
          <w:tab w:val="right" w:pos="8640"/>
        </w:tabs>
        <w:spacing w:after="120" w:line="300" w:lineRule="auto"/>
      </w:pPr>
      <w:r>
        <w:rPr>
          <w:sz w:val="22"/>
          <w:szCs w:val="22"/>
        </w:rPr>
        <w:t xml:space="preserve">   3.3  Variables e indicadores</w:t>
      </w:r>
      <w:r>
        <w:rPr>
          <w:sz w:val="22"/>
          <w:szCs w:val="22"/>
        </w:rPr>
        <w:tab/>
        <w:t>44</w:t>
      </w:r>
    </w:p>
    <w:p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46</w:t>
      </w:r>
    </w:p>
    <w:p w:rsidR="001B77C2" w:rsidRDefault="00A53463">
      <w:pPr>
        <w:tabs>
          <w:tab w:val="right" w:pos="8640"/>
        </w:tabs>
        <w:spacing w:after="120" w:line="300" w:lineRule="auto"/>
      </w:pPr>
      <w:r>
        <w:rPr>
          <w:sz w:val="22"/>
          <w:szCs w:val="22"/>
        </w:rPr>
        <w:t xml:space="preserve">   3.5  Procedimiento metodológico</w:t>
      </w:r>
      <w:r>
        <w:rPr>
          <w:sz w:val="22"/>
          <w:szCs w:val="22"/>
        </w:rPr>
        <w:tab/>
        <w:t>48</w:t>
      </w:r>
    </w:p>
    <w:p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50</w:t>
      </w:r>
    </w:p>
    <w:p w:rsidR="001B77C2" w:rsidRDefault="00A53463">
      <w:pPr>
        <w:tabs>
          <w:tab w:val="right" w:pos="8640"/>
        </w:tabs>
        <w:spacing w:after="120" w:line="300" w:lineRule="auto"/>
      </w:pPr>
      <w:r>
        <w:rPr>
          <w:sz w:val="22"/>
          <w:szCs w:val="22"/>
        </w:rPr>
        <w:t>Capítulo 4 – Desarrollo de la Investigación</w:t>
      </w:r>
      <w:r>
        <w:rPr>
          <w:sz w:val="22"/>
          <w:szCs w:val="22"/>
        </w:rPr>
        <w:tab/>
        <w:t>52</w:t>
      </w:r>
    </w:p>
    <w:p w:rsidR="001B77C2" w:rsidRDefault="00A53463">
      <w:pPr>
        <w:tabs>
          <w:tab w:val="right" w:pos="8640"/>
        </w:tabs>
        <w:spacing w:after="120" w:line="300" w:lineRule="auto"/>
      </w:pPr>
      <w:r>
        <w:rPr>
          <w:sz w:val="22"/>
          <w:szCs w:val="22"/>
        </w:rPr>
        <w:t xml:space="preserve">   4.1  Concepción y modelo conceptual del sistema</w:t>
      </w:r>
      <w:r>
        <w:rPr>
          <w:sz w:val="22"/>
          <w:szCs w:val="22"/>
        </w:rPr>
        <w:tab/>
        <w:t>52</w:t>
      </w:r>
    </w:p>
    <w:p w:rsidR="001B77C2" w:rsidRDefault="00A53463">
      <w:pPr>
        <w:tabs>
          <w:tab w:val="right" w:pos="8640"/>
        </w:tabs>
        <w:spacing w:after="120" w:line="300" w:lineRule="auto"/>
      </w:pPr>
      <w:r>
        <w:rPr>
          <w:sz w:val="22"/>
          <w:szCs w:val="22"/>
        </w:rPr>
        <w:t xml:space="preserve">   4.2  Arquitectura del sistema</w:t>
      </w:r>
      <w:r>
        <w:rPr>
          <w:sz w:val="22"/>
          <w:szCs w:val="22"/>
        </w:rPr>
        <w:tab/>
        <w:t>55</w:t>
      </w:r>
    </w:p>
    <w:p w:rsidR="001B77C2" w:rsidRDefault="00A53463">
      <w:pPr>
        <w:tabs>
          <w:tab w:val="right" w:pos="8640"/>
        </w:tabs>
        <w:spacing w:after="120" w:line="300" w:lineRule="auto"/>
      </w:pPr>
      <w:r>
        <w:rPr>
          <w:sz w:val="22"/>
          <w:szCs w:val="22"/>
        </w:rPr>
        <w:t xml:space="preserve">   4.3  Capa de interacción</w:t>
      </w:r>
      <w:r>
        <w:rPr>
          <w:sz w:val="22"/>
          <w:szCs w:val="22"/>
        </w:rPr>
        <w:tab/>
        <w:t>59</w:t>
      </w:r>
    </w:p>
    <w:p w:rsidR="001B77C2" w:rsidRDefault="00A53463">
      <w:pPr>
        <w:tabs>
          <w:tab w:val="right" w:pos="8640"/>
        </w:tabs>
        <w:spacing w:after="120" w:line="300" w:lineRule="auto"/>
      </w:pPr>
      <w:r>
        <w:rPr>
          <w:sz w:val="22"/>
          <w:szCs w:val="22"/>
        </w:rPr>
        <w:t xml:space="preserve">   4.4  Capa de orquestación de procesos</w:t>
      </w:r>
      <w:r>
        <w:rPr>
          <w:sz w:val="22"/>
          <w:szCs w:val="22"/>
        </w:rPr>
        <w:tab/>
        <w:t>62</w:t>
      </w:r>
    </w:p>
    <w:p w:rsidR="001B77C2" w:rsidRDefault="00A53463">
      <w:pPr>
        <w:tabs>
          <w:tab w:val="right" w:pos="8640"/>
        </w:tabs>
        <w:spacing w:after="120" w:line="300" w:lineRule="auto"/>
      </w:pPr>
      <w:r>
        <w:rPr>
          <w:sz w:val="22"/>
          <w:szCs w:val="22"/>
        </w:rPr>
        <w:t xml:space="preserve">   4.5  Componente de procesamiento inteligente</w:t>
      </w:r>
      <w:r>
        <w:rPr>
          <w:sz w:val="22"/>
          <w:szCs w:val="22"/>
        </w:rPr>
        <w:tab/>
        <w:t>66</w:t>
      </w:r>
    </w:p>
    <w:p w:rsidR="001B77C2" w:rsidRDefault="00A53463">
      <w:pPr>
        <w:tabs>
          <w:tab w:val="right" w:pos="8640"/>
        </w:tabs>
        <w:spacing w:after="120" w:line="300" w:lineRule="auto"/>
      </w:pPr>
      <w:r>
        <w:rPr>
          <w:sz w:val="22"/>
          <w:szCs w:val="22"/>
        </w:rPr>
        <w:t xml:space="preserve">   4.6  Capa de persistencia de datos</w:t>
      </w:r>
      <w:r>
        <w:rPr>
          <w:sz w:val="22"/>
          <w:szCs w:val="22"/>
        </w:rPr>
        <w:tab/>
        <w:t>70</w:t>
      </w:r>
    </w:p>
    <w:p w:rsidR="001B77C2" w:rsidRDefault="00A53463">
      <w:pPr>
        <w:tabs>
          <w:tab w:val="right" w:pos="8640"/>
        </w:tabs>
        <w:spacing w:after="120" w:line="300" w:lineRule="auto"/>
      </w:pPr>
      <w:r>
        <w:rPr>
          <w:sz w:val="22"/>
          <w:szCs w:val="22"/>
        </w:rPr>
        <w:t xml:space="preserve">   4.7  Integración de servicios externos</w:t>
      </w:r>
      <w:r>
        <w:rPr>
          <w:sz w:val="22"/>
          <w:szCs w:val="22"/>
        </w:rPr>
        <w:tab/>
        <w:t>73</w:t>
      </w:r>
    </w:p>
    <w:p w:rsidR="001B77C2" w:rsidRDefault="00A53463">
      <w:pPr>
        <w:tabs>
          <w:tab w:val="right" w:pos="8640"/>
        </w:tabs>
        <w:spacing w:after="120" w:line="300" w:lineRule="auto"/>
      </w:pPr>
      <w:r>
        <w:rPr>
          <w:sz w:val="22"/>
          <w:szCs w:val="22"/>
        </w:rPr>
        <w:t xml:space="preserve">   4.8  Implementación del prototipo</w:t>
      </w:r>
      <w:r>
        <w:rPr>
          <w:sz w:val="22"/>
          <w:szCs w:val="22"/>
        </w:rPr>
        <w:tab/>
        <w:t>76</w:t>
      </w:r>
    </w:p>
    <w:p w:rsidR="001B77C2" w:rsidRDefault="00A53463">
      <w:pPr>
        <w:tabs>
          <w:tab w:val="right" w:pos="8640"/>
        </w:tabs>
        <w:spacing w:after="120" w:line="300" w:lineRule="auto"/>
      </w:pPr>
      <w:r>
        <w:rPr>
          <w:sz w:val="22"/>
          <w:szCs w:val="22"/>
        </w:rPr>
        <w:t>Capítulo 5 – Resultados</w:t>
      </w:r>
      <w:r>
        <w:rPr>
          <w:sz w:val="22"/>
          <w:szCs w:val="22"/>
        </w:rPr>
        <w:tab/>
        <w:t>80</w:t>
      </w:r>
    </w:p>
    <w:p w:rsidR="001B77C2" w:rsidRDefault="00A53463">
      <w:pPr>
        <w:tabs>
          <w:tab w:val="right" w:pos="8640"/>
        </w:tabs>
        <w:spacing w:after="120" w:line="300" w:lineRule="auto"/>
      </w:pPr>
      <w:r>
        <w:rPr>
          <w:sz w:val="22"/>
          <w:szCs w:val="22"/>
        </w:rPr>
        <w:t xml:space="preserve">   5.1  Resultados de las pruebas funcionales</w:t>
      </w:r>
      <w:r>
        <w:rPr>
          <w:sz w:val="22"/>
          <w:szCs w:val="22"/>
        </w:rPr>
        <w:tab/>
        <w:t>80</w:t>
      </w:r>
    </w:p>
    <w:p w:rsidR="001B77C2" w:rsidRDefault="00A53463">
      <w:pPr>
        <w:tabs>
          <w:tab w:val="right" w:pos="8640"/>
        </w:tabs>
        <w:spacing w:after="120" w:line="300" w:lineRule="auto"/>
      </w:pPr>
      <w:r>
        <w:rPr>
          <w:sz w:val="22"/>
          <w:szCs w:val="22"/>
        </w:rPr>
        <w:t xml:space="preserve">   5.2  Análisis del tiempo de respuesta</w:t>
      </w:r>
      <w:r>
        <w:rPr>
          <w:sz w:val="22"/>
          <w:szCs w:val="22"/>
        </w:rPr>
        <w:tab/>
        <w:t>83</w:t>
      </w:r>
    </w:p>
    <w:p w:rsidR="001B77C2" w:rsidRDefault="00A53463">
      <w:pPr>
        <w:tabs>
          <w:tab w:val="right" w:pos="8640"/>
        </w:tabs>
        <w:spacing w:after="120" w:line="300" w:lineRule="auto"/>
      </w:pPr>
      <w:r>
        <w:rPr>
          <w:sz w:val="22"/>
          <w:szCs w:val="22"/>
        </w:rPr>
        <w:t xml:space="preserve">   5.3  Precisión en la interpretación semántica</w:t>
      </w:r>
      <w:r>
        <w:rPr>
          <w:sz w:val="22"/>
          <w:szCs w:val="22"/>
        </w:rPr>
        <w:tab/>
        <w:t>86</w:t>
      </w:r>
    </w:p>
    <w:p w:rsidR="001B77C2" w:rsidRDefault="00A53463">
      <w:pPr>
        <w:tabs>
          <w:tab w:val="right" w:pos="8640"/>
        </w:tabs>
        <w:spacing w:after="120" w:line="300" w:lineRule="auto"/>
      </w:pPr>
      <w:r>
        <w:rPr>
          <w:sz w:val="22"/>
          <w:szCs w:val="22"/>
        </w:rPr>
        <w:t xml:space="preserve">   5.4  Estabilidad y robustez del sistema</w:t>
      </w:r>
      <w:r>
        <w:rPr>
          <w:sz w:val="22"/>
          <w:szCs w:val="22"/>
        </w:rPr>
        <w:tab/>
        <w:t>89</w:t>
      </w:r>
    </w:p>
    <w:p w:rsidR="001B77C2" w:rsidRDefault="00A53463">
      <w:pPr>
        <w:tabs>
          <w:tab w:val="right" w:pos="8640"/>
        </w:tabs>
        <w:spacing w:after="120" w:line="300" w:lineRule="auto"/>
      </w:pPr>
      <w:r>
        <w:rPr>
          <w:sz w:val="22"/>
          <w:szCs w:val="22"/>
        </w:rPr>
        <w:t xml:space="preserve">   5.5  Persistencia y gestión de datos</w:t>
      </w:r>
      <w:r>
        <w:rPr>
          <w:sz w:val="22"/>
          <w:szCs w:val="22"/>
        </w:rPr>
        <w:tab/>
        <w:t>91</w:t>
      </w:r>
    </w:p>
    <w:p w:rsidR="001B77C2" w:rsidRDefault="00A53463">
      <w:pPr>
        <w:tabs>
          <w:tab w:val="right" w:pos="8640"/>
        </w:tabs>
        <w:spacing w:after="120" w:line="300" w:lineRule="auto"/>
      </w:pPr>
      <w:r>
        <w:rPr>
          <w:sz w:val="22"/>
          <w:szCs w:val="22"/>
        </w:rPr>
        <w:t xml:space="preserve">   5.6  Síntesis de resultados</w:t>
      </w:r>
      <w:r>
        <w:rPr>
          <w:sz w:val="22"/>
          <w:szCs w:val="22"/>
        </w:rPr>
        <w:tab/>
        <w:t>93</w:t>
      </w:r>
    </w:p>
    <w:p w:rsidR="001B77C2" w:rsidRDefault="00A53463">
      <w:pPr>
        <w:tabs>
          <w:tab w:val="right" w:pos="8640"/>
        </w:tabs>
        <w:spacing w:after="120" w:line="300" w:lineRule="auto"/>
      </w:pPr>
      <w:r>
        <w:rPr>
          <w:sz w:val="22"/>
          <w:szCs w:val="22"/>
        </w:rPr>
        <w:t>Capítulo 6 – Discusión</w:t>
      </w:r>
      <w:r>
        <w:rPr>
          <w:sz w:val="22"/>
          <w:szCs w:val="22"/>
        </w:rPr>
        <w:tab/>
        <w:t>95</w:t>
      </w:r>
    </w:p>
    <w:p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95</w:t>
      </w:r>
    </w:p>
    <w:p w:rsidR="001B77C2" w:rsidRDefault="00A53463">
      <w:pPr>
        <w:tabs>
          <w:tab w:val="right" w:pos="8640"/>
        </w:tabs>
        <w:spacing w:after="120" w:line="300" w:lineRule="auto"/>
      </w:pPr>
      <w:r>
        <w:rPr>
          <w:sz w:val="22"/>
          <w:szCs w:val="22"/>
        </w:rPr>
        <w:t xml:space="preserve">   6.2  La tensión costo-capacidad-control</w:t>
      </w:r>
      <w:r>
        <w:rPr>
          <w:sz w:val="22"/>
          <w:szCs w:val="22"/>
        </w:rPr>
        <w:tab/>
        <w:t>100</w:t>
      </w:r>
    </w:p>
    <w:p w:rsidR="001B77C2" w:rsidRDefault="00A53463">
      <w:pPr>
        <w:tabs>
          <w:tab w:val="right" w:pos="8640"/>
        </w:tabs>
        <w:spacing w:after="120" w:line="300" w:lineRule="auto"/>
      </w:pPr>
      <w:r>
        <w:rPr>
          <w:sz w:val="22"/>
          <w:szCs w:val="22"/>
        </w:rPr>
        <w:t xml:space="preserve">   6.3  El modelo híbrido de automatización</w:t>
      </w:r>
      <w:r>
        <w:rPr>
          <w:sz w:val="22"/>
          <w:szCs w:val="22"/>
        </w:rPr>
        <w:tab/>
        <w:t>104</w:t>
      </w:r>
    </w:p>
    <w:p w:rsidR="001B77C2" w:rsidRDefault="00A53463">
      <w:pPr>
        <w:tabs>
          <w:tab w:val="right" w:pos="8640"/>
        </w:tabs>
        <w:spacing w:after="120" w:line="300" w:lineRule="auto"/>
      </w:pPr>
      <w:r>
        <w:rPr>
          <w:sz w:val="22"/>
          <w:szCs w:val="22"/>
        </w:rPr>
        <w:t xml:space="preserve">   6.4  Limitaciones del enfoque adoptado</w:t>
      </w:r>
      <w:r>
        <w:rPr>
          <w:sz w:val="22"/>
          <w:szCs w:val="22"/>
        </w:rPr>
        <w:tab/>
        <w:t>108</w:t>
      </w:r>
    </w:p>
    <w:p w:rsidR="001B77C2" w:rsidRDefault="00A53463">
      <w:pPr>
        <w:tabs>
          <w:tab w:val="right" w:pos="8640"/>
        </w:tabs>
        <w:spacing w:after="120" w:line="300" w:lineRule="auto"/>
      </w:pPr>
      <w:r>
        <w:rPr>
          <w:sz w:val="22"/>
          <w:szCs w:val="22"/>
        </w:rPr>
        <w:t>Capítulo 7 – Conclusiones</w:t>
      </w:r>
      <w:r>
        <w:rPr>
          <w:sz w:val="22"/>
          <w:szCs w:val="22"/>
        </w:rPr>
        <w:tab/>
        <w:t>112</w:t>
      </w:r>
    </w:p>
    <w:p w:rsidR="001B77C2" w:rsidRDefault="00A53463">
      <w:pPr>
        <w:tabs>
          <w:tab w:val="right" w:pos="8640"/>
        </w:tabs>
        <w:spacing w:after="120" w:line="300" w:lineRule="auto"/>
      </w:pPr>
      <w:r>
        <w:rPr>
          <w:sz w:val="22"/>
          <w:szCs w:val="22"/>
        </w:rPr>
        <w:t>Capítulo 8 – Recomendaciones</w:t>
      </w:r>
      <w:r>
        <w:rPr>
          <w:sz w:val="22"/>
          <w:szCs w:val="22"/>
        </w:rPr>
        <w:tab/>
        <w:t>118</w:t>
      </w:r>
    </w:p>
    <w:p w:rsidR="001B77C2" w:rsidRDefault="00A53463">
      <w:pPr>
        <w:tabs>
          <w:tab w:val="right" w:pos="8640"/>
        </w:tabs>
        <w:spacing w:after="120" w:line="300" w:lineRule="auto"/>
      </w:pPr>
      <w:r>
        <w:rPr>
          <w:sz w:val="22"/>
          <w:szCs w:val="22"/>
        </w:rPr>
        <w:t>Capítulo 9 – Referencias Bibliográficas</w:t>
      </w:r>
      <w:r>
        <w:rPr>
          <w:sz w:val="22"/>
          <w:szCs w:val="22"/>
        </w:rPr>
        <w:tab/>
        <w:t>125</w:t>
      </w:r>
    </w:p>
    <w:p w:rsidR="001B77C2" w:rsidRDefault="00A53463">
      <w:pPr>
        <w:tabs>
          <w:tab w:val="right" w:pos="8640"/>
        </w:tabs>
        <w:spacing w:after="120" w:line="300" w:lineRule="auto"/>
      </w:pPr>
      <w:r>
        <w:rPr>
          <w:sz w:val="22"/>
          <w:szCs w:val="22"/>
        </w:rPr>
        <w:t>Capítulo 10 – Anexos</w:t>
      </w:r>
      <w:r>
        <w:rPr>
          <w:sz w:val="22"/>
          <w:szCs w:val="22"/>
        </w:rPr>
        <w:tab/>
        <w:t>130</w:t>
      </w:r>
    </w:p>
    <w:p w:rsidR="001B77C2" w:rsidRDefault="00A53463">
      <w:r>
        <w:br w:type="page"/>
      </w:r>
    </w:p>
    <w:p w:rsidR="001B77C2" w:rsidRDefault="00A53463">
      <w:pPr>
        <w:pStyle w:val="Ttulo1"/>
      </w:pPr>
      <w:r>
        <w:t>Índice de Figuras y Tablas</w:t>
      </w:r>
    </w:p>
    <w:p w:rsidR="001B77C2" w:rsidRDefault="00A53463">
      <w:pPr>
        <w:pStyle w:val="Ttulo3"/>
      </w:pPr>
      <w:r>
        <w:t>Figuras</w:t>
      </w:r>
    </w:p>
    <w:p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57</w:t>
      </w:r>
    </w:p>
    <w:p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61</w:t>
      </w:r>
    </w:p>
    <w:p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65</w:t>
      </w:r>
    </w:p>
    <w:p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69</w:t>
      </w:r>
    </w:p>
    <w:p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72</w:t>
      </w:r>
    </w:p>
    <w:p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75</w:t>
      </w:r>
    </w:p>
    <w:p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79</w:t>
      </w:r>
    </w:p>
    <w:p w:rsidR="001B77C2" w:rsidRDefault="001B77C2">
      <w:pPr>
        <w:spacing w:after="200"/>
      </w:pPr>
    </w:p>
    <w:p w:rsidR="001B77C2" w:rsidRDefault="00A53463">
      <w:pPr>
        <w:pStyle w:val="Ttulo3"/>
      </w:pPr>
      <w:r>
        <w:t>Tablas</w:t>
      </w:r>
    </w:p>
    <w:p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36</w:t>
      </w:r>
    </w:p>
    <w:p w:rsidR="001B77C2" w:rsidRDefault="00A53463">
      <w:pPr>
        <w:tabs>
          <w:tab w:val="right" w:pos="8640"/>
        </w:tabs>
        <w:spacing w:after="100" w:line="280" w:lineRule="auto"/>
      </w:pPr>
      <w:r>
        <w:rPr>
          <w:sz w:val="22"/>
          <w:szCs w:val="22"/>
        </w:rPr>
        <w:t>Tabla 2. Variables e indicadores de análisis del sistema</w:t>
      </w:r>
      <w:r>
        <w:rPr>
          <w:sz w:val="22"/>
          <w:szCs w:val="22"/>
        </w:rPr>
        <w:tab/>
        <w:t>45</w:t>
      </w:r>
    </w:p>
    <w:p w:rsidR="001B77C2" w:rsidRDefault="00A53463">
      <w:pPr>
        <w:tabs>
          <w:tab w:val="right" w:pos="8640"/>
        </w:tabs>
        <w:spacing w:after="100" w:line="280" w:lineRule="auto"/>
      </w:pPr>
      <w:r>
        <w:rPr>
          <w:sz w:val="22"/>
          <w:szCs w:val="22"/>
        </w:rPr>
        <w:t>Tabla 3. Matriz de decisiones de diseño arquitectónico</w:t>
      </w:r>
      <w:r>
        <w:rPr>
          <w:sz w:val="22"/>
          <w:szCs w:val="22"/>
        </w:rPr>
        <w:tab/>
        <w:t>58</w:t>
      </w:r>
    </w:p>
    <w:p w:rsidR="001B77C2" w:rsidRDefault="00A53463">
      <w:pPr>
        <w:tabs>
          <w:tab w:val="right" w:pos="8640"/>
        </w:tabs>
        <w:spacing w:after="100" w:line="280" w:lineRule="auto"/>
      </w:pPr>
      <w:r>
        <w:rPr>
          <w:sz w:val="22"/>
          <w:szCs w:val="22"/>
        </w:rPr>
        <w:t>Tabla 4. Resumen de escenarios de prueba y resultados obtenidos</w:t>
      </w:r>
      <w:r>
        <w:rPr>
          <w:sz w:val="22"/>
          <w:szCs w:val="22"/>
        </w:rPr>
        <w:tab/>
        <w:t>82</w:t>
      </w:r>
    </w:p>
    <w:p w:rsidR="001B77C2" w:rsidRDefault="00A53463">
      <w:pPr>
        <w:tabs>
          <w:tab w:val="right" w:pos="8640"/>
        </w:tabs>
        <w:spacing w:after="100" w:line="280" w:lineRule="auto"/>
      </w:pPr>
      <w:r>
        <w:rPr>
          <w:sz w:val="22"/>
          <w:szCs w:val="22"/>
        </w:rPr>
        <w:t>Tabla 5. Mediciones de tiempo de respuesta por tipo de solicitud</w:t>
      </w:r>
      <w:r>
        <w:rPr>
          <w:sz w:val="22"/>
          <w:szCs w:val="22"/>
        </w:rPr>
        <w:tab/>
        <w:t>85</w:t>
      </w:r>
    </w:p>
    <w:p w:rsidR="001B77C2" w:rsidRDefault="00A53463">
      <w:pPr>
        <w:tabs>
          <w:tab w:val="right" w:pos="8640"/>
        </w:tabs>
        <w:spacing w:after="100" w:line="280" w:lineRule="auto"/>
      </w:pPr>
      <w:r>
        <w:rPr>
          <w:sz w:val="22"/>
          <w:szCs w:val="22"/>
        </w:rPr>
        <w:t>Tabla 6. Evaluación de precisión semántica por nivel de complejidad</w:t>
      </w:r>
      <w:r>
        <w:rPr>
          <w:sz w:val="22"/>
          <w:szCs w:val="22"/>
        </w:rPr>
        <w:tab/>
        <w:t>88</w:t>
      </w:r>
    </w:p>
    <w:p w:rsidR="001B77C2" w:rsidRDefault="00A53463">
      <w:r>
        <w:br w:type="page"/>
      </w:r>
    </w:p>
    <w:p w:rsidR="001B77C2" w:rsidRDefault="00A53463">
      <w:pPr>
        <w:pStyle w:val="Ttulo1"/>
      </w:pPr>
      <w:r>
        <w:rPr>
          <w:sz w:val="36"/>
          <w:szCs w:val="36"/>
        </w:rPr>
        <w:t>Capítulo 1: Introducción</w:t>
      </w:r>
    </w:p>
    <w:p w:rsidR="001B77C2" w:rsidRDefault="00A53463">
      <w:pPr>
        <w:pStyle w:val="Ttulo2"/>
      </w:pPr>
      <w:r>
        <w:t>1.1 Contexto y motivación del problema</w:t>
      </w:r>
    </w:p>
    <w:p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(Lacity y Willcocks, 2016) y minimiza el margen de error humano, sino que también libera recursos humanos para ser destinados a actividades de mayor valor agregado, como el análisis estratégico, la innovación y la atención personalizada a clientes.</w:t>
      </w:r>
    </w:p>
    <w:p w:rsidR="001B77C2" w:rsidRDefault="00A53463">
      <w:pPr>
        <w:spacing w:after="200" w:line="360" w:lineRule="auto"/>
        <w:ind w:firstLine="720"/>
        <w:jc w:val="both"/>
      </w:pPr>
      <w:r>
        <w:t>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rsidR="001B77C2" w:rsidRDefault="00A53463">
      <w:pPr>
        <w:spacing w:after="200" w:line="360" w:lineRule="auto"/>
        <w:ind w:firstLine="720"/>
        <w:jc w:val="both"/>
      </w:pPr>
      <w:r>
        <w:t>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rsidR="001B77C2" w:rsidRDefault="00A53463">
      <w:pPr>
        <w:pStyle w:val="Ttulo2"/>
      </w:pPr>
      <w:r>
        <w:t>1.2 Descripción y delimitación del problema</w:t>
      </w:r>
    </w:p>
    <w:p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rsidR="001B77C2" w:rsidRDefault="00A53463">
      <w:pPr>
        <w:spacing w:after="200" w:line="360" w:lineRule="auto"/>
        <w:ind w:firstLine="720"/>
        <w:jc w:val="both"/>
      </w:pPr>
      <w:r>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rsidR="001B77C2" w:rsidRDefault="00A53463">
      <w:pPr>
        <w:spacing w:after="200" w:line="360" w:lineRule="auto"/>
        <w:ind w:firstLine="720"/>
        <w:jc w:val="both"/>
      </w:pPr>
      <w:r>
        <w:t>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iniciales pero se torna oneroso a medida que el sistema crece. Los desarrollos a medida, por su parte, implican inversiones en tiempo y recursos humanos especializados que exceden las posibilidades de la mayoría de los pequeños emprendedores.</w:t>
      </w:r>
    </w:p>
    <w:p w:rsidR="001B77C2" w:rsidRDefault="00A53463">
      <w:pPr>
        <w:spacing w:after="200" w:line="360" w:lineRule="auto"/>
        <w:ind w:firstLine="720"/>
        <w:jc w:val="both"/>
      </w:pPr>
      <w:r>
        <w:t>En este sentido, la delimitación del problema permite circunscribir el campo de intervención de la presente investigación: se busca explorar la viabilidad de modelos de automatización que operen en la intersección entre accesibilidad, funcionalidad y adaptabilidad, aprovechando el ecosistema de herramientas de código abierto y servicios freemium disponibles en la actualidad.</w:t>
      </w:r>
    </w:p>
    <w:p w:rsidR="001B77C2" w:rsidRDefault="00A53463">
      <w:pPr>
        <w:pStyle w:val="Ttulo2"/>
      </w:pPr>
      <w:r>
        <w:t>1.3 Pregunta de investigación</w:t>
      </w:r>
    </w:p>
    <w:p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rsidR="001B77C2" w:rsidRDefault="00A53463">
      <w:pPr>
        <w:pStyle w:val="Ttulo2"/>
      </w:pPr>
      <w:r>
        <w:t>1.4 Hipótesis de trabajo</w:t>
      </w:r>
    </w:p>
    <w:p w:rsidR="001B77C2" w:rsidRDefault="00A53463">
      <w:pPr>
        <w:spacing w:after="200" w:line="360" w:lineRule="auto"/>
        <w:ind w:firstLine="720"/>
        <w:jc w:val="both"/>
      </w:pPr>
      <w:r>
        <w:t>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prioriza el control y el costo— o mediante modelos de inteligencia artificial disponibles a través de APIs públicas —alternativa que prioriza la capacidad—, que permita ejecutar de manera autónoma ciclos completos de automatización en entornos digitales de pequeña escala, con niveles aceptables de rendimiento, precisión y estabilidad.</w:t>
      </w:r>
    </w:p>
    <w:p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rsidR="001B77C2" w:rsidRDefault="00A53463">
      <w:pPr>
        <w:pStyle w:val="Ttulo2"/>
      </w:pPr>
      <w:r>
        <w:t>1.5 Objetivos general y específicos</w:t>
      </w:r>
    </w:p>
    <w:p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rsidR="001B77C2" w:rsidRDefault="00A53463">
      <w:pPr>
        <w:spacing w:after="200" w:line="360" w:lineRule="auto"/>
        <w:ind w:firstLine="720"/>
        <w:jc w:val="both"/>
      </w:pPr>
      <w:r>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rsidR="001B77C2" w:rsidRDefault="00A53463">
      <w:pPr>
        <w:pStyle w:val="Ttulo2"/>
      </w:pPr>
      <w:r>
        <w:t>1.6 Justificación y relevancia</w:t>
      </w:r>
    </w:p>
    <w:p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rsidR="001B77C2" w:rsidRDefault="00A53463">
      <w:pPr>
        <w:spacing w:after="200" w:line="360" w:lineRule="auto"/>
        <w:ind w:firstLine="720"/>
        <w:jc w:val="both"/>
      </w:pPr>
      <w:r>
        <w:t>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capacidades de inversión limitadas. Democratizar el acceso a la automatización implica, en última instancia, contribuir a una distribución más equitativa de los beneficios de la transformación digital.</w:t>
      </w:r>
    </w:p>
    <w:p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rsidR="001B77C2" w:rsidRDefault="00A53463">
      <w:pPr>
        <w:pStyle w:val="Ttulo2"/>
      </w:pPr>
      <w:r>
        <w:t>1.7 Alcance y limitaciones</w:t>
      </w:r>
    </w:p>
    <w:p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rsidR="001B77C2" w:rsidRDefault="00A53463">
      <w:pPr>
        <w:spacing w:after="200" w:line="360" w:lineRule="auto"/>
        <w:ind w:firstLine="720"/>
        <w:jc w:val="both"/>
      </w:pPr>
      <w:r>
        <w:t>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interpretados en consecuencia: como evidencia de viabilidad, no como demostración de aplicabilidad directa en contextos productivos complejos.</w:t>
      </w:r>
    </w:p>
    <w:p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rsidR="001B77C2" w:rsidRDefault="00A53463">
      <w:r>
        <w:br w:type="page"/>
      </w:r>
    </w:p>
    <w:p w:rsidR="001B77C2" w:rsidRDefault="00A53463">
      <w:pPr>
        <w:pStyle w:val="Ttulo1"/>
      </w:pPr>
      <w:r>
        <w:rPr>
          <w:sz w:val="36"/>
          <w:szCs w:val="36"/>
        </w:rPr>
        <w:t>Capítulo 2: Marco Teórico</w:t>
      </w:r>
    </w:p>
    <w:p w:rsidR="001B77C2" w:rsidRDefault="00A53463">
      <w:pPr>
        <w:pStyle w:val="Ttulo2"/>
      </w:pPr>
      <w:r>
        <w:t>2.1 Automatización de procesos: evolución histórica y paradigmas contemporáneos</w:t>
      </w:r>
    </w:p>
    <w:p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rsidR="001B77C2" w:rsidRDefault="00A53463">
      <w:pPr>
        <w:spacing w:after="200" w:line="360" w:lineRule="auto"/>
        <w:ind w:firstLine="720"/>
        <w:jc w:val="both"/>
      </w:pPr>
      <w:r>
        <w:t>Con el desarrollo de los sistemas de gestión de bases de datos, los lenguajes de consulta estructurada y los primeros sistemas de gestión empresarial integrados, la automatización comenzó a extenderse hacia el ámbito de la gestión de información. Los sistemas ERP (Enterprise Resource Planning) y CRM (Customer Relationship Management) que proliferaron durante las décadas de 1980 y 1990 incorporaron mecanismos de automatización de flujos de trabajo que permitían gestionar procesos de negocio (Weske, 2012) de mayor complejidad. Sin embargo, estos sistemas continuaban siendo esencialmente determinísticos y requerían una parametrización exhaustiva para cada escenario de uso previsto.</w:t>
      </w:r>
    </w:p>
    <w:p w:rsidR="001B77C2" w:rsidRDefault="00A53463">
      <w:pPr>
        <w:spacing w:after="200" w:line="360" w:lineRule="auto"/>
        <w:ind w:firstLine="720"/>
        <w:jc w:val="both"/>
      </w:pPr>
      <w:r>
        <w:t>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La modularidad resultante no solo facilitó el mantenimiento y la escalabilidad de los sistemas, sino que también redujo la complejidad de su diseño al permitir la reutilización de servicios ya existentes.</w:t>
      </w:r>
    </w:p>
    <w:p w:rsidR="001B77C2" w:rsidRDefault="00A53463">
      <w:pPr>
        <w:spacing w:after="200" w:line="360" w:lineRule="auto"/>
        <w:ind w:firstLine="720"/>
        <w:jc w:val="both"/>
      </w:pPr>
      <w:r>
        <w:t>Posteriormente, el auge de las APIs web y los servicios en la nube transformó radicalmente el ecosistema de herramientas disponibles para la construcción de sistemas automatizados. La posibilidad de integrar funcionalidades de terceros mediante interfaces de programación estandarizadas —como las APIs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(Lacity y Willcocks,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rsidR="001B77C2" w:rsidRDefault="00A53463">
      <w:pPr>
        <w:spacing w:after="200" w:line="360" w:lineRule="auto"/>
        <w:ind w:firstLine="720"/>
        <w:jc w:val="both"/>
      </w:pPr>
      <w:r>
        <w:t>El advenimiento de la inteligencia artificial, y en particular del aprendizaje profundo (Goodfellow et al., 2016) y los modelos de lenguaje de gran escala (Vaswani et al., 2017), introdujo una nueva dimensión en el campo de la automatización. Por 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rsidR="001B77C2" w:rsidRDefault="00A53463">
      <w:pPr>
        <w:pStyle w:val="Ttulo2"/>
      </w:pPr>
      <w:r>
        <w:t>2.2 Integración de servicios y arquitecturas distribuidas</w:t>
      </w:r>
    </w:p>
    <w:p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rsidR="001B77C2" w:rsidRDefault="00A53463">
      <w:pPr>
        <w:spacing w:after="200" w:line="360" w:lineRule="auto"/>
        <w:ind w:firstLine="720"/>
        <w:jc w:val="both"/>
      </w:pPr>
      <w:r>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rsidR="001B77C2" w:rsidRDefault="00A53463">
      <w:pPr>
        <w:pStyle w:val="Ttulo2"/>
      </w:pPr>
      <w:r>
        <w:t>2.3 Inteligencia artificial y procesamiento de lenguaje natural</w:t>
      </w:r>
    </w:p>
    <w:p w:rsidR="001B77C2" w:rsidRDefault="00A53463">
      <w:pPr>
        <w:spacing w:after="200" w:line="360" w:lineRule="auto"/>
        <w:ind w:firstLine="720"/>
        <w:jc w:val="both"/>
      </w:pPr>
      <w:r>
        <w:t>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Norvig,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(Devlin et al., 2019). Sus aplicaciones son múltiples y abarcan desde la clasificación de documentos y el análisis de sentimientos hasta la traducción automática, el resumen de textos y la generación de respuestas en sistemas conversacionales (Calvaresi et al., 2023; Kusal et al., 2022). En el contexto de los sistemas de automatización, el PLN introduce la posibilidad de que los usuarios interactúen con el sistema mediante lenguaje natural, eliminando la necesidad de que conozcan comandos específicos o interfaces estructuradas.</w:t>
      </w:r>
    </w:p>
    <w:p w:rsidR="001B77C2" w:rsidRDefault="00A53463">
      <w:pPr>
        <w:spacing w:after="200" w:line="360" w:lineRule="auto"/>
        <w:ind w:firstLine="720"/>
        <w:jc w:val="both"/>
      </w:pPr>
      <w:r>
        <w:t>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Transformer introducida por Vaswani y colaboradores en 2017 (Vaswani et al., 2017), les permite capturar dependencias de largo alcance en el texto y generar respuestas contextualmente coherentes.</w:t>
      </w:r>
    </w:p>
    <w:p w:rsidR="001B77C2" w:rsidRDefault="00A53463">
      <w:pPr>
        <w:spacing w:after="200" w:line="360" w:lineRule="auto"/>
        <w:ind w:firstLine="720"/>
        <w:jc w:val="both"/>
      </w:pPr>
      <w:r>
        <w:t>La disponibilidad de estos modelos a través de APIs públicas ha transformado radicalmente el ecosistema de desarrollo de aplicaciones con capacidades de inteligencia artificial (OpenAI,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Ronanki, 2018) de lenguaje natural, haciéndolas accesibles para desarrolladores individuales y organizaciones con recursos limitados.</w:t>
      </w:r>
    </w:p>
    <w:p w:rsidR="001B77C2" w:rsidRDefault="00A53463">
      <w:pPr>
        <w:spacing w:after="200" w:line="360" w:lineRule="auto"/>
        <w:ind w:firstLine="720"/>
        <w:jc w:val="both"/>
      </w:pPr>
      <w:r>
        <w:t>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prompts y de los mecanismos de verificación de las respuestas.</w:t>
      </w:r>
    </w:p>
    <w:p w:rsidR="001B77C2" w:rsidRDefault="00A53463">
      <w:pPr>
        <w:spacing w:after="200" w:line="360" w:lineRule="auto"/>
        <w:ind w:firstLine="720"/>
        <w:jc w:val="both"/>
      </w:pPr>
      <w:r>
        <w:t>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graceful para los casos en que el servicio no esté disponible o responda con tiempos de latencia inaceptables.</w:t>
      </w:r>
    </w:p>
    <w:p w:rsidR="001B77C2" w:rsidRDefault="00A53463">
      <w:pPr>
        <w:pStyle w:val="Ttulo2"/>
      </w:pPr>
      <w:r>
        <w:t>2.4 Sistemas orientados a eventos</w:t>
      </w:r>
    </w:p>
    <w:p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rsidR="001B77C2" w:rsidRDefault="00A53463">
      <w:pPr>
        <w:spacing w:after="200" w:line="360" w:lineRule="auto"/>
        <w:ind w:firstLine="720"/>
        <w:jc w:val="both"/>
      </w:pPr>
      <w:r>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rsidR="001B77C2" w:rsidRDefault="00A53463">
      <w:pPr>
        <w:pStyle w:val="Ttulo2"/>
      </w:pPr>
      <w:r>
        <w:t>2.5 Automatización en entornos de bajo costo: estado del arte y perspectivas</w:t>
      </w:r>
    </w:p>
    <w:p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w:t>
      </w:r>
    </w:p>
    <w:p w:rsidR="001B77C2" w:rsidRDefault="00A53463">
      <w:pPr>
        <w:spacing w:after="200" w:line="360" w:lineRule="auto"/>
        <w:ind w:firstLine="720"/>
        <w:jc w:val="both"/>
      </w:pPr>
      <w:r>
        <w:t>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procesos complejos. Sin embargo, presentan limitaciones en términos de la capacidad de personalización y de la incorporación de lógica de procesamiento sofisticada (Ajimati et al., 2025; El Kamouchi et al., 2023).</w:t>
      </w:r>
    </w:p>
    <w:p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tc>
          <w:tcPr>
            <w:tcW w:w="1800" w:type="dxa"/>
            <w:shd w:val="clear" w:color="auto" w:fill="D9D9D9"/>
          </w:tcPr>
          <w:p w:rsidR="001B77C2" w:rsidRDefault="00A53463">
            <w:r>
              <w:rPr>
                <w:b/>
                <w:sz w:val="18"/>
              </w:rPr>
              <w:t>Herramienta</w:t>
            </w:r>
          </w:p>
        </w:tc>
        <w:tc>
          <w:tcPr>
            <w:tcW w:w="1800" w:type="dxa"/>
            <w:shd w:val="clear" w:color="auto" w:fill="D9D9D9"/>
          </w:tcPr>
          <w:p w:rsidR="001B77C2" w:rsidRDefault="00A53463">
            <w:r>
              <w:rPr>
                <w:b/>
                <w:sz w:val="18"/>
              </w:rPr>
              <w:t>Categoría</w:t>
            </w:r>
          </w:p>
        </w:tc>
        <w:tc>
          <w:tcPr>
            <w:tcW w:w="1800" w:type="dxa"/>
            <w:shd w:val="clear" w:color="auto" w:fill="D9D9D9"/>
          </w:tcPr>
          <w:p w:rsidR="001B77C2" w:rsidRDefault="00A53463">
            <w:r>
              <w:rPr>
                <w:b/>
                <w:sz w:val="18"/>
              </w:rPr>
              <w:t>Licencia</w:t>
            </w:r>
          </w:p>
        </w:tc>
        <w:tc>
          <w:tcPr>
            <w:tcW w:w="1800" w:type="dxa"/>
            <w:shd w:val="clear" w:color="auto" w:fill="D9D9D9"/>
          </w:tcPr>
          <w:p w:rsidR="001B77C2" w:rsidRDefault="00A53463">
            <w:r>
              <w:rPr>
                <w:b/>
                <w:sz w:val="18"/>
              </w:rPr>
              <w:t>Modelo de ejecución</w:t>
            </w:r>
          </w:p>
        </w:tc>
        <w:tc>
          <w:tcPr>
            <w:tcW w:w="1800" w:type="dxa"/>
            <w:shd w:val="clear" w:color="auto" w:fill="D9D9D9"/>
          </w:tcPr>
          <w:p w:rsidR="001B77C2" w:rsidRDefault="00A53463">
            <w:r>
              <w:rPr>
                <w:b/>
                <w:sz w:val="18"/>
              </w:rPr>
              <w:t>Costo para prototipos</w:t>
            </w:r>
          </w:p>
        </w:tc>
      </w:tr>
      <w:tr w:rsidR="001B77C2">
        <w:tc>
          <w:tcPr>
            <w:tcW w:w="1800" w:type="dxa"/>
          </w:tcPr>
          <w:p w:rsidR="001B77C2" w:rsidRDefault="00A53463">
            <w:r>
              <w:rPr>
                <w:sz w:val="18"/>
              </w:rPr>
              <w:t>n8n</w:t>
            </w:r>
          </w:p>
        </w:tc>
        <w:tc>
          <w:tcPr>
            <w:tcW w:w="1800" w:type="dxa"/>
          </w:tcPr>
          <w:p w:rsidR="001B77C2" w:rsidRDefault="00A53463">
            <w:r>
              <w:rPr>
                <w:sz w:val="18"/>
              </w:rPr>
              <w:t>iPaaS (integración de aplicaciones)</w:t>
            </w:r>
          </w:p>
        </w:tc>
        <w:tc>
          <w:tcPr>
            <w:tcW w:w="1800" w:type="dxa"/>
          </w:tcPr>
          <w:p w:rsidR="001B77C2" w:rsidRDefault="00A53463">
            <w:r>
              <w:rPr>
                <w:sz w:val="18"/>
              </w:rPr>
              <w:t>Código abierto (Sustainable Use License)</w:t>
            </w:r>
          </w:p>
        </w:tc>
        <w:tc>
          <w:tcPr>
            <w:tcW w:w="1800" w:type="dxa"/>
          </w:tcPr>
          <w:p w:rsidR="001B77C2" w:rsidRDefault="00A53463">
            <w:r>
              <w:rPr>
                <w:sz w:val="18"/>
              </w:rPr>
              <w:t>Flujos visuales basados en nodos, auto-hospedado</w:t>
            </w:r>
          </w:p>
        </w:tc>
        <w:tc>
          <w:tcPr>
            <w:tcW w:w="1800" w:type="dxa"/>
          </w:tcPr>
          <w:p w:rsidR="001B77C2" w:rsidRDefault="00A53463">
            <w:r>
              <w:rPr>
                <w:sz w:val="18"/>
              </w:rPr>
              <w:t>Gratuito (self-hosted)</w:t>
            </w:r>
          </w:p>
        </w:tc>
      </w:tr>
      <w:tr w:rsidR="001B77C2">
        <w:tc>
          <w:tcPr>
            <w:tcW w:w="1800" w:type="dxa"/>
          </w:tcPr>
          <w:p w:rsidR="001B77C2" w:rsidRDefault="00A53463">
            <w:r>
              <w:rPr>
                <w:sz w:val="18"/>
              </w:rPr>
              <w:t>Zapier</w:t>
            </w:r>
          </w:p>
        </w:tc>
        <w:tc>
          <w:tcPr>
            <w:tcW w:w="1800" w:type="dxa"/>
          </w:tcPr>
          <w:p w:rsidR="001B77C2" w:rsidRDefault="00A53463">
            <w:r>
              <w:rPr>
                <w:sz w:val="18"/>
              </w:rPr>
              <w:t>iPaaS (integración de aplicaciones)</w:t>
            </w:r>
          </w:p>
        </w:tc>
        <w:tc>
          <w:tcPr>
            <w:tcW w:w="1800" w:type="dxa"/>
          </w:tcPr>
          <w:p w:rsidR="001B77C2" w:rsidRDefault="00A53463">
            <w:r>
              <w:rPr>
                <w:sz w:val="18"/>
              </w:rPr>
              <w:t>Propietaria</w:t>
            </w:r>
          </w:p>
        </w:tc>
        <w:tc>
          <w:tcPr>
            <w:tcW w:w="1800" w:type="dxa"/>
          </w:tcPr>
          <w:p w:rsidR="001B77C2" w:rsidRDefault="00A53463">
            <w:r>
              <w:rPr>
                <w:sz w:val="18"/>
              </w:rPr>
              <w:t>Flujos (Zaps) en la nube</w:t>
            </w:r>
          </w:p>
        </w:tc>
        <w:tc>
          <w:tcPr>
            <w:tcW w:w="1800" w:type="dxa"/>
          </w:tcPr>
          <w:p w:rsidR="001B77C2" w:rsidRDefault="00A53463">
            <w:r>
              <w:rPr>
                <w:sz w:val="18"/>
              </w:rPr>
              <w:t>Plan gratuito limitado</w:t>
            </w:r>
          </w:p>
        </w:tc>
      </w:tr>
      <w:tr w:rsidR="001B77C2">
        <w:tc>
          <w:tcPr>
            <w:tcW w:w="1800" w:type="dxa"/>
          </w:tcPr>
          <w:p w:rsidR="001B77C2" w:rsidRDefault="00A53463">
            <w:r>
              <w:rPr>
                <w:sz w:val="18"/>
              </w:rPr>
              <w:t>Apache Airflow</w:t>
            </w:r>
          </w:p>
        </w:tc>
        <w:tc>
          <w:tcPr>
            <w:tcW w:w="1800" w:type="dxa"/>
          </w:tcPr>
          <w:p w:rsidR="001B77C2" w:rsidRDefault="00A53463">
            <w:r>
              <w:rPr>
                <w:sz w:val="18"/>
              </w:rPr>
              <w:t>Orquestador de flujos de datos (DAG)</w:t>
            </w:r>
          </w:p>
        </w:tc>
        <w:tc>
          <w:tcPr>
            <w:tcW w:w="1800" w:type="dxa"/>
          </w:tcPr>
          <w:p w:rsidR="001B77C2" w:rsidRDefault="00A53463">
            <w:r>
              <w:rPr>
                <w:sz w:val="18"/>
              </w:rPr>
              <w:t>Código abierto (Apache 2.0)</w:t>
            </w:r>
          </w:p>
        </w:tc>
        <w:tc>
          <w:tcPr>
            <w:tcW w:w="1800" w:type="dxa"/>
          </w:tcPr>
          <w:p w:rsidR="001B77C2" w:rsidRDefault="00A53463">
            <w:r>
              <w:rPr>
                <w:sz w:val="18"/>
              </w:rPr>
              <w:t>DAGs programados en Python</w:t>
            </w:r>
          </w:p>
        </w:tc>
        <w:tc>
          <w:tcPr>
            <w:tcW w:w="1800" w:type="dxa"/>
          </w:tcPr>
          <w:p w:rsidR="001B77C2" w:rsidRDefault="00A53463">
            <w:r>
              <w:rPr>
                <w:sz w:val="18"/>
              </w:rPr>
              <w:t>Gratuito (self-hosted)</w:t>
            </w:r>
          </w:p>
        </w:tc>
      </w:tr>
    </w:tbl>
    <w:p w:rsidR="001B77C2" w:rsidRDefault="00A53463">
      <w:pPr>
        <w:spacing w:after="200" w:line="360" w:lineRule="auto"/>
        <w:ind w:firstLine="720"/>
        <w:jc w:val="both"/>
      </w:pPr>
      <w:r>
        <w:t>La integración de modelos de lenguaje en sistemas de automatización de bajo costo ha abierto nuevas posibilidades (Brown et al., 2020)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rsidR="001B77C2" w:rsidRDefault="00A53463">
      <w:pPr>
        <w:pStyle w:val="Ttulo2"/>
      </w:pPr>
      <w:r>
        <w:t>2.6 Modelo conceptual integrador</w:t>
      </w:r>
    </w:p>
    <w:p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rsidR="001B77C2" w:rsidRDefault="00A53463">
      <w:r>
        <w:br w:type="page"/>
      </w:r>
    </w:p>
    <w:p w:rsidR="001B77C2" w:rsidRDefault="00A53463">
      <w:pPr>
        <w:pStyle w:val="Ttulo1"/>
      </w:pPr>
      <w:r>
        <w:rPr>
          <w:sz w:val="36"/>
          <w:szCs w:val="36"/>
        </w:rPr>
        <w:t>Capítulo 3: Marco Metodológico</w:t>
      </w:r>
    </w:p>
    <w:p w:rsidR="001B77C2" w:rsidRDefault="00A53463">
      <w:pPr>
        <w:pStyle w:val="Ttulo2"/>
      </w:pPr>
      <w:r>
        <w:t>3.1 Enfoque y tipo de investigación</w:t>
      </w:r>
    </w:p>
    <w:p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rsidR="001B77C2" w:rsidRDefault="00A53463">
      <w:pPr>
        <w:pStyle w:val="Ttulo2"/>
      </w:pPr>
      <w:r>
        <w:t>3.2 Diseño de la investigación</w:t>
      </w:r>
    </w:p>
    <w:p w:rsidR="001B77C2" w:rsidRDefault="00A53463">
      <w:pPr>
        <w:spacing w:after="200" w:line="360" w:lineRule="auto"/>
        <w:ind w:firstLine="720"/>
        <w:jc w:val="both"/>
      </w:pPr>
      <w:r>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rsidR="001B77C2" w:rsidRDefault="00A53463">
      <w:pPr>
        <w:pStyle w:val="Ttulo2"/>
      </w:pPr>
      <w:r>
        <w:t>3.3 Variables e indicadores</w:t>
      </w:r>
    </w:p>
    <w:p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tc>
          <w:tcPr>
            <w:tcW w:w="1500" w:type="dxa"/>
            <w:shd w:val="clear" w:color="auto" w:fill="D9D9D9"/>
          </w:tcPr>
          <w:p w:rsidR="001B77C2" w:rsidRDefault="00A53463">
            <w:r>
              <w:rPr>
                <w:b/>
                <w:sz w:val="18"/>
              </w:rPr>
              <w:t>Variable</w:t>
            </w:r>
          </w:p>
        </w:tc>
        <w:tc>
          <w:tcPr>
            <w:tcW w:w="1500" w:type="dxa"/>
            <w:shd w:val="clear" w:color="auto" w:fill="D9D9D9"/>
          </w:tcPr>
          <w:p w:rsidR="001B77C2" w:rsidRDefault="00A53463">
            <w:r>
              <w:rPr>
                <w:b/>
                <w:sz w:val="18"/>
              </w:rPr>
              <w:t>Definición</w:t>
            </w:r>
          </w:p>
        </w:tc>
        <w:tc>
          <w:tcPr>
            <w:tcW w:w="1500" w:type="dxa"/>
            <w:shd w:val="clear" w:color="auto" w:fill="D9D9D9"/>
          </w:tcPr>
          <w:p w:rsidR="001B77C2" w:rsidRDefault="00A53463">
            <w:r>
              <w:rPr>
                <w:b/>
                <w:sz w:val="18"/>
              </w:rPr>
              <w:t>Naturaleza</w:t>
            </w:r>
          </w:p>
        </w:tc>
        <w:tc>
          <w:tcPr>
            <w:tcW w:w="1500" w:type="dxa"/>
            <w:shd w:val="clear" w:color="auto" w:fill="D9D9D9"/>
          </w:tcPr>
          <w:p w:rsidR="001B77C2" w:rsidRDefault="00A53463">
            <w:r>
              <w:rPr>
                <w:b/>
                <w:sz w:val="18"/>
              </w:rPr>
              <w:t>Indicador</w:t>
            </w:r>
          </w:p>
        </w:tc>
        <w:tc>
          <w:tcPr>
            <w:tcW w:w="1500" w:type="dxa"/>
            <w:shd w:val="clear" w:color="auto" w:fill="D9D9D9"/>
          </w:tcPr>
          <w:p w:rsidR="001B77C2" w:rsidRDefault="00A53463">
            <w:r>
              <w:rPr>
                <w:b/>
                <w:sz w:val="18"/>
              </w:rPr>
              <w:t>Unidad</w:t>
            </w:r>
          </w:p>
        </w:tc>
        <w:tc>
          <w:tcPr>
            <w:tcW w:w="1500" w:type="dxa"/>
            <w:shd w:val="clear" w:color="auto" w:fill="D9D9D9"/>
          </w:tcPr>
          <w:p w:rsidR="001B77C2" w:rsidRDefault="00A53463">
            <w:r>
              <w:rPr>
                <w:b/>
                <w:sz w:val="18"/>
              </w:rPr>
              <w:t>Instrumento</w:t>
            </w:r>
          </w:p>
        </w:tc>
      </w:tr>
      <w:tr w:rsidR="001B77C2">
        <w:tc>
          <w:tcPr>
            <w:tcW w:w="1500" w:type="dxa"/>
          </w:tcPr>
          <w:p w:rsidR="001B77C2" w:rsidRDefault="00A53463">
            <w:r>
              <w:rPr>
                <w:sz w:val="18"/>
              </w:rPr>
              <w:t>Tiempo de respuesta</w:t>
            </w:r>
          </w:p>
        </w:tc>
        <w:tc>
          <w:tcPr>
            <w:tcW w:w="1500" w:type="dxa"/>
          </w:tcPr>
          <w:p w:rsidR="001B77C2" w:rsidRDefault="00A53463">
            <w:r>
              <w:rPr>
                <w:sz w:val="18"/>
              </w:rPr>
              <w:t>Intervalo entre la recepción de la solicitud y la generación de la respuesta</w:t>
            </w:r>
          </w:p>
        </w:tc>
        <w:tc>
          <w:tcPr>
            <w:tcW w:w="1500" w:type="dxa"/>
          </w:tcPr>
          <w:p w:rsidR="001B77C2" w:rsidRDefault="00A53463">
            <w:r>
              <w:rPr>
                <w:sz w:val="18"/>
              </w:rPr>
              <w:t>Cuantitativa</w:t>
            </w:r>
          </w:p>
        </w:tc>
        <w:tc>
          <w:tcPr>
            <w:tcW w:w="1500" w:type="dxa"/>
          </w:tcPr>
          <w:p w:rsidR="001B77C2" w:rsidRDefault="00A53463">
            <w:r>
              <w:rPr>
                <w:sz w:val="18"/>
              </w:rPr>
              <w:t>Media, mínimo, máximo y desviación estándar del tiempo por operación</w:t>
            </w:r>
          </w:p>
        </w:tc>
        <w:tc>
          <w:tcPr>
            <w:tcW w:w="1500" w:type="dxa"/>
          </w:tcPr>
          <w:p w:rsidR="001B77C2" w:rsidRDefault="00A53463">
            <w:r>
              <w:rPr>
                <w:sz w:val="18"/>
              </w:rPr>
              <w:t>Milisegundos (ms)</w:t>
            </w:r>
          </w:p>
        </w:tc>
        <w:tc>
          <w:tcPr>
            <w:tcW w:w="1500" w:type="dxa"/>
          </w:tcPr>
          <w:p w:rsidR="001B77C2" w:rsidRDefault="00A53463">
            <w:r>
              <w:rPr>
                <w:sz w:val="18"/>
              </w:rPr>
              <w:t>Medición cronometrada de 30 solicitudes por endpoint</w:t>
            </w:r>
          </w:p>
        </w:tc>
      </w:tr>
      <w:tr w:rsidR="001B77C2">
        <w:tc>
          <w:tcPr>
            <w:tcW w:w="1500" w:type="dxa"/>
          </w:tcPr>
          <w:p w:rsidR="001B77C2" w:rsidRDefault="00A53463">
            <w:r>
              <w:rPr>
                <w:sz w:val="18"/>
              </w:rPr>
              <w:t>Precisión de interpretación</w:t>
            </w:r>
          </w:p>
        </w:tc>
        <w:tc>
          <w:tcPr>
            <w:tcW w:w="1500" w:type="dxa"/>
          </w:tcPr>
          <w:p w:rsidR="001B77C2" w:rsidRDefault="00A53463">
            <w:r>
              <w:rPr>
                <w:sz w:val="18"/>
              </w:rPr>
              <w:t>Proporción de casos en los que el sistema identifica correctamente la intención</w:t>
            </w:r>
          </w:p>
        </w:tc>
        <w:tc>
          <w:tcPr>
            <w:tcW w:w="1500" w:type="dxa"/>
          </w:tcPr>
          <w:p w:rsidR="001B77C2" w:rsidRDefault="00A53463">
            <w:r>
              <w:rPr>
                <w:sz w:val="18"/>
              </w:rPr>
              <w:t>Cuantitativa</w:t>
            </w:r>
          </w:p>
        </w:tc>
        <w:tc>
          <w:tcPr>
            <w:tcW w:w="1500" w:type="dxa"/>
          </w:tcPr>
          <w:p w:rsidR="001B77C2" w:rsidRDefault="00A53463">
            <w:r>
              <w:rPr>
                <w:sz w:val="18"/>
              </w:rPr>
              <w:t>Porcentaje de interpretaciones correctas sobre el total de casos</w:t>
            </w:r>
          </w:p>
        </w:tc>
        <w:tc>
          <w:tcPr>
            <w:tcW w:w="1500" w:type="dxa"/>
          </w:tcPr>
          <w:p w:rsidR="001B77C2" w:rsidRDefault="00A53463">
            <w:r>
              <w:rPr>
                <w:sz w:val="18"/>
              </w:rPr>
              <w:t>Porcentaje (%)</w:t>
            </w:r>
          </w:p>
        </w:tc>
        <w:tc>
          <w:tcPr>
            <w:tcW w:w="1500" w:type="dxa"/>
          </w:tcPr>
          <w:p w:rsidR="001B77C2" w:rsidRDefault="00A53463">
            <w:r>
              <w:rPr>
                <w:sz w:val="18"/>
              </w:rPr>
              <w:t>Suite de pruebas con escenarios definidos por intención</w:t>
            </w:r>
          </w:p>
        </w:tc>
      </w:tr>
      <w:tr w:rsidR="001B77C2">
        <w:tc>
          <w:tcPr>
            <w:tcW w:w="1500" w:type="dxa"/>
          </w:tcPr>
          <w:p w:rsidR="001B77C2" w:rsidRDefault="00A53463">
            <w:r>
              <w:rPr>
                <w:sz w:val="18"/>
              </w:rPr>
              <w:t>Estabilidad</w:t>
            </w:r>
          </w:p>
        </w:tc>
        <w:tc>
          <w:tcPr>
            <w:tcW w:w="1500" w:type="dxa"/>
          </w:tcPr>
          <w:p w:rsidR="001B77C2" w:rsidRDefault="00A53463">
            <w:r>
              <w:rPr>
                <w:sz w:val="18"/>
              </w:rPr>
              <w:t>Capacidad de mantener comportamiento consistente y libre de errores</w:t>
            </w:r>
          </w:p>
        </w:tc>
        <w:tc>
          <w:tcPr>
            <w:tcW w:w="1500" w:type="dxa"/>
          </w:tcPr>
          <w:p w:rsidR="001B77C2" w:rsidRDefault="00A53463">
            <w:r>
              <w:rPr>
                <w:sz w:val="18"/>
              </w:rPr>
              <w:t>Cuantitativa</w:t>
            </w:r>
          </w:p>
        </w:tc>
        <w:tc>
          <w:tcPr>
            <w:tcW w:w="1500" w:type="dxa"/>
          </w:tcPr>
          <w:p w:rsidR="001B77C2" w:rsidRDefault="00A53463">
            <w:r>
              <w:rPr>
                <w:sz w:val="18"/>
              </w:rPr>
              <w:t>Cantidad de fallas e incidencias documentadas durante las pruebas</w:t>
            </w:r>
          </w:p>
        </w:tc>
        <w:tc>
          <w:tcPr>
            <w:tcW w:w="1500" w:type="dxa"/>
          </w:tcPr>
          <w:p w:rsidR="001B77C2" w:rsidRDefault="00A53463">
            <w:r>
              <w:rPr>
                <w:sz w:val="18"/>
              </w:rPr>
              <w:t>Cantidad de eventos</w:t>
            </w:r>
          </w:p>
        </w:tc>
        <w:tc>
          <w:tcPr>
            <w:tcW w:w="1500" w:type="dxa"/>
          </w:tcPr>
          <w:p w:rsidR="001B77C2" w:rsidRDefault="00A53463">
            <w:r>
              <w:rPr>
                <w:sz w:val="18"/>
              </w:rPr>
              <w:t>Registro de ejecución de la suite de pruebas</w:t>
            </w:r>
          </w:p>
        </w:tc>
      </w:tr>
    </w:tbl>
    <w:p w:rsidR="001B77C2" w:rsidRDefault="00A53463">
      <w:pPr>
        <w:pStyle w:val="Ttulo2"/>
      </w:pPr>
      <w:r>
        <w:t>3.4 Técnicas e instrumentos de recolección de datos</w:t>
      </w:r>
    </w:p>
    <w:p w:rsidR="001B77C2" w:rsidRDefault="00A53463">
      <w:pPr>
        <w:spacing w:after="200" w:line="360" w:lineRule="auto"/>
        <w:ind w:firstLine="720"/>
        <w:jc w:val="both"/>
      </w:pPr>
      <w:r>
        <w:t>Las técnicas de recolección de datos empleadas en la presente investigación son coherentes con su naturaleza aplicada y con los objetivos de evaluación del 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rsidR="001B77C2" w:rsidRDefault="00A53463">
      <w:pPr>
        <w:spacing w:after="200" w:line="360" w:lineRule="auto"/>
        <w:ind w:firstLine="720"/>
        <w:jc w:val="both"/>
      </w:pPr>
      <w:r>
        <w:t>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controlados por la investigación. Esta delimitación permite juzgar la validez interna de los resultados y explicitar el alcance de las conclusiones, que se restringe a los escenarios cubiertos por el conjunto de prueba.</w:t>
      </w:r>
    </w:p>
    <w:p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rsidR="001B77C2" w:rsidRDefault="00A53463">
      <w:pPr>
        <w:pStyle w:val="Ttulo2"/>
      </w:pPr>
      <w:r>
        <w:t>3.5 Procedimiento metodológico</w:t>
      </w:r>
    </w:p>
    <w:p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rsidR="001B77C2" w:rsidRDefault="00A53463">
      <w:pPr>
        <w:pStyle w:val="Ttulo2"/>
      </w:pPr>
      <w:r>
        <w:t>3.6 Consideraciones éticas y limitaciones metodológicas</w:t>
      </w:r>
    </w:p>
    <w:p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rsidR="001B77C2" w:rsidRDefault="00A53463">
      <w:r>
        <w:br w:type="page"/>
      </w:r>
    </w:p>
    <w:p w:rsidR="001B77C2" w:rsidRDefault="00A53463">
      <w:pPr>
        <w:pStyle w:val="Ttulo1"/>
      </w:pPr>
      <w:r>
        <w:rPr>
          <w:sz w:val="36"/>
          <w:szCs w:val="36"/>
        </w:rPr>
        <w:t>Capítulo 4: Desarrollo de la Investigación</w:t>
      </w:r>
    </w:p>
    <w:p w:rsidR="001B77C2" w:rsidRDefault="00A53463">
      <w:pPr>
        <w:pStyle w:val="Ttulo2"/>
      </w:pPr>
      <w:r>
        <w:t>4.1 Concepción y modelo conceptual del sistema</w:t>
      </w:r>
    </w:p>
    <w:p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rsidR="001B77C2" w:rsidRDefault="00A53463">
      <w:pPr>
        <w:spacing w:after="200" w:line="360" w:lineRule="auto"/>
        <w:ind w:firstLine="720"/>
        <w:jc w:val="both"/>
      </w:pPr>
      <w:r>
        <w:t>El flujo de información en el sistema puede ser descrito como un proceso de transformación progresiva: el mensaje en lenguaje natural del usuario constituye el insumo inicial, que es procesado por distintos componentes del sistema hasta generar 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rsidR="001B77C2" w:rsidRDefault="00A53463">
      <w:pPr>
        <w:pStyle w:val="Ttulo2"/>
      </w:pPr>
      <w:r>
        <w:t>4.2 Arquitectura del sistema</w:t>
      </w:r>
    </w:p>
    <w:p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rsidR="001B77C2" w:rsidRDefault="00A53463">
      <w:pPr>
        <w:spacing w:after="200" w:line="360" w:lineRule="auto"/>
        <w:ind w:firstLine="720"/>
        <w:jc w:val="both"/>
      </w:pPr>
      <w:r>
        <w:t>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predecible y pueden variar significativamente en función del contenido de las solicitudes del usuario.</w:t>
      </w:r>
    </w:p>
    <w:p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tc>
          <w:tcPr>
            <w:tcW w:w="2250" w:type="dxa"/>
            <w:shd w:val="clear" w:color="auto" w:fill="D9D9D9"/>
          </w:tcPr>
          <w:p w:rsidR="001B77C2" w:rsidRDefault="00A53463">
            <w:r>
              <w:rPr>
                <w:b/>
                <w:sz w:val="18"/>
              </w:rPr>
              <w:t>Decisión</w:t>
            </w:r>
          </w:p>
        </w:tc>
        <w:tc>
          <w:tcPr>
            <w:tcW w:w="2250" w:type="dxa"/>
            <w:shd w:val="clear" w:color="auto" w:fill="D9D9D9"/>
          </w:tcPr>
          <w:p w:rsidR="001B77C2" w:rsidRDefault="00A53463">
            <w:r>
              <w:rPr>
                <w:b/>
                <w:sz w:val="18"/>
              </w:rPr>
              <w:t>Alternativas consideradas</w:t>
            </w:r>
          </w:p>
        </w:tc>
        <w:tc>
          <w:tcPr>
            <w:tcW w:w="2250" w:type="dxa"/>
            <w:shd w:val="clear" w:color="auto" w:fill="D9D9D9"/>
          </w:tcPr>
          <w:p w:rsidR="001B77C2" w:rsidRDefault="00A53463">
            <w:r>
              <w:rPr>
                <w:b/>
                <w:sz w:val="18"/>
              </w:rPr>
              <w:t>Decisión adoptada</w:t>
            </w:r>
          </w:p>
        </w:tc>
        <w:tc>
          <w:tcPr>
            <w:tcW w:w="2250" w:type="dxa"/>
            <w:shd w:val="clear" w:color="auto" w:fill="D9D9D9"/>
          </w:tcPr>
          <w:p w:rsidR="001B77C2" w:rsidRDefault="00A53463">
            <w:r>
              <w:rPr>
                <w:b/>
                <w:sz w:val="18"/>
              </w:rPr>
              <w:t>Fundamento</w:t>
            </w:r>
          </w:p>
        </w:tc>
      </w:tr>
      <w:tr w:rsidR="001B77C2">
        <w:tc>
          <w:tcPr>
            <w:tcW w:w="2250" w:type="dxa"/>
          </w:tcPr>
          <w:p w:rsidR="001B77C2" w:rsidRDefault="00A53463">
            <w:r>
              <w:rPr>
                <w:sz w:val="18"/>
              </w:rPr>
              <w:t>Organización de componentes</w:t>
            </w:r>
          </w:p>
        </w:tc>
        <w:tc>
          <w:tcPr>
            <w:tcW w:w="2250" w:type="dxa"/>
          </w:tcPr>
          <w:p w:rsidR="001B77C2" w:rsidRDefault="00A53463">
            <w:r>
              <w:rPr>
                <w:sz w:val="18"/>
              </w:rPr>
              <w:t>Monolito acoplado / Capas funcionales</w:t>
            </w:r>
          </w:p>
        </w:tc>
        <w:tc>
          <w:tcPr>
            <w:tcW w:w="2250" w:type="dxa"/>
          </w:tcPr>
          <w:p w:rsidR="001B77C2" w:rsidRDefault="00A53463">
            <w:r>
              <w:rPr>
                <w:sz w:val="18"/>
              </w:rPr>
              <w:t>Modelo de cuatro capas (interacción, orquestación, procesamiento, persistencia)</w:t>
            </w:r>
          </w:p>
        </w:tc>
        <w:tc>
          <w:tcPr>
            <w:tcW w:w="2250" w:type="dxa"/>
          </w:tcPr>
          <w:p w:rsidR="001B77C2" w:rsidRDefault="00A53463">
            <w:r>
              <w:rPr>
                <w:sz w:val="18"/>
              </w:rPr>
              <w:t>Separación de responsabilidades y evolución independiente de cada capa</w:t>
            </w:r>
          </w:p>
        </w:tc>
      </w:tr>
      <w:tr w:rsidR="001B77C2">
        <w:tc>
          <w:tcPr>
            <w:tcW w:w="2250" w:type="dxa"/>
          </w:tcPr>
          <w:p w:rsidR="001B77C2" w:rsidRDefault="00A53463">
            <w:r>
              <w:rPr>
                <w:sz w:val="18"/>
              </w:rPr>
              <w:t>Coordinación entre componentes</w:t>
            </w:r>
          </w:p>
        </w:tc>
        <w:tc>
          <w:tcPr>
            <w:tcW w:w="2250" w:type="dxa"/>
          </w:tcPr>
          <w:p w:rsidR="001B77C2" w:rsidRDefault="00A53463">
            <w:r>
              <w:rPr>
                <w:sz w:val="18"/>
              </w:rPr>
              <w:t>Flujo lineal predefinido / Orientado a eventos</w:t>
            </w:r>
          </w:p>
        </w:tc>
        <w:tc>
          <w:tcPr>
            <w:tcW w:w="2250" w:type="dxa"/>
          </w:tcPr>
          <w:p w:rsidR="001B77C2" w:rsidRDefault="00A53463">
            <w:r>
              <w:rPr>
                <w:sz w:val="18"/>
              </w:rPr>
              <w:t>Modelo orientado a eventos (event-driven)</w:t>
            </w:r>
          </w:p>
        </w:tc>
        <w:tc>
          <w:tcPr>
            <w:tcW w:w="2250" w:type="dxa"/>
          </w:tcPr>
          <w:p w:rsidR="001B77C2" w:rsidRDefault="00A53463">
            <w:r>
              <w:rPr>
                <w:sz w:val="18"/>
              </w:rPr>
              <w:t>Respuesta reactiva ante interacciones del usuario y desacoplamiento temporal</w:t>
            </w:r>
          </w:p>
        </w:tc>
      </w:tr>
      <w:tr w:rsidR="001B77C2">
        <w:tc>
          <w:tcPr>
            <w:tcW w:w="2250" w:type="dxa"/>
          </w:tcPr>
          <w:p w:rsidR="001B77C2" w:rsidRDefault="00A53463">
            <w:r>
              <w:rPr>
                <w:sz w:val="18"/>
              </w:rPr>
              <w:t>Gestión de dependencias externas</w:t>
            </w:r>
          </w:p>
        </w:tc>
        <w:tc>
          <w:tcPr>
            <w:tcW w:w="2250" w:type="dxa"/>
          </w:tcPr>
          <w:p w:rsidR="001B77C2" w:rsidRDefault="00A53463">
            <w:r>
              <w:rPr>
                <w:sz w:val="18"/>
              </w:rPr>
              <w:t>Integración directa en cada capa / Encapsulamiento de conectores</w:t>
            </w:r>
          </w:p>
        </w:tc>
        <w:tc>
          <w:tcPr>
            <w:tcW w:w="2250" w:type="dxa"/>
          </w:tcPr>
          <w:p w:rsidR="001B77C2" w:rsidRDefault="00A53463">
            <w:r>
              <w:rPr>
                <w:sz w:val="18"/>
              </w:rPr>
              <w:t>Encapsulamiento de la comunicación con servicios externos</w:t>
            </w:r>
          </w:p>
        </w:tc>
        <w:tc>
          <w:tcPr>
            <w:tcW w:w="2250" w:type="dxa"/>
          </w:tcPr>
          <w:p w:rsidR="001B77C2" w:rsidRDefault="00A53463">
            <w:r>
              <w:rPr>
                <w:sz w:val="18"/>
              </w:rPr>
              <w:t>Mitigación del impacto de fallas de terceros y facilidad de sustitución</w:t>
            </w:r>
          </w:p>
        </w:tc>
      </w:tr>
    </w:tbl>
    <w:p w:rsidR="00CD7DE8" w:rsidRDefault="005019E8">
      <w:pPr>
        <w:jc w:val="center"/>
      </w:pPr>
      <w:r>
        <w:rPr>
          <w:b/>
          <w:sz w:val="20"/>
        </w:rPr>
        <w:t>Figura 1. Representación esquemática de la arquitectura general del sistema.</w:t>
      </w:r>
    </w:p>
    <w:p w:rsidR="00CD7DE8" w:rsidRDefault="005019E8">
      <w:pPr>
        <w:jc w:val="center"/>
      </w:pPr>
      <w:r>
        <w:rPr>
          <w:noProof/>
        </w:rPr>
        <w:drawing>
          <wp:inline distT="0" distB="0" distL="0" distR="0">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rsidR="001B77C2" w:rsidRDefault="00A53463">
      <w:pPr>
        <w:pStyle w:val="Ttulo2"/>
      </w:pPr>
      <w:r>
        <w:t>4.3 Capa de interacción</w:t>
      </w:r>
    </w:p>
    <w:p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rsidR="001B77C2" w:rsidRDefault="00A53463">
      <w:pPr>
        <w:spacing w:after="200" w:line="360" w:lineRule="auto"/>
        <w:ind w:firstLine="720"/>
        <w:jc w:val="both"/>
      </w:pPr>
      <w:r>
        <w:t>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rsidR="00963020" w:rsidRDefault="00477BD9">
      <w:pPr>
        <w:jc w:val="center"/>
      </w:pPr>
      <w:r>
        <w:rPr>
          <w:b/>
          <w:sz w:val="20"/>
        </w:rPr>
        <w:t>Figura 2. Diagrama de la capa de interacción y flujo de mensajes entrantes.</w:t>
      </w:r>
    </w:p>
    <w:p w:rsidR="00963020" w:rsidRDefault="00477BD9">
      <w:pPr>
        <w:jc w:val="center"/>
      </w:pPr>
      <w:r>
        <w:rPr>
          <w:noProof/>
        </w:rPr>
        <w:drawing>
          <wp:inline distT="0" distB="0" distL="0" distR="0" wp14:anchorId="66F11B0E" wp14:editId="4AA7E298">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rsidR="001B77C2" w:rsidRDefault="00A53463">
      <w:pPr>
        <w:pStyle w:val="Ttulo2"/>
      </w:pPr>
      <w:r>
        <w:t>4.4 Capa de orquestación de procesos</w:t>
      </w:r>
    </w:p>
    <w:p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rsidR="001B77C2" w:rsidRDefault="00A53463">
      <w:pPr>
        <w:spacing w:after="200" w:line="360" w:lineRule="auto"/>
        <w:ind w:firstLine="720"/>
        <w:jc w:val="both"/>
      </w:pPr>
      <w:r>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rsidR="00963020" w:rsidRDefault="00477BD9">
      <w:pPr>
        <w:jc w:val="center"/>
      </w:pPr>
      <w:r>
        <w:rPr>
          <w:b/>
          <w:sz w:val="20"/>
        </w:rPr>
        <w:t>Figura 3. Modelo de flujo de orquestación de procesos orientado a eventos.</w:t>
      </w:r>
    </w:p>
    <w:p w:rsidR="00963020" w:rsidRDefault="00477BD9">
      <w:pPr>
        <w:jc w:val="center"/>
      </w:pPr>
      <w:r>
        <w:rPr>
          <w:noProof/>
        </w:rPr>
        <w:drawing>
          <wp:inline distT="0" distB="0" distL="0" distR="0" wp14:anchorId="25ACBA63" wp14:editId="6E77214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rsidR="001B77C2" w:rsidRDefault="00A53463">
      <w:pPr>
        <w:pStyle w:val="Ttulo2"/>
      </w:pPr>
      <w:r>
        <w:t>4.5 Componente de procesamiento inteligente</w:t>
      </w:r>
    </w:p>
    <w:p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rsidR="001B77C2" w:rsidRDefault="00A53463">
      <w:pPr>
        <w:spacing w:after="200" w:line="360" w:lineRule="auto"/>
        <w:ind w:firstLine="720"/>
        <w:jc w:val="both"/>
      </w:pPr>
      <w:r>
        <w:t>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rsidR="001B77C2" w:rsidRDefault="00A53463">
      <w:pPr>
        <w:spacing w:after="200" w:line="360" w:lineRule="auto"/>
        <w:ind w:firstLine="720"/>
        <w:jc w:val="both"/>
      </w:pPr>
      <w:r>
        <w:t>La extracción de datos relevantes para la ejecución de los flujos se realiza mediante el parseo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rsidR="001B77C2" w:rsidRDefault="00A53463">
      <w:pPr>
        <w:spacing w:after="200" w:line="360" w:lineRule="auto"/>
        <w:ind w:firstLine="720"/>
        <w:jc w:val="both"/>
      </w:pPr>
      <w:r>
        <w:t>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determinístico, ampliando la cobertura de la interpretación de mensajes sin renunciar al control del comportamiento del sistema.</w:t>
      </w:r>
    </w:p>
    <w:p w:rsidR="00963020" w:rsidRDefault="00477BD9">
      <w:pPr>
        <w:jc w:val="center"/>
      </w:pPr>
      <w:r>
        <w:rPr>
          <w:b/>
          <w:sz w:val="20"/>
        </w:rPr>
        <w:t>Figura 4. Esquema del componente de procesamiento inteligente y su integración.</w:t>
      </w:r>
    </w:p>
    <w:p w:rsidR="00963020" w:rsidRDefault="00477BD9">
      <w:pPr>
        <w:jc w:val="center"/>
      </w:pPr>
      <w:r>
        <w:rPr>
          <w:noProof/>
        </w:rPr>
        <w:drawing>
          <wp:inline distT="0" distB="0" distL="0" distR="0" wp14:anchorId="6B44C5A2" wp14:editId="485EC911">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sidR="001B77C2" w:rsidRDefault="00A53463">
      <w:pPr>
        <w:pStyle w:val="Ttulo2"/>
      </w:pPr>
      <w:r>
        <w:t>4.6 Capa de persistencia de datos</w:t>
      </w:r>
    </w:p>
    <w:p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rsidR="001B77C2" w:rsidRDefault="00A53463">
      <w:pPr>
        <w:spacing w:after="200" w:line="360" w:lineRule="auto"/>
        <w:ind w:firstLine="720"/>
        <w:jc w:val="both"/>
      </w:pPr>
      <w:r>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rsidR="00963020" w:rsidRDefault="00477BD9">
      <w:pPr>
        <w:jc w:val="center"/>
      </w:pPr>
      <w:r>
        <w:rPr>
          <w:b/>
          <w:sz w:val="20"/>
        </w:rPr>
        <w:t>Figura 5. Estructura de almacenamiento y modelo de persistencia de datos.</w:t>
      </w:r>
    </w:p>
    <w:p w:rsidR="00963020" w:rsidRDefault="00477BD9">
      <w:pPr>
        <w:jc w:val="center"/>
      </w:pPr>
      <w:r>
        <w:rPr>
          <w:noProof/>
        </w:rPr>
        <w:drawing>
          <wp:inline distT="0" distB="0" distL="0" distR="0" wp14:anchorId="77547CB2" wp14:editId="7F40AB9A">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rsidR="001B77C2" w:rsidRDefault="00A53463">
      <w:pPr>
        <w:pStyle w:val="Ttulo2"/>
      </w:pPr>
      <w:r>
        <w:t>4.7 Integración de servicios externos</w:t>
      </w:r>
    </w:p>
    <w:p w:rsidR="001B77C2" w:rsidRDefault="00A53463">
      <w:pPr>
        <w:spacing w:after="200" w:line="360" w:lineRule="auto"/>
        <w:ind w:firstLine="720"/>
        <w:jc w:val="both"/>
      </w:pPr>
      <w:r>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rsidR="001B77C2" w:rsidRDefault="00A53463">
      <w:pPr>
        <w:spacing w:after="200" w:line="360" w:lineRule="auto"/>
        <w:ind w:firstLine="720"/>
        <w:jc w:val="both"/>
      </w:pPr>
      <w:r>
        <w:t>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operación con una demora progresiva, la ejecución de una acción alternativa o la notificación al usuario sobre la imposibilidad de completar la operación solicitada.</w:t>
      </w:r>
    </w:p>
    <w:p w:rsidR="00963020" w:rsidRDefault="00477BD9">
      <w:pPr>
        <w:jc w:val="center"/>
      </w:pPr>
      <w:r>
        <w:rPr>
          <w:b/>
          <w:sz w:val="20"/>
        </w:rPr>
        <w:t>Figura 6. Diagrama de integración con servicios externos mediante API REST.</w:t>
      </w:r>
    </w:p>
    <w:p w:rsidR="00963020" w:rsidRDefault="00477BD9">
      <w:pPr>
        <w:jc w:val="center"/>
      </w:pPr>
      <w:r>
        <w:rPr>
          <w:noProof/>
        </w:rPr>
        <w:drawing>
          <wp:inline distT="0" distB="0" distL="0" distR="0" wp14:anchorId="6F04255C" wp14:editId="0D1A225A">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sidR="001B77C2" w:rsidRDefault="00A53463">
      <w:pPr>
        <w:pStyle w:val="Ttulo2"/>
      </w:pPr>
      <w:r>
        <w:t>4.8 Implementación del prototipo</w:t>
      </w:r>
    </w:p>
    <w:p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rsidR="001B77C2" w:rsidRDefault="00A53463">
      <w:pPr>
        <w:spacing w:after="200" w:line="360" w:lineRule="auto"/>
        <w:ind w:firstLine="720"/>
        <w:jc w:val="both"/>
      </w:pPr>
      <w:r>
        <w:t>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Telegram que recibe los mensajes entrantes, un nodo de edición de campos que normaliza y extrae los datos del mensaje, dos ramas paralelas de persistencia —una hacia una API REST propia y otra hacia una planilla de Google Sheets como respaldo—, un nodo de lógica (Bot Router) que implementa el enrutamiento determinístico de las intenciones, y un nodo de envío de respuestas por Telegram. La obtención del catálogo de productos se realiza mediante una solicitud HTTP al backend propio, que expone los productos activos.</w:t>
      </w:r>
    </w:p>
    <w:p w:rsidR="001B77C2" w:rsidRDefault="00A53463">
      <w:pPr>
        <w:spacing w:after="200" w:line="360" w:lineRule="auto"/>
        <w:ind w:firstLine="720"/>
        <w:jc w:val="both"/>
      </w:pPr>
      <w:r>
        <w:t>El componente de procesamiento de solicitudes se implementa mediante un nodo de código (Function) en n8n que contiene la lógica determinística de normalización, clasificación de intenciones, gestión del estado de la conversación y generación de respuestas, descrita en la sección 4.5. El backend que expone la API REST se desarrolló con FastAPI (Python), y la persistencia se implementó sobre un motor de base de datos relacional ligero (SQLite), mediante una estructura de capas que separa rutas, servicios, repositorios y modelos. La API expone operaciones CRUD para clientes, productos e interacciones, así como endpoints de métricas para el tablero de gestión.</w:t>
      </w:r>
    </w:p>
    <w:p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(Fowler, 2018).</w:t>
      </w:r>
    </w:p>
    <w:p w:rsidR="001B77C2" w:rsidRDefault="00A53463">
      <w:pPr>
        <w:spacing w:after="200" w:line="360" w:lineRule="auto"/>
        <w:ind w:firstLine="720"/>
        <w:jc w:val="both"/>
      </w:pPr>
      <w:r>
        <w:t>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frontend web de gestión (React) y un tablero de análisis (Streamlit) que consumen los mismos datos expuestos por la API. Este resultado constituye la base sobre la cual se realiza la evaluación de resultados presentada en el capítulo siguiente.</w:t>
      </w:r>
    </w:p>
    <w:p w:rsidR="001B77C2" w:rsidRDefault="00A53463">
      <w:pPr>
        <w:pStyle w:val="Ttulo1"/>
      </w:pPr>
      <w:r>
        <w:rPr>
          <w:sz w:val="36"/>
          <w:szCs w:val="36"/>
        </w:rPr>
        <w:t>Capítulo 5: Resultados</w:t>
      </w:r>
    </w:p>
    <w:p w:rsidR="00963020" w:rsidRDefault="00477BD9">
      <w:pPr>
        <w:jc w:val="center"/>
      </w:pPr>
      <w:r>
        <w:rPr>
          <w:b/>
          <w:sz w:val="20"/>
        </w:rPr>
        <w:t>Figura 7. Diagrama de secuencia del flujo completo de automatización.</w:t>
      </w:r>
    </w:p>
    <w:p w:rsidR="00963020" w:rsidRDefault="00477BD9">
      <w:pPr>
        <w:jc w:val="center"/>
      </w:pPr>
      <w:r>
        <w:rPr>
          <w:noProof/>
        </w:rPr>
        <w:drawing>
          <wp:inline distT="0" distB="0" distL="0" distR="0" wp14:anchorId="3EA487C6" wp14:editId="48F98FCB">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rsidR="001B77C2" w:rsidRDefault="00A53463">
      <w:pPr>
        <w:pStyle w:val="Ttulo2"/>
      </w:pPr>
      <w:r>
        <w:t>5.1 Resultados de las pruebas funcionales</w:t>
      </w:r>
    </w:p>
    <w:p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rsidR="001B77C2" w:rsidRDefault="00A53463">
      <w:r>
        <w:t>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tc>
          <w:tcPr>
            <w:tcW w:w="2250" w:type="dxa"/>
            <w:shd w:val="clear" w:color="auto" w:fill="D9D9D9"/>
          </w:tcPr>
          <w:p w:rsidR="001B77C2" w:rsidRDefault="00A53463">
            <w:r>
              <w:rPr>
                <w:b/>
                <w:sz w:val="18"/>
              </w:rPr>
              <w:t>Grupo de pruebas</w:t>
            </w:r>
          </w:p>
        </w:tc>
        <w:tc>
          <w:tcPr>
            <w:tcW w:w="2250" w:type="dxa"/>
            <w:shd w:val="clear" w:color="auto" w:fill="D9D9D9"/>
          </w:tcPr>
          <w:p w:rsidR="001B77C2" w:rsidRDefault="00A53463">
            <w:r>
              <w:rPr>
                <w:b/>
                <w:sz w:val="18"/>
              </w:rPr>
              <w:t>Casos</w:t>
            </w:r>
          </w:p>
        </w:tc>
        <w:tc>
          <w:tcPr>
            <w:tcW w:w="2250" w:type="dxa"/>
            <w:shd w:val="clear" w:color="auto" w:fill="D9D9D9"/>
          </w:tcPr>
          <w:p w:rsidR="001B77C2" w:rsidRDefault="00A53463">
            <w:r>
              <w:rPr>
                <w:b/>
                <w:sz w:val="18"/>
              </w:rPr>
              <w:t>Ejecuciones correctas</w:t>
            </w:r>
          </w:p>
        </w:tc>
        <w:tc>
          <w:tcPr>
            <w:tcW w:w="2250" w:type="dxa"/>
            <w:shd w:val="clear" w:color="auto" w:fill="D9D9D9"/>
          </w:tcPr>
          <w:p w:rsidR="001B77C2" w:rsidRDefault="00A53463">
            <w:r>
              <w:rPr>
                <w:b/>
                <w:sz w:val="18"/>
              </w:rPr>
              <w:t>Resultado</w:t>
            </w:r>
          </w:p>
        </w:tc>
      </w:tr>
      <w:tr w:rsidR="001B77C2">
        <w:tc>
          <w:tcPr>
            <w:tcW w:w="2250" w:type="dxa"/>
          </w:tcPr>
          <w:p w:rsidR="001B77C2" w:rsidRDefault="00A53463">
            <w:r>
              <w:rPr>
                <w:sz w:val="18"/>
              </w:rPr>
              <w:t>API de clientes (CRUD completo)</w:t>
            </w:r>
          </w:p>
        </w:tc>
        <w:tc>
          <w:tcPr>
            <w:tcW w:w="2250" w:type="dxa"/>
          </w:tcPr>
          <w:p w:rsidR="001B77C2" w:rsidRDefault="00A53463">
            <w:r>
              <w:rPr>
                <w:sz w:val="18"/>
              </w:rPr>
              <w:t>28</w:t>
            </w:r>
          </w:p>
        </w:tc>
        <w:tc>
          <w:tcPr>
            <w:tcW w:w="2250" w:type="dxa"/>
          </w:tcPr>
          <w:p w:rsidR="001B77C2" w:rsidRDefault="00A53463">
            <w:r>
              <w:rPr>
                <w:sz w:val="18"/>
              </w:rPr>
              <w:t>28</w:t>
            </w:r>
          </w:p>
        </w:tc>
        <w:tc>
          <w:tcPr>
            <w:tcW w:w="2250" w:type="dxa"/>
          </w:tcPr>
          <w:p w:rsidR="001B77C2" w:rsidRDefault="00A53463">
            <w:r>
              <w:rPr>
                <w:sz w:val="18"/>
              </w:rPr>
              <w:t>100 %</w:t>
            </w:r>
          </w:p>
        </w:tc>
      </w:tr>
      <w:tr w:rsidR="001B77C2">
        <w:tc>
          <w:tcPr>
            <w:tcW w:w="2250" w:type="dxa"/>
          </w:tcPr>
          <w:p w:rsidR="001B77C2" w:rsidRDefault="00A53463">
            <w:r>
              <w:rPr>
                <w:sz w:val="18"/>
              </w:rPr>
              <w:t>API de productos (catálogo y estados)</w:t>
            </w:r>
          </w:p>
        </w:tc>
        <w:tc>
          <w:tcPr>
            <w:tcW w:w="2250" w:type="dxa"/>
          </w:tcPr>
          <w:p w:rsidR="001B77C2" w:rsidRDefault="00A53463">
            <w:r>
              <w:rPr>
                <w:sz w:val="18"/>
              </w:rPr>
              <w:t>24</w:t>
            </w:r>
          </w:p>
        </w:tc>
        <w:tc>
          <w:tcPr>
            <w:tcW w:w="2250" w:type="dxa"/>
          </w:tcPr>
          <w:p w:rsidR="001B77C2" w:rsidRDefault="00A53463">
            <w:r>
              <w:rPr>
                <w:sz w:val="18"/>
              </w:rPr>
              <w:t>24</w:t>
            </w:r>
          </w:p>
        </w:tc>
        <w:tc>
          <w:tcPr>
            <w:tcW w:w="2250" w:type="dxa"/>
          </w:tcPr>
          <w:p w:rsidR="001B77C2" w:rsidRDefault="00A53463">
            <w:r>
              <w:rPr>
                <w:sz w:val="18"/>
              </w:rPr>
              <w:t>100 %</w:t>
            </w:r>
          </w:p>
        </w:tc>
      </w:tr>
      <w:tr w:rsidR="001B77C2">
        <w:tc>
          <w:tcPr>
            <w:tcW w:w="2250" w:type="dxa"/>
          </w:tcPr>
          <w:p w:rsidR="001B77C2" w:rsidRDefault="00A53463">
            <w:r>
              <w:rPr>
                <w:sz w:val="18"/>
              </w:rPr>
              <w:t>API de productos asignados (facturas simuladas)</w:t>
            </w:r>
          </w:p>
        </w:tc>
        <w:tc>
          <w:tcPr>
            <w:tcW w:w="2250" w:type="dxa"/>
          </w:tcPr>
          <w:p w:rsidR="001B77C2" w:rsidRDefault="00A53463">
            <w:r>
              <w:rPr>
                <w:sz w:val="18"/>
              </w:rPr>
              <w:t>20</w:t>
            </w:r>
          </w:p>
        </w:tc>
        <w:tc>
          <w:tcPr>
            <w:tcW w:w="2250" w:type="dxa"/>
          </w:tcPr>
          <w:p w:rsidR="001B77C2" w:rsidRDefault="00A53463">
            <w:r>
              <w:rPr>
                <w:sz w:val="18"/>
              </w:rPr>
              <w:t>20</w:t>
            </w:r>
          </w:p>
        </w:tc>
        <w:tc>
          <w:tcPr>
            <w:tcW w:w="2250" w:type="dxa"/>
          </w:tcPr>
          <w:p w:rsidR="001B77C2" w:rsidRDefault="00A53463">
            <w:r>
              <w:rPr>
                <w:sz w:val="18"/>
              </w:rPr>
              <w:t>100 %</w:t>
            </w:r>
          </w:p>
        </w:tc>
      </w:tr>
      <w:tr w:rsidR="001B77C2">
        <w:tc>
          <w:tcPr>
            <w:tcW w:w="2250" w:type="dxa"/>
          </w:tcPr>
          <w:p w:rsidR="001B77C2" w:rsidRDefault="00A53463">
            <w:r>
              <w:rPr>
                <w:sz w:val="18"/>
              </w:rPr>
              <w:t>API de interacciones</w:t>
            </w:r>
          </w:p>
        </w:tc>
        <w:tc>
          <w:tcPr>
            <w:tcW w:w="2250" w:type="dxa"/>
          </w:tcPr>
          <w:p w:rsidR="001B77C2" w:rsidRDefault="00A53463">
            <w:r>
              <w:rPr>
                <w:sz w:val="18"/>
              </w:rPr>
              <w:t>9</w:t>
            </w:r>
          </w:p>
        </w:tc>
        <w:tc>
          <w:tcPr>
            <w:tcW w:w="2250" w:type="dxa"/>
          </w:tcPr>
          <w:p w:rsidR="001B77C2" w:rsidRDefault="00A53463">
            <w:r>
              <w:rPr>
                <w:sz w:val="18"/>
              </w:rPr>
              <w:t>9</w:t>
            </w:r>
          </w:p>
        </w:tc>
        <w:tc>
          <w:tcPr>
            <w:tcW w:w="2250" w:type="dxa"/>
          </w:tcPr>
          <w:p w:rsidR="001B77C2" w:rsidRDefault="00A53463">
            <w:r>
              <w:rPr>
                <w:sz w:val="18"/>
              </w:rPr>
              <w:t>100 %</w:t>
            </w:r>
          </w:p>
        </w:tc>
      </w:tr>
      <w:tr w:rsidR="001B77C2">
        <w:tc>
          <w:tcPr>
            <w:tcW w:w="2250" w:type="dxa"/>
          </w:tcPr>
          <w:p w:rsidR="001B77C2" w:rsidRDefault="00A53463">
            <w:r>
              <w:rPr>
                <w:sz w:val="18"/>
              </w:rPr>
              <w:t>Servicios (lógica de negocio)</w:t>
            </w:r>
          </w:p>
        </w:tc>
        <w:tc>
          <w:tcPr>
            <w:tcW w:w="2250" w:type="dxa"/>
          </w:tcPr>
          <w:p w:rsidR="001B77C2" w:rsidRDefault="00A53463">
            <w:r>
              <w:rPr>
                <w:sz w:val="18"/>
              </w:rPr>
              <w:t>19</w:t>
            </w:r>
          </w:p>
        </w:tc>
        <w:tc>
          <w:tcPr>
            <w:tcW w:w="2250" w:type="dxa"/>
          </w:tcPr>
          <w:p w:rsidR="001B77C2" w:rsidRDefault="00A53463">
            <w:r>
              <w:rPr>
                <w:sz w:val="18"/>
              </w:rPr>
              <w:t>19</w:t>
            </w:r>
          </w:p>
        </w:tc>
        <w:tc>
          <w:tcPr>
            <w:tcW w:w="2250" w:type="dxa"/>
          </w:tcPr>
          <w:p w:rsidR="001B77C2" w:rsidRDefault="00A53463">
            <w:r>
              <w:rPr>
                <w:sz w:val="18"/>
              </w:rPr>
              <w:t>100 %</w:t>
            </w:r>
          </w:p>
        </w:tc>
      </w:tr>
      <w:tr w:rsidR="001B77C2">
        <w:tc>
          <w:tcPr>
            <w:tcW w:w="2250" w:type="dxa"/>
          </w:tcPr>
          <w:p w:rsidR="001B77C2" w:rsidRDefault="00A53463">
            <w:r>
              <w:rPr>
                <w:sz w:val="18"/>
              </w:rPr>
              <w:t>Repositorios (acceso a datos)</w:t>
            </w:r>
          </w:p>
        </w:tc>
        <w:tc>
          <w:tcPr>
            <w:tcW w:w="2250" w:type="dxa"/>
          </w:tcPr>
          <w:p w:rsidR="001B77C2" w:rsidRDefault="00A53463">
            <w:r>
              <w:rPr>
                <w:sz w:val="18"/>
              </w:rPr>
              <w:t>18</w:t>
            </w:r>
          </w:p>
        </w:tc>
        <w:tc>
          <w:tcPr>
            <w:tcW w:w="2250" w:type="dxa"/>
          </w:tcPr>
          <w:p w:rsidR="001B77C2" w:rsidRDefault="00A53463">
            <w:r>
              <w:rPr>
                <w:sz w:val="18"/>
              </w:rPr>
              <w:t>18</w:t>
            </w:r>
          </w:p>
        </w:tc>
        <w:tc>
          <w:tcPr>
            <w:tcW w:w="2250" w:type="dxa"/>
          </w:tcPr>
          <w:p w:rsidR="001B77C2" w:rsidRDefault="00A53463">
            <w:r>
              <w:rPr>
                <w:sz w:val="18"/>
              </w:rPr>
              <w:t>100 %</w:t>
            </w:r>
          </w:p>
        </w:tc>
      </w:tr>
      <w:tr w:rsidR="001B77C2">
        <w:tc>
          <w:tcPr>
            <w:tcW w:w="2250" w:type="dxa"/>
          </w:tcPr>
          <w:p w:rsidR="001B77C2" w:rsidRDefault="00A53463">
            <w:r>
              <w:rPr>
                <w:sz w:val="18"/>
              </w:rPr>
              <w:t>Autenticación (clave de API)</w:t>
            </w:r>
          </w:p>
        </w:tc>
        <w:tc>
          <w:tcPr>
            <w:tcW w:w="2250" w:type="dxa"/>
          </w:tcPr>
          <w:p w:rsidR="001B77C2" w:rsidRDefault="00A53463">
            <w:r>
              <w:rPr>
                <w:sz w:val="18"/>
              </w:rPr>
              <w:t>5</w:t>
            </w:r>
          </w:p>
        </w:tc>
        <w:tc>
          <w:tcPr>
            <w:tcW w:w="2250" w:type="dxa"/>
          </w:tcPr>
          <w:p w:rsidR="001B77C2" w:rsidRDefault="00A53463">
            <w:r>
              <w:rPr>
                <w:sz w:val="18"/>
              </w:rPr>
              <w:t>5</w:t>
            </w:r>
          </w:p>
        </w:tc>
        <w:tc>
          <w:tcPr>
            <w:tcW w:w="2250" w:type="dxa"/>
          </w:tcPr>
          <w:p w:rsidR="001B77C2" w:rsidRDefault="00A53463">
            <w:r>
              <w:rPr>
                <w:sz w:val="18"/>
              </w:rPr>
              <w:t>100 %</w:t>
            </w:r>
          </w:p>
        </w:tc>
      </w:tr>
      <w:tr w:rsidR="001B77C2">
        <w:tc>
          <w:tcPr>
            <w:tcW w:w="2250" w:type="dxa"/>
          </w:tcPr>
          <w:p w:rsidR="001B77C2" w:rsidRDefault="00A53463">
            <w:r>
              <w:rPr>
                <w:sz w:val="18"/>
              </w:rPr>
              <w:t>Métricas del tablero</w:t>
            </w:r>
          </w:p>
        </w:tc>
        <w:tc>
          <w:tcPr>
            <w:tcW w:w="2250" w:type="dxa"/>
          </w:tcPr>
          <w:p w:rsidR="001B77C2" w:rsidRDefault="00A53463">
            <w:r>
              <w:rPr>
                <w:sz w:val="18"/>
              </w:rPr>
              <w:t>4</w:t>
            </w:r>
          </w:p>
        </w:tc>
        <w:tc>
          <w:tcPr>
            <w:tcW w:w="2250" w:type="dxa"/>
          </w:tcPr>
          <w:p w:rsidR="001B77C2" w:rsidRDefault="00A53463">
            <w:r>
              <w:rPr>
                <w:sz w:val="18"/>
              </w:rPr>
              <w:t>4</w:t>
            </w:r>
          </w:p>
        </w:tc>
        <w:tc>
          <w:tcPr>
            <w:tcW w:w="2250" w:type="dxa"/>
          </w:tcPr>
          <w:p w:rsidR="001B77C2" w:rsidRDefault="00A53463">
            <w:r>
              <w:rPr>
                <w:sz w:val="18"/>
              </w:rPr>
              <w:t>100 %</w:t>
            </w:r>
          </w:p>
        </w:tc>
      </w:tr>
      <w:tr w:rsidR="001B77C2">
        <w:tc>
          <w:tcPr>
            <w:tcW w:w="2250" w:type="dxa"/>
          </w:tcPr>
          <w:p w:rsidR="001B77C2" w:rsidRDefault="00A53463">
            <w:r>
              <w:rPr>
                <w:sz w:val="18"/>
              </w:rPr>
              <w:t>Integración de extremo a extremo</w:t>
            </w:r>
          </w:p>
        </w:tc>
        <w:tc>
          <w:tcPr>
            <w:tcW w:w="2250" w:type="dxa"/>
          </w:tcPr>
          <w:p w:rsidR="001B77C2" w:rsidRDefault="00A53463">
            <w:r>
              <w:rPr>
                <w:sz w:val="18"/>
              </w:rPr>
              <w:t>1</w:t>
            </w:r>
          </w:p>
        </w:tc>
        <w:tc>
          <w:tcPr>
            <w:tcW w:w="2250" w:type="dxa"/>
          </w:tcPr>
          <w:p w:rsidR="001B77C2" w:rsidRDefault="00A53463">
            <w:r>
              <w:rPr>
                <w:sz w:val="18"/>
              </w:rPr>
              <w:t>1</w:t>
            </w:r>
          </w:p>
        </w:tc>
        <w:tc>
          <w:tcPr>
            <w:tcW w:w="2250" w:type="dxa"/>
          </w:tcPr>
          <w:p w:rsidR="001B77C2" w:rsidRDefault="00A53463">
            <w:r>
              <w:rPr>
                <w:sz w:val="18"/>
              </w:rPr>
              <w:t>100 %</w:t>
            </w:r>
          </w:p>
        </w:tc>
      </w:tr>
      <w:tr w:rsidR="001B77C2">
        <w:tc>
          <w:tcPr>
            <w:tcW w:w="2250" w:type="dxa"/>
          </w:tcPr>
          <w:p w:rsidR="001B77C2" w:rsidRDefault="00A53463">
            <w:r>
              <w:rPr>
                <w:b/>
                <w:sz w:val="18"/>
              </w:rPr>
              <w:t>TOTAL</w:t>
            </w:r>
          </w:p>
        </w:tc>
        <w:tc>
          <w:tcPr>
            <w:tcW w:w="2250" w:type="dxa"/>
          </w:tcPr>
          <w:p w:rsidR="001B77C2" w:rsidRDefault="00A53463">
            <w:r>
              <w:rPr>
                <w:b/>
                <w:sz w:val="18"/>
              </w:rPr>
              <w:t>128</w:t>
            </w:r>
          </w:p>
        </w:tc>
        <w:tc>
          <w:tcPr>
            <w:tcW w:w="2250" w:type="dxa"/>
          </w:tcPr>
          <w:p w:rsidR="001B77C2" w:rsidRDefault="00A53463">
            <w:r>
              <w:rPr>
                <w:b/>
                <w:sz w:val="18"/>
              </w:rPr>
              <w:t>128</w:t>
            </w:r>
          </w:p>
        </w:tc>
        <w:tc>
          <w:tcPr>
            <w:tcW w:w="2250" w:type="dxa"/>
          </w:tcPr>
          <w:p w:rsidR="001B77C2" w:rsidRDefault="00A53463">
            <w:r>
              <w:rPr>
                <w:b/>
                <w:sz w:val="18"/>
              </w:rPr>
              <w:t>100 %</w:t>
            </w:r>
          </w:p>
        </w:tc>
      </w:tr>
    </w:tbl>
    <w:p w:rsidR="001B77C2" w:rsidRDefault="00A53463">
      <w:pPr>
        <w:pStyle w:val="Ttulo2"/>
      </w:pPr>
      <w:r>
        <w:t>5.2 Análisis del tiempo de respuesta</w:t>
      </w:r>
    </w:p>
    <w:p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rsidR="001B77C2" w:rsidRDefault="00A53463">
      <w:r>
        <w:t>Los resultados de las mediciones de tiempo de respuesta revelan un comportamiento consistente y de baja latencia en todos los endpoints evaluados. La operación de consulta del detalle de un cliente presenta un tiempo de respuesta 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tc>
          <w:tcPr>
            <w:tcW w:w="1500" w:type="dxa"/>
            <w:shd w:val="clear" w:color="auto" w:fill="D9D9D9"/>
          </w:tcPr>
          <w:p w:rsidR="001B77C2" w:rsidRDefault="00A53463">
            <w:r>
              <w:rPr>
                <w:b/>
                <w:sz w:val="18"/>
              </w:rPr>
              <w:t>Operación</w:t>
            </w:r>
          </w:p>
        </w:tc>
        <w:tc>
          <w:tcPr>
            <w:tcW w:w="1500" w:type="dxa"/>
            <w:shd w:val="clear" w:color="auto" w:fill="D9D9D9"/>
          </w:tcPr>
          <w:p w:rsidR="001B77C2" w:rsidRDefault="00A53463">
            <w:r>
              <w:rPr>
                <w:b/>
                <w:sz w:val="18"/>
              </w:rPr>
              <w:t>Código de estado</w:t>
            </w:r>
          </w:p>
        </w:tc>
        <w:tc>
          <w:tcPr>
            <w:tcW w:w="1500" w:type="dxa"/>
            <w:shd w:val="clear" w:color="auto" w:fill="D9D9D9"/>
          </w:tcPr>
          <w:p w:rsidR="001B77C2" w:rsidRDefault="00A53463">
            <w:r>
              <w:rPr>
                <w:b/>
                <w:sz w:val="18"/>
              </w:rPr>
              <w:t>Media (ms)</w:t>
            </w:r>
          </w:p>
        </w:tc>
        <w:tc>
          <w:tcPr>
            <w:tcW w:w="1500" w:type="dxa"/>
            <w:shd w:val="clear" w:color="auto" w:fill="D9D9D9"/>
          </w:tcPr>
          <w:p w:rsidR="001B77C2" w:rsidRDefault="00A53463">
            <w:r>
              <w:rPr>
                <w:b/>
                <w:sz w:val="18"/>
              </w:rPr>
              <w:t>Mínimo (ms)</w:t>
            </w:r>
          </w:p>
        </w:tc>
        <w:tc>
          <w:tcPr>
            <w:tcW w:w="1500" w:type="dxa"/>
            <w:shd w:val="clear" w:color="auto" w:fill="D9D9D9"/>
          </w:tcPr>
          <w:p w:rsidR="001B77C2" w:rsidRDefault="00A53463">
            <w:r>
              <w:rPr>
                <w:b/>
                <w:sz w:val="18"/>
              </w:rPr>
              <w:t>Máximo (ms)</w:t>
            </w:r>
          </w:p>
        </w:tc>
        <w:tc>
          <w:tcPr>
            <w:tcW w:w="1500" w:type="dxa"/>
            <w:shd w:val="clear" w:color="auto" w:fill="D9D9D9"/>
          </w:tcPr>
          <w:p w:rsidR="001B77C2" w:rsidRDefault="00A53463">
            <w:r>
              <w:rPr>
                <w:b/>
                <w:sz w:val="18"/>
              </w:rPr>
              <w:t>Desviación (ms)</w:t>
            </w:r>
          </w:p>
        </w:tc>
      </w:tr>
      <w:tr w:rsidR="001B77C2">
        <w:tc>
          <w:tcPr>
            <w:tcW w:w="1500" w:type="dxa"/>
          </w:tcPr>
          <w:p w:rsidR="001B77C2" w:rsidRDefault="00A53463">
            <w:r>
              <w:rPr>
                <w:sz w:val="18"/>
              </w:rPr>
              <w:t>GET /api/v1/clients/{id} (detalle de cliente)</w:t>
            </w:r>
          </w:p>
        </w:tc>
        <w:tc>
          <w:tcPr>
            <w:tcW w:w="1500" w:type="dxa"/>
          </w:tcPr>
          <w:p w:rsidR="001B77C2" w:rsidRDefault="00A53463">
            <w:r>
              <w:rPr>
                <w:sz w:val="18"/>
              </w:rPr>
              <w:t>200</w:t>
            </w:r>
          </w:p>
        </w:tc>
        <w:tc>
          <w:tcPr>
            <w:tcW w:w="1500" w:type="dxa"/>
          </w:tcPr>
          <w:p w:rsidR="001B77C2" w:rsidRDefault="00A53463">
            <w:r>
              <w:rPr>
                <w:sz w:val="18"/>
              </w:rPr>
              <w:t>2,76</w:t>
            </w:r>
          </w:p>
        </w:tc>
        <w:tc>
          <w:tcPr>
            <w:tcW w:w="1500" w:type="dxa"/>
          </w:tcPr>
          <w:p w:rsidR="001B77C2" w:rsidRDefault="00A53463">
            <w:r>
              <w:rPr>
                <w:sz w:val="18"/>
              </w:rPr>
              <w:t>1,82</w:t>
            </w:r>
          </w:p>
        </w:tc>
        <w:tc>
          <w:tcPr>
            <w:tcW w:w="1500" w:type="dxa"/>
          </w:tcPr>
          <w:p w:rsidR="001B77C2" w:rsidRDefault="00A53463">
            <w:r>
              <w:rPr>
                <w:sz w:val="18"/>
              </w:rPr>
              <w:t>23,70</w:t>
            </w:r>
          </w:p>
        </w:tc>
        <w:tc>
          <w:tcPr>
            <w:tcW w:w="1500" w:type="dxa"/>
          </w:tcPr>
          <w:p w:rsidR="001B77C2" w:rsidRDefault="00A53463">
            <w:r>
              <w:rPr>
                <w:sz w:val="18"/>
              </w:rPr>
              <w:t>3,96</w:t>
            </w:r>
          </w:p>
        </w:tc>
      </w:tr>
      <w:tr w:rsidR="001B77C2">
        <w:tc>
          <w:tcPr>
            <w:tcW w:w="1500" w:type="dxa"/>
          </w:tcPr>
          <w:p w:rsidR="001B77C2" w:rsidRDefault="00A53463">
            <w:r>
              <w:rPr>
                <w:sz w:val="18"/>
              </w:rPr>
              <w:t>GET /api/v1/products/ (catálogo)</w:t>
            </w:r>
          </w:p>
        </w:tc>
        <w:tc>
          <w:tcPr>
            <w:tcW w:w="1500" w:type="dxa"/>
          </w:tcPr>
          <w:p w:rsidR="001B77C2" w:rsidRDefault="00A53463">
            <w:r>
              <w:rPr>
                <w:sz w:val="18"/>
              </w:rPr>
              <w:t>200</w:t>
            </w:r>
          </w:p>
        </w:tc>
        <w:tc>
          <w:tcPr>
            <w:tcW w:w="1500" w:type="dxa"/>
          </w:tcPr>
          <w:p w:rsidR="001B77C2" w:rsidRDefault="00A53463">
            <w:r>
              <w:rPr>
                <w:sz w:val="18"/>
              </w:rPr>
              <w:t>4,72</w:t>
            </w:r>
          </w:p>
        </w:tc>
        <w:tc>
          <w:tcPr>
            <w:tcW w:w="1500" w:type="dxa"/>
          </w:tcPr>
          <w:p w:rsidR="001B77C2" w:rsidRDefault="00A53463">
            <w:r>
              <w:rPr>
                <w:sz w:val="18"/>
              </w:rPr>
              <w:t>2,76</w:t>
            </w:r>
          </w:p>
        </w:tc>
        <w:tc>
          <w:tcPr>
            <w:tcW w:w="1500" w:type="dxa"/>
          </w:tcPr>
          <w:p w:rsidR="001B77C2" w:rsidRDefault="00A53463">
            <w:r>
              <w:rPr>
                <w:sz w:val="18"/>
              </w:rPr>
              <w:t>26,87</w:t>
            </w:r>
          </w:p>
        </w:tc>
        <w:tc>
          <w:tcPr>
            <w:tcW w:w="1500" w:type="dxa"/>
          </w:tcPr>
          <w:p w:rsidR="001B77C2" w:rsidRDefault="00A53463">
            <w:r>
              <w:rPr>
                <w:sz w:val="18"/>
              </w:rPr>
              <w:t>4,61</w:t>
            </w:r>
          </w:p>
        </w:tc>
      </w:tr>
      <w:tr w:rsidR="001B77C2">
        <w:tc>
          <w:tcPr>
            <w:tcW w:w="1500" w:type="dxa"/>
          </w:tcPr>
          <w:p w:rsidR="001B77C2" w:rsidRDefault="00A53463">
            <w:r>
              <w:rPr>
                <w:sz w:val="18"/>
              </w:rPr>
              <w:t>GET /api/v1/clients/ (listado)</w:t>
            </w:r>
          </w:p>
        </w:tc>
        <w:tc>
          <w:tcPr>
            <w:tcW w:w="1500" w:type="dxa"/>
          </w:tcPr>
          <w:p w:rsidR="001B77C2" w:rsidRDefault="00A53463">
            <w:r>
              <w:rPr>
                <w:sz w:val="18"/>
              </w:rPr>
              <w:t>200</w:t>
            </w:r>
          </w:p>
        </w:tc>
        <w:tc>
          <w:tcPr>
            <w:tcW w:w="1500" w:type="dxa"/>
          </w:tcPr>
          <w:p w:rsidR="001B77C2" w:rsidRDefault="00A53463">
            <w:r>
              <w:rPr>
                <w:sz w:val="18"/>
              </w:rPr>
              <w:t>5,34</w:t>
            </w:r>
          </w:p>
        </w:tc>
        <w:tc>
          <w:tcPr>
            <w:tcW w:w="1500" w:type="dxa"/>
          </w:tcPr>
          <w:p w:rsidR="001B77C2" w:rsidRDefault="00A53463">
            <w:r>
              <w:rPr>
                <w:sz w:val="18"/>
              </w:rPr>
              <w:t>2,25</w:t>
            </w:r>
          </w:p>
        </w:tc>
        <w:tc>
          <w:tcPr>
            <w:tcW w:w="1500" w:type="dxa"/>
          </w:tcPr>
          <w:p w:rsidR="001B77C2" w:rsidRDefault="00A53463">
            <w:r>
              <w:rPr>
                <w:sz w:val="18"/>
              </w:rPr>
              <w:t>63,80</w:t>
            </w:r>
          </w:p>
        </w:tc>
        <w:tc>
          <w:tcPr>
            <w:tcW w:w="1500" w:type="dxa"/>
          </w:tcPr>
          <w:p w:rsidR="001B77C2" w:rsidRDefault="00A53463">
            <w:r>
              <w:rPr>
                <w:sz w:val="18"/>
              </w:rPr>
              <w:t>11,56</w:t>
            </w:r>
          </w:p>
        </w:tc>
      </w:tr>
      <w:tr w:rsidR="001B77C2">
        <w:tc>
          <w:tcPr>
            <w:tcW w:w="1500" w:type="dxa"/>
          </w:tcPr>
          <w:p w:rsidR="001B77C2" w:rsidRDefault="00A53463">
            <w:r>
              <w:rPr>
                <w:sz w:val="18"/>
              </w:rPr>
              <w:t>GET /api/v1/metrics/dashboard</w:t>
            </w:r>
          </w:p>
        </w:tc>
        <w:tc>
          <w:tcPr>
            <w:tcW w:w="1500" w:type="dxa"/>
          </w:tcPr>
          <w:p w:rsidR="001B77C2" w:rsidRDefault="00A53463">
            <w:r>
              <w:rPr>
                <w:sz w:val="18"/>
              </w:rPr>
              <w:t>200</w:t>
            </w:r>
          </w:p>
        </w:tc>
        <w:tc>
          <w:tcPr>
            <w:tcW w:w="1500" w:type="dxa"/>
          </w:tcPr>
          <w:p w:rsidR="001B77C2" w:rsidRDefault="00A53463">
            <w:r>
              <w:rPr>
                <w:sz w:val="18"/>
              </w:rPr>
              <w:t>13,87</w:t>
            </w:r>
          </w:p>
        </w:tc>
        <w:tc>
          <w:tcPr>
            <w:tcW w:w="1500" w:type="dxa"/>
          </w:tcPr>
          <w:p w:rsidR="001B77C2" w:rsidRDefault="00A53463">
            <w:r>
              <w:rPr>
                <w:sz w:val="18"/>
              </w:rPr>
              <w:t>5,07</w:t>
            </w:r>
          </w:p>
        </w:tc>
        <w:tc>
          <w:tcPr>
            <w:tcW w:w="1500" w:type="dxa"/>
          </w:tcPr>
          <w:p w:rsidR="001B77C2" w:rsidRDefault="00A53463">
            <w:r>
              <w:rPr>
                <w:sz w:val="18"/>
              </w:rPr>
              <w:t>30,76</w:t>
            </w:r>
          </w:p>
        </w:tc>
        <w:tc>
          <w:tcPr>
            <w:tcW w:w="1500" w:type="dxa"/>
          </w:tcPr>
          <w:p w:rsidR="001B77C2" w:rsidRDefault="00A53463">
            <w:r>
              <w:rPr>
                <w:sz w:val="18"/>
              </w:rPr>
              <w:t>10,72</w:t>
            </w:r>
          </w:p>
        </w:tc>
      </w:tr>
      <w:tr w:rsidR="001B77C2">
        <w:tc>
          <w:tcPr>
            <w:tcW w:w="1500" w:type="dxa"/>
          </w:tcPr>
          <w:p w:rsidR="001B77C2" w:rsidRDefault="00A53463">
            <w:r>
              <w:rPr>
                <w:sz w:val="18"/>
              </w:rPr>
              <w:t>POST /api/v1/interactions/ (registro de interacción)</w:t>
            </w:r>
          </w:p>
        </w:tc>
        <w:tc>
          <w:tcPr>
            <w:tcW w:w="1500" w:type="dxa"/>
          </w:tcPr>
          <w:p w:rsidR="001B77C2" w:rsidRDefault="00A53463">
            <w:r>
              <w:rPr>
                <w:sz w:val="18"/>
              </w:rPr>
              <w:t>201</w:t>
            </w:r>
          </w:p>
        </w:tc>
        <w:tc>
          <w:tcPr>
            <w:tcW w:w="1500" w:type="dxa"/>
          </w:tcPr>
          <w:p w:rsidR="001B77C2" w:rsidRDefault="00A53463">
            <w:r>
              <w:rPr>
                <w:sz w:val="18"/>
              </w:rPr>
              <w:t>13,94</w:t>
            </w:r>
          </w:p>
        </w:tc>
        <w:tc>
          <w:tcPr>
            <w:tcW w:w="1500" w:type="dxa"/>
          </w:tcPr>
          <w:p w:rsidR="001B77C2" w:rsidRDefault="00A53463">
            <w:r>
              <w:rPr>
                <w:sz w:val="18"/>
              </w:rPr>
              <w:t>5,00</w:t>
            </w:r>
          </w:p>
        </w:tc>
        <w:tc>
          <w:tcPr>
            <w:tcW w:w="1500" w:type="dxa"/>
          </w:tcPr>
          <w:p w:rsidR="001B77C2" w:rsidRDefault="00A53463">
            <w:r>
              <w:rPr>
                <w:sz w:val="18"/>
              </w:rPr>
              <w:t>38,48</w:t>
            </w:r>
          </w:p>
        </w:tc>
        <w:tc>
          <w:tcPr>
            <w:tcW w:w="1500" w:type="dxa"/>
          </w:tcPr>
          <w:p w:rsidR="001B77C2" w:rsidRDefault="00A53463">
            <w:r>
              <w:rPr>
                <w:sz w:val="18"/>
              </w:rPr>
              <w:t>11,25</w:t>
            </w:r>
          </w:p>
        </w:tc>
      </w:tr>
    </w:tbl>
    <w:p w:rsidR="001B77C2" w:rsidRDefault="00A53463">
      <w:pPr>
        <w:pStyle w:val="Ttulo2"/>
      </w:pPr>
      <w:r>
        <w:t>5.3 Precisión en la interpretación semántica</w:t>
      </w:r>
    </w:p>
    <w:p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tc>
          <w:tcPr>
            <w:tcW w:w="2250" w:type="dxa"/>
            <w:shd w:val="clear" w:color="auto" w:fill="D9D9D9"/>
          </w:tcPr>
          <w:p w:rsidR="001B77C2" w:rsidRDefault="00A53463">
            <w:r>
              <w:rPr>
                <w:b/>
                <w:sz w:val="18"/>
              </w:rPr>
              <w:t>Intención</w:t>
            </w:r>
          </w:p>
        </w:tc>
        <w:tc>
          <w:tcPr>
            <w:tcW w:w="2250" w:type="dxa"/>
            <w:shd w:val="clear" w:color="auto" w:fill="D9D9D9"/>
          </w:tcPr>
          <w:p w:rsidR="001B77C2" w:rsidRDefault="00A53463">
            <w:r>
              <w:rPr>
                <w:b/>
                <w:sz w:val="18"/>
              </w:rPr>
              <w:t>Comandos y variantes reconocidas</w:t>
            </w:r>
          </w:p>
        </w:tc>
        <w:tc>
          <w:tcPr>
            <w:tcW w:w="2250" w:type="dxa"/>
            <w:shd w:val="clear" w:color="auto" w:fill="D9D9D9"/>
          </w:tcPr>
          <w:p w:rsidR="001B77C2" w:rsidRDefault="00A53463">
            <w:r>
              <w:rPr>
                <w:b/>
                <w:sz w:val="18"/>
              </w:rPr>
              <w:t>Caso de prueba</w:t>
            </w:r>
          </w:p>
        </w:tc>
        <w:tc>
          <w:tcPr>
            <w:tcW w:w="2250" w:type="dxa"/>
            <w:shd w:val="clear" w:color="auto" w:fill="D9D9D9"/>
          </w:tcPr>
          <w:p w:rsidR="001B77C2" w:rsidRDefault="00A53463">
            <w:r>
              <w:rPr>
                <w:b/>
                <w:sz w:val="18"/>
              </w:rPr>
              <w:t>Precisión</w:t>
            </w:r>
          </w:p>
        </w:tc>
      </w:tr>
      <w:tr w:rsidR="001B77C2">
        <w:tc>
          <w:tcPr>
            <w:tcW w:w="2250" w:type="dxa"/>
          </w:tcPr>
          <w:p w:rsidR="001B77C2" w:rsidRDefault="00A53463">
            <w:r>
              <w:rPr>
                <w:sz w:val="18"/>
              </w:rPr>
              <w:t>Menú principal</w:t>
            </w:r>
          </w:p>
        </w:tc>
        <w:tc>
          <w:tcPr>
            <w:tcW w:w="2250" w:type="dxa"/>
          </w:tcPr>
          <w:p w:rsidR="001B77C2" w:rsidRDefault="00A53463">
            <w:r>
              <w:rPr>
                <w:sz w:val="18"/>
              </w:rPr>
              <w:t>«/start», «hola», «menu», «volver»</w:t>
            </w:r>
          </w:p>
        </w:tc>
        <w:tc>
          <w:tcPr>
            <w:tcW w:w="2250" w:type="dxa"/>
          </w:tcPr>
          <w:p w:rsidR="001B77C2" w:rsidRDefault="00A53463">
            <w:r>
              <w:rPr>
                <w:sz w:val="18"/>
              </w:rPr>
              <w:t>20</w:t>
            </w:r>
          </w:p>
        </w:tc>
        <w:tc>
          <w:tcPr>
            <w:tcW w:w="2250" w:type="dxa"/>
          </w:tcPr>
          <w:p w:rsidR="001B77C2" w:rsidRDefault="00A53463">
            <w:r>
              <w:rPr>
                <w:sz w:val="18"/>
              </w:rPr>
              <w:t>100 %</w:t>
            </w:r>
          </w:p>
        </w:tc>
      </w:tr>
      <w:tr w:rsidR="001B77C2">
        <w:tc>
          <w:tcPr>
            <w:tcW w:w="2250" w:type="dxa"/>
          </w:tcPr>
          <w:p w:rsidR="001B77C2" w:rsidRDefault="00A53463">
            <w:r>
              <w:rPr>
                <w:sz w:val="18"/>
              </w:rPr>
              <w:t>Comprar</w:t>
            </w:r>
          </w:p>
        </w:tc>
        <w:tc>
          <w:tcPr>
            <w:tcW w:w="2250" w:type="dxa"/>
          </w:tcPr>
          <w:p w:rsidR="001B77C2" w:rsidRDefault="00A53463">
            <w:r>
              <w:rPr>
                <w:sz w:val="18"/>
              </w:rPr>
              <w:t>«1», «comprar», «quiero comprar»</w:t>
            </w:r>
          </w:p>
        </w:tc>
        <w:tc>
          <w:tcPr>
            <w:tcW w:w="2250" w:type="dxa"/>
          </w:tcPr>
          <w:p w:rsidR="001B77C2" w:rsidRDefault="00A53463">
            <w:r>
              <w:rPr>
                <w:sz w:val="18"/>
              </w:rPr>
              <w:t>15</w:t>
            </w:r>
          </w:p>
        </w:tc>
        <w:tc>
          <w:tcPr>
            <w:tcW w:w="2250" w:type="dxa"/>
          </w:tcPr>
          <w:p w:rsidR="001B77C2" w:rsidRDefault="00A53463">
            <w:r>
              <w:rPr>
                <w:sz w:val="18"/>
              </w:rPr>
              <w:t>100 %</w:t>
            </w:r>
          </w:p>
        </w:tc>
      </w:tr>
      <w:tr w:rsidR="001B77C2">
        <w:tc>
          <w:tcPr>
            <w:tcW w:w="2250" w:type="dxa"/>
          </w:tcPr>
          <w:p w:rsidR="001B77C2" w:rsidRDefault="00A53463">
            <w:r>
              <w:rPr>
                <w:sz w:val="18"/>
              </w:rPr>
              <w:t>Catálogo</w:t>
            </w:r>
          </w:p>
        </w:tc>
        <w:tc>
          <w:tcPr>
            <w:tcW w:w="2250" w:type="dxa"/>
          </w:tcPr>
          <w:p w:rsidR="001B77C2" w:rsidRDefault="00A53463">
            <w:r>
              <w:rPr>
                <w:sz w:val="18"/>
              </w:rPr>
              <w:t>«2», «catálogo», «producto», «ver»</w:t>
            </w:r>
          </w:p>
        </w:tc>
        <w:tc>
          <w:tcPr>
            <w:tcW w:w="2250" w:type="dxa"/>
          </w:tcPr>
          <w:p w:rsidR="001B77C2" w:rsidRDefault="00A53463">
            <w:r>
              <w:rPr>
                <w:sz w:val="18"/>
              </w:rPr>
              <w:t>20</w:t>
            </w:r>
          </w:p>
        </w:tc>
        <w:tc>
          <w:tcPr>
            <w:tcW w:w="2250" w:type="dxa"/>
          </w:tcPr>
          <w:p w:rsidR="001B77C2" w:rsidRDefault="00A53463">
            <w:r>
              <w:rPr>
                <w:sz w:val="18"/>
              </w:rPr>
              <w:t>100 %</w:t>
            </w:r>
          </w:p>
        </w:tc>
      </w:tr>
      <w:tr w:rsidR="001B77C2">
        <w:tc>
          <w:tcPr>
            <w:tcW w:w="2250" w:type="dxa"/>
          </w:tcPr>
          <w:p w:rsidR="001B77C2" w:rsidRDefault="00A53463">
            <w:r>
              <w:rPr>
                <w:sz w:val="18"/>
              </w:rPr>
              <w:t>Precios</w:t>
            </w:r>
          </w:p>
        </w:tc>
        <w:tc>
          <w:tcPr>
            <w:tcW w:w="2250" w:type="dxa"/>
          </w:tcPr>
          <w:p w:rsidR="001B77C2" w:rsidRDefault="00A53463">
            <w:r>
              <w:rPr>
                <w:sz w:val="18"/>
              </w:rPr>
              <w:t>«3», «precio», «cuánto cuesta»</w:t>
            </w:r>
          </w:p>
        </w:tc>
        <w:tc>
          <w:tcPr>
            <w:tcW w:w="2250" w:type="dxa"/>
          </w:tcPr>
          <w:p w:rsidR="001B77C2" w:rsidRDefault="00A53463">
            <w:r>
              <w:rPr>
                <w:sz w:val="18"/>
              </w:rPr>
              <w:t>12</w:t>
            </w:r>
          </w:p>
        </w:tc>
        <w:tc>
          <w:tcPr>
            <w:tcW w:w="2250" w:type="dxa"/>
          </w:tcPr>
          <w:p w:rsidR="001B77C2" w:rsidRDefault="00A53463">
            <w:r>
              <w:rPr>
                <w:sz w:val="18"/>
              </w:rPr>
              <w:t>100 %</w:t>
            </w:r>
          </w:p>
        </w:tc>
      </w:tr>
      <w:tr w:rsidR="001B77C2">
        <w:tc>
          <w:tcPr>
            <w:tcW w:w="2250" w:type="dxa"/>
          </w:tcPr>
          <w:p w:rsidR="001B77C2" w:rsidRDefault="00A53463">
            <w:r>
              <w:rPr>
                <w:sz w:val="18"/>
              </w:rPr>
              <w:t>Asesor</w:t>
            </w:r>
          </w:p>
        </w:tc>
        <w:tc>
          <w:tcPr>
            <w:tcW w:w="2250" w:type="dxa"/>
          </w:tcPr>
          <w:p w:rsidR="001B77C2" w:rsidRDefault="00A53463">
            <w:r>
              <w:rPr>
                <w:sz w:val="18"/>
              </w:rPr>
              <w:t>«4», «asesor», «hablar con alguien»</w:t>
            </w:r>
          </w:p>
        </w:tc>
        <w:tc>
          <w:tcPr>
            <w:tcW w:w="2250" w:type="dxa"/>
          </w:tcPr>
          <w:p w:rsidR="001B77C2" w:rsidRDefault="00A53463">
            <w:r>
              <w:rPr>
                <w:sz w:val="18"/>
              </w:rPr>
              <w:t>8</w:t>
            </w:r>
          </w:p>
        </w:tc>
        <w:tc>
          <w:tcPr>
            <w:tcW w:w="2250" w:type="dxa"/>
          </w:tcPr>
          <w:p w:rsidR="001B77C2" w:rsidRDefault="00A53463">
            <w:r>
              <w:rPr>
                <w:sz w:val="18"/>
              </w:rPr>
              <w:t>100 %</w:t>
            </w:r>
          </w:p>
        </w:tc>
      </w:tr>
      <w:tr w:rsidR="001B77C2">
        <w:tc>
          <w:tcPr>
            <w:tcW w:w="2250" w:type="dxa"/>
          </w:tcPr>
          <w:p w:rsidR="001B77C2" w:rsidRDefault="00A53463">
            <w:r>
              <w:rPr>
                <w:sz w:val="18"/>
              </w:rPr>
              <w:t>Otra consulta</w:t>
            </w:r>
          </w:p>
        </w:tc>
        <w:tc>
          <w:tcPr>
            <w:tcW w:w="2250" w:type="dxa"/>
          </w:tcPr>
          <w:p w:rsidR="001B77C2" w:rsidRDefault="00A53463">
            <w:r>
              <w:rPr>
                <w:sz w:val="18"/>
              </w:rPr>
              <w:t>«5», «consulta», «otra cosa»</w:t>
            </w:r>
          </w:p>
        </w:tc>
        <w:tc>
          <w:tcPr>
            <w:tcW w:w="2250" w:type="dxa"/>
          </w:tcPr>
          <w:p w:rsidR="001B77C2" w:rsidRDefault="00A53463">
            <w:r>
              <w:rPr>
                <w:sz w:val="18"/>
              </w:rPr>
              <w:t>8</w:t>
            </w:r>
          </w:p>
        </w:tc>
        <w:tc>
          <w:tcPr>
            <w:tcW w:w="2250" w:type="dxa"/>
          </w:tcPr>
          <w:p w:rsidR="001B77C2" w:rsidRDefault="00A53463">
            <w:r>
              <w:rPr>
                <w:sz w:val="18"/>
              </w:rPr>
              <w:t>100 %</w:t>
            </w:r>
          </w:p>
        </w:tc>
      </w:tr>
      <w:tr w:rsidR="001B77C2">
        <w:tc>
          <w:tcPr>
            <w:tcW w:w="2250" w:type="dxa"/>
          </w:tcPr>
          <w:p w:rsidR="001B77C2" w:rsidRDefault="00A53463">
            <w:r>
              <w:rPr>
                <w:sz w:val="18"/>
              </w:rPr>
              <w:t>Ver carrito</w:t>
            </w:r>
          </w:p>
        </w:tc>
        <w:tc>
          <w:tcPr>
            <w:tcW w:w="2250" w:type="dxa"/>
          </w:tcPr>
          <w:p w:rsidR="001B77C2" w:rsidRDefault="00A53463">
            <w:r>
              <w:rPr>
                <w:sz w:val="18"/>
              </w:rPr>
              <w:t>«6», «carrito», «mis productos»</w:t>
            </w:r>
          </w:p>
        </w:tc>
        <w:tc>
          <w:tcPr>
            <w:tcW w:w="2250" w:type="dxa"/>
          </w:tcPr>
          <w:p w:rsidR="001B77C2" w:rsidRDefault="00A53463">
            <w:r>
              <w:rPr>
                <w:sz w:val="18"/>
              </w:rPr>
              <w:t>12</w:t>
            </w:r>
          </w:p>
        </w:tc>
        <w:tc>
          <w:tcPr>
            <w:tcW w:w="2250" w:type="dxa"/>
          </w:tcPr>
          <w:p w:rsidR="001B77C2" w:rsidRDefault="00A53463">
            <w:r>
              <w:rPr>
                <w:sz w:val="18"/>
              </w:rPr>
              <w:t>100 %</w:t>
            </w:r>
          </w:p>
        </w:tc>
      </w:tr>
      <w:tr w:rsidR="001B77C2">
        <w:tc>
          <w:tcPr>
            <w:tcW w:w="2250" w:type="dxa"/>
          </w:tcPr>
          <w:p w:rsidR="001B77C2" w:rsidRDefault="00A53463">
            <w:r>
              <w:rPr>
                <w:sz w:val="18"/>
              </w:rPr>
              <w:t>Finalizar compra</w:t>
            </w:r>
          </w:p>
        </w:tc>
        <w:tc>
          <w:tcPr>
            <w:tcW w:w="2250" w:type="dxa"/>
          </w:tcPr>
          <w:p w:rsidR="001B77C2" w:rsidRDefault="00A53463">
            <w:r>
              <w:rPr>
                <w:sz w:val="18"/>
              </w:rPr>
              <w:t>«7», «finalizar», «terminar»</w:t>
            </w:r>
          </w:p>
        </w:tc>
        <w:tc>
          <w:tcPr>
            <w:tcW w:w="2250" w:type="dxa"/>
          </w:tcPr>
          <w:p w:rsidR="001B77C2" w:rsidRDefault="00A53463">
            <w:r>
              <w:rPr>
                <w:sz w:val="18"/>
              </w:rPr>
              <w:t>12</w:t>
            </w:r>
          </w:p>
        </w:tc>
        <w:tc>
          <w:tcPr>
            <w:tcW w:w="2250" w:type="dxa"/>
          </w:tcPr>
          <w:p w:rsidR="001B77C2" w:rsidRDefault="00A53463">
            <w:r>
              <w:rPr>
                <w:sz w:val="18"/>
              </w:rPr>
              <w:t>100 %</w:t>
            </w:r>
          </w:p>
        </w:tc>
      </w:tr>
      <w:tr w:rsidR="001B77C2">
        <w:tc>
          <w:tcPr>
            <w:tcW w:w="2250" w:type="dxa"/>
          </w:tcPr>
          <w:p w:rsidR="001B77C2" w:rsidRDefault="00A53463">
            <w:r>
              <w:rPr>
                <w:sz w:val="18"/>
              </w:rPr>
              <w:t>Entrada no reconocida</w:t>
            </w:r>
          </w:p>
        </w:tc>
        <w:tc>
          <w:tcPr>
            <w:tcW w:w="2250" w:type="dxa"/>
          </w:tcPr>
          <w:p w:rsidR="001B77C2" w:rsidRDefault="00A53463">
            <w:r>
              <w:rPr>
                <w:sz w:val="18"/>
              </w:rPr>
              <w:t>cualquier otro mensaje</w:t>
            </w:r>
          </w:p>
        </w:tc>
        <w:tc>
          <w:tcPr>
            <w:tcW w:w="2250" w:type="dxa"/>
          </w:tcPr>
          <w:p w:rsidR="001B77C2" w:rsidRDefault="00A53463">
            <w:r>
              <w:rPr>
                <w:sz w:val="18"/>
              </w:rPr>
              <w:t>10</w:t>
            </w:r>
          </w:p>
        </w:tc>
        <w:tc>
          <w:tcPr>
            <w:tcW w:w="2250" w:type="dxa"/>
          </w:tcPr>
          <w:p w:rsidR="001B77C2" w:rsidRDefault="00A53463">
            <w:r>
              <w:rPr>
                <w:sz w:val="18"/>
              </w:rPr>
              <w:t>100 % (deriva a menú)</w:t>
            </w:r>
          </w:p>
        </w:tc>
      </w:tr>
    </w:tbl>
    <w:p w:rsidR="001B77C2" w:rsidRDefault="00A53463">
      <w:pPr>
        <w:pStyle w:val="Ttulo2"/>
      </w:pPr>
      <w:r>
        <w:t>5.4 Estabilidad y robustez del sistema</w:t>
      </w:r>
    </w:p>
    <w:p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rsidR="001B77C2" w:rsidRDefault="00A53463">
      <w:pPr>
        <w:pStyle w:val="Ttulo2"/>
      </w:pPr>
      <w:r>
        <w:t>5.5 Persistencia y gestión de datos</w:t>
      </w:r>
    </w:p>
    <w:p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rsidR="001B77C2" w:rsidRDefault="00A53463">
      <w:pPr>
        <w:pStyle w:val="Ttulo2"/>
      </w:pPr>
      <w:r>
        <w:t>5.6 Síntesis de resultados</w:t>
      </w:r>
    </w:p>
    <w:p w:rsidR="001B77C2" w:rsidRDefault="00A53463">
      <w:r>
        <w:t>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conversacional verifican la ejecución correcta de los flujos del bot en las rutas cubiertas por las reglas de interpretación.</w:t>
      </w:r>
    </w:p>
    <w:p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rsidR="001B77C2" w:rsidRDefault="001B77C2"/>
    <w:p w:rsidR="001B77C2" w:rsidRDefault="00A53463">
      <w:pPr>
        <w:pStyle w:val="Ttulo1"/>
      </w:pPr>
      <w:r>
        <w:rPr>
          <w:sz w:val="36"/>
          <w:szCs w:val="36"/>
        </w:rPr>
        <w:t>Capítulo 6: Discusión</w:t>
      </w:r>
    </w:p>
    <w:p w:rsidR="001B77C2" w:rsidRDefault="00A53463">
      <w:pPr>
        <w:pStyle w:val="Ttulo2"/>
      </w:pPr>
      <w:r>
        <w:t>6.1 Interpretación de los resultados en el marco teórico</w:t>
      </w:r>
    </w:p>
    <w:p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rsidR="001B77C2" w:rsidRDefault="00A53463">
      <w:pPr>
        <w:spacing w:after="200" w:line="360" w:lineRule="auto"/>
        <w:ind w:firstLine="720"/>
        <w:jc w:val="both"/>
      </w:pPr>
      <w:r>
        <w:t>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rsidR="001B77C2" w:rsidRDefault="00A53463">
      <w:pPr>
        <w:pStyle w:val="Ttulo2"/>
      </w:pPr>
      <w:r>
        <w:t>6.2 La tensión costo-capacidad-control</w:t>
      </w:r>
    </w:p>
    <w:p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rsidR="001B77C2" w:rsidRDefault="00A53463">
      <w:pPr>
        <w:spacing w:after="200" w:line="360" w:lineRule="auto"/>
        <w:ind w:firstLine="720"/>
        <w:jc w:val="both"/>
      </w:pPr>
      <w:r>
        <w:t>La dimensión de la capacidad refiere al alcance funcional del sistema, es decir, al conjunto de tareas que el sistema es capaz de realizar y al nivel de calidad con que 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rsidR="001B77C2" w:rsidRDefault="00A53463">
      <w:pPr>
        <w:pStyle w:val="Ttulo2"/>
      </w:pPr>
      <w:r>
        <w:t>6.3 El modelo híbrido de automatización</w:t>
      </w:r>
    </w:p>
    <w:p w:rsidR="001B77C2" w:rsidRDefault="00A53463">
      <w:pPr>
        <w:spacing w:after="200" w:line="360" w:lineRule="auto"/>
        <w:ind w:firstLine="720"/>
        <w:jc w:val="both"/>
      </w:pPr>
      <w:r>
        <w:t>Uno de los aportes más relevantes de la presente investigación en términos conceptuales es la formulación de un modelo híbrido de automatización, en el cual se 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rsidR="001B77C2" w:rsidRDefault="00A53463">
      <w:pPr>
        <w:pStyle w:val="Ttulo2"/>
      </w:pPr>
      <w:r>
        <w:t>6.4 Limitaciones del enfoque adoptado y perspectivas de mejora</w:t>
      </w:r>
    </w:p>
    <w:p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rsidR="001B77C2" w:rsidRDefault="00A53463">
      <w:r>
        <w:br w:type="page"/>
      </w:r>
    </w:p>
    <w:p w:rsidR="001B77C2" w:rsidRDefault="00A53463">
      <w:pPr>
        <w:pStyle w:val="Ttulo1"/>
      </w:pPr>
      <w:r>
        <w:rPr>
          <w:sz w:val="36"/>
          <w:szCs w:val="36"/>
        </w:rPr>
        <w:t>Capítulo 7: Conclusiones</w:t>
      </w:r>
    </w:p>
    <w:p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rsidR="001B77C2" w:rsidRDefault="00A53463">
      <w:pPr>
        <w:spacing w:after="200" w:line="360" w:lineRule="auto"/>
        <w:ind w:firstLine="720"/>
        <w:jc w:val="both"/>
      </w:pPr>
      <w:r>
        <w:t>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un dominio acotado, eliminando la necesidad de que los usuarios aprendan interfaces estructuradas y reduciendo la fricción en la interacción. La incorporación de modelos de lenguaje de gran escala accesibles a través de APIs públicas queda definida como una extensión viable del prototipo que permitiría ampliar la cobertura de la interpretación, a costa de introducir las tensiones que se discuten a continuación.</w:t>
      </w:r>
    </w:p>
    <w:p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rsidR="001B77C2" w:rsidRDefault="00A53463">
      <w:pPr>
        <w:spacing w:after="200" w:line="360" w:lineRule="auto"/>
        <w:ind w:firstLine="720"/>
        <w:jc w:val="both"/>
      </w:pPr>
      <w:r>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rsidR="001B77C2" w:rsidRDefault="00A53463">
      <w:r>
        <w:br w:type="page"/>
      </w:r>
    </w:p>
    <w:p w:rsidR="001B77C2" w:rsidRDefault="00A53463">
      <w:pPr>
        <w:pStyle w:val="Ttulo1"/>
      </w:pPr>
      <w:r>
        <w:rPr>
          <w:sz w:val="36"/>
          <w:szCs w:val="36"/>
        </w:rPr>
        <w:t>Capítulo 8: Recomendaciones</w:t>
      </w:r>
    </w:p>
    <w:p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rsidR="001B77C2" w:rsidRDefault="00A53463">
      <w:pPr>
        <w:pStyle w:val="Ttulo2"/>
      </w:pPr>
      <w:r>
        <w:t>8.1 Mejora de la arquitectura de persistencia</w:t>
      </w:r>
    </w:p>
    <w:p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rsidR="001B77C2" w:rsidRDefault="00A53463">
      <w:pPr>
        <w:pStyle w:val="Ttulo2"/>
      </w:pPr>
      <w:r>
        <w:t>8.2 Escalabilidad y resiliencia del sistema</w:t>
      </w:r>
    </w:p>
    <w:p w:rsidR="001B77C2" w:rsidRDefault="00A53463">
      <w:pPr>
        <w:spacing w:after="200" w:line="360" w:lineRule="auto"/>
        <w:ind w:firstLine="720"/>
        <w:jc w:val="both"/>
      </w:pPr>
      <w:r>
        <w:t>La segunda recomendación apunta a abordar la escalabilidad del sistema como un aspecto central en futuras implementaciones. Si bien la arquitectura 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rsidR="001B77C2" w:rsidRDefault="00A53463">
      <w:pPr>
        <w:spacing w:after="200" w:line="360" w:lineRule="auto"/>
        <w:ind w:firstLine="720"/>
        <w:jc w:val="both"/>
      </w:pPr>
      <w:r>
        <w:t>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graceful que permitan al sistema continuar operando de manera parcial cuando algún servicio externo no está disponible son estrategias que mejorarían significativamente la robustez del sistema.</w:t>
      </w:r>
    </w:p>
    <w:p w:rsidR="001B77C2" w:rsidRDefault="00A53463">
      <w:pPr>
        <w:pStyle w:val="Ttulo2"/>
      </w:pPr>
      <w:r>
        <w:t>8.3 Gestión de la dependencia de IA y optimización semántica</w:t>
      </w:r>
    </w:p>
    <w:p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rsidR="001B77C2" w:rsidRDefault="00A53463">
      <w:pPr>
        <w:pStyle w:val="Ttulo2"/>
      </w:pPr>
      <w:r>
        <w:t>8.4 Monitoreo y observabilidad</w:t>
      </w:r>
    </w:p>
    <w:p w:rsidR="001B77C2" w:rsidRDefault="00A53463">
      <w:pPr>
        <w:spacing w:after="200" w:line="360" w:lineRule="auto"/>
        <w:ind w:firstLine="720"/>
        <w:jc w:val="both"/>
      </w:pPr>
      <w:r>
        <w:t>La cuarta recomendación concierne a la implementación de mecanismos de monitoreo y observabilidad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rsidR="001B77C2" w:rsidRDefault="00A53463">
      <w:pPr>
        <w:pStyle w:val="Ttulo2"/>
      </w:pPr>
      <w:r>
        <w:t>8.5 Seguridad y privacidad</w:t>
      </w:r>
    </w:p>
    <w:p w:rsidR="001B77C2" w:rsidRDefault="00A53463">
      <w:pPr>
        <w:spacing w:after="200" w:line="360" w:lineRule="auto"/>
        <w:ind w:firstLine="720"/>
        <w:jc w:val="both"/>
      </w:pPr>
      <w:r>
        <w:t>La quinta recomendación aborda aspectos vinculados a la seguridad y la privacidad del sistema, que no constituyen objetivos centrales del prototipo desarrollado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rsidR="001B77C2" w:rsidRDefault="00A53463">
      <w:pPr>
        <w:spacing w:after="200" w:line="360" w:lineRule="auto"/>
        <w:ind w:firstLine="720"/>
        <w:jc w:val="both"/>
      </w:pPr>
      <w:r>
        <w:t>En lo que respecta a la privacidad, se recomienda realizar un análisis detallado de los datos que son transmitidos a los servicios externos, con el objetivo de identificar posibles exposiciones de información sensible y de implementar mecanismos de anonimización o seudonimización que minimicen el riesgo. En contextos donde se gestione información personal de usuarios, será necesario garantizar el cumplimiento de la normativa aplicable en materia de protección de datos personales.</w:t>
      </w:r>
    </w:p>
    <w:p w:rsidR="001B77C2" w:rsidRDefault="00A53463">
      <w:pPr>
        <w:pStyle w:val="Ttulo2"/>
      </w:pPr>
      <w:r>
        <w:t>8.6 Líneas de investigación futura</w:t>
      </w:r>
    </w:p>
    <w:p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rsidR="001B77C2" w:rsidRDefault="00A53463">
      <w:r>
        <w:br w:type="page"/>
      </w:r>
    </w:p>
    <w:p w:rsidR="001B77C2" w:rsidRDefault="00A53463">
      <w:pPr>
        <w:pStyle w:val="Ttulo1"/>
      </w:pPr>
      <w:r>
        <w:rPr>
          <w:sz w:val="36"/>
          <w:szCs w:val="36"/>
        </w:rPr>
        <w:t>Capítulo 9: Referencias Bibliográficas</w:t>
      </w:r>
    </w:p>
    <w:p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rsidR="001B77C2" w:rsidRDefault="001B77C2">
      <w:pPr>
        <w:spacing w:after="200"/>
      </w:pPr>
    </w:p>
    <w:p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w:t>
      </w:r>
    </w:p>
    <w:p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w:t>
      </w:r>
    </w:p>
    <w:p w:rsidR="001B77C2" w:rsidRDefault="00A53463">
      <w:pPr>
        <w:spacing w:after="160" w:line="320" w:lineRule="auto"/>
        <w:ind w:left="720" w:hanging="720"/>
        <w:jc w:val="both"/>
      </w:pPr>
      <w:r>
        <w:t>El Kamouchi, H., Kissi, M., &amp; El Beggar, O. (2023). Low-code/No-code development: A systematic literature review. In Proceedings of the International Conference on Intelligent Systems: Theories and Applications (SITA). IEEE. https://doi.org/10.1109/SITA60746.2023.10373712</w:t>
      </w:r>
    </w:p>
    <w:p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rsidR="001B77C2" w:rsidRDefault="00A53463">
      <w:pPr>
        <w:spacing w:after="160" w:line="320" w:lineRule="auto"/>
        <w:ind w:left="720" w:hanging="720"/>
        <w:jc w:val="both"/>
      </w:pPr>
      <w:r>
        <w:rPr>
          <w:sz w:val="22"/>
          <w:szCs w:val="22"/>
        </w:rPr>
        <w:t>Fowler, M. (2018). Refactoring: Improving the design of existing code (2nd ed.). Addison-Wesley Professional.</w:t>
      </w:r>
    </w:p>
    <w:p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rsidR="001B77C2" w:rsidRDefault="00A53463">
      <w:pPr>
        <w:spacing w:after="160" w:line="320" w:lineRule="auto"/>
        <w:ind w:left="720" w:hanging="720"/>
        <w:jc w:val="both"/>
      </w:pPr>
      <w:r>
        <w:rPr>
          <w:sz w:val="22"/>
          <w:szCs w:val="22"/>
        </w:rPr>
        <w:t>Goodfellow, I., Bengio, Y., &amp; Courville, A. (2016). Deep learning. MIT Press.</w:t>
      </w:r>
    </w:p>
    <w:p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rsidR="001B77C2" w:rsidRDefault="00A53463">
      <w:pPr>
        <w:spacing w:after="160" w:line="320" w:lineRule="auto"/>
        <w:ind w:left="720" w:hanging="720"/>
        <w:jc w:val="both"/>
      </w:pPr>
      <w:r>
        <w:rPr>
          <w:sz w:val="22"/>
          <w:szCs w:val="22"/>
        </w:rPr>
        <w:t>Newman, S. (2015). Building microservices: Designing fine-grained systems. O'Reilly Media.</w:t>
      </w:r>
    </w:p>
    <w:p w:rsidR="001B77C2" w:rsidRDefault="00A53463">
      <w:pPr>
        <w:spacing w:after="160" w:line="320" w:lineRule="auto"/>
        <w:ind w:left="720" w:hanging="720"/>
        <w:jc w:val="both"/>
      </w:pPr>
      <w:r>
        <w:t>OpenAI. (2023). GPT-4 technical report. arXiv. https://doi.org/10.48550/arXiv.2303.08774</w:t>
      </w:r>
    </w:p>
    <w:p w:rsidR="001B77C2" w:rsidRDefault="00A53463">
      <w:pPr>
        <w:spacing w:after="160" w:line="320" w:lineRule="auto"/>
        <w:ind w:left="720" w:hanging="720"/>
        <w:jc w:val="both"/>
      </w:pPr>
      <w:r>
        <w:rPr>
          <w:sz w:val="22"/>
          <w:szCs w:val="22"/>
        </w:rPr>
        <w:t>Russell, S., &amp; Norvig, P. (2021). Artificial intelligence: A modern approach (4th ed.). Pearson.</w:t>
      </w:r>
    </w:p>
    <w:p w:rsidR="001B77C2" w:rsidRDefault="00A53463">
      <w:pPr>
        <w:spacing w:after="160" w:line="320" w:lineRule="auto"/>
        <w:ind w:left="720" w:hanging="720"/>
        <w:jc w:val="both"/>
      </w:pPr>
      <w:r>
        <w:rPr>
          <w:sz w:val="22"/>
          <w:szCs w:val="22"/>
        </w:rPr>
        <w:t>Sommerville, I. (2016). Software engineering (10th ed.). Pearson Education.</w:t>
      </w:r>
    </w:p>
    <w:p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w:t>
      </w:r>
    </w:p>
    <w:p w:rsidR="001B77C2" w:rsidRDefault="00A53463">
      <w:pPr>
        <w:spacing w:after="160" w:line="320" w:lineRule="auto"/>
        <w:ind w:left="720" w:hanging="720"/>
        <w:jc w:val="both"/>
      </w:pPr>
      <w:r>
        <w:rPr>
          <w:sz w:val="22"/>
          <w:szCs w:val="22"/>
        </w:rPr>
        <w:t>Weske, M. (2012). Business process management: Concepts, languages, architectures (2nd ed.). Springer.</w:t>
      </w:r>
    </w:p>
    <w:p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rsidR="001B77C2" w:rsidRDefault="00A53463">
      <w:r>
        <w:br w:type="page"/>
      </w:r>
    </w:p>
    <w:p w:rsidR="001B77C2" w:rsidRDefault="00A53463">
      <w:pPr>
        <w:pStyle w:val="Ttulo1"/>
      </w:pPr>
      <w:r>
        <w:rPr>
          <w:sz w:val="36"/>
          <w:szCs w:val="36"/>
        </w:rPr>
        <w:t>Capítulo 10: Anexos</w:t>
      </w:r>
    </w:p>
    <w:p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rsidR="001B77C2" w:rsidRDefault="00A53463">
      <w:pPr>
        <w:pStyle w:val="Ttulo2"/>
      </w:pPr>
      <w:r>
        <w:t>Anexo A: Estructura general del sistema y diagrama de componentes</w:t>
      </w:r>
    </w:p>
    <w:p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rsidR="001B77C2" w:rsidRDefault="00A53463">
      <w:pPr>
        <w:spacing w:after="200" w:line="360" w:lineRule="auto"/>
        <w:ind w:firstLine="720"/>
        <w:jc w:val="both"/>
      </w:pPr>
      <w:r>
        <w:t>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adecuado. Esta capa también implementa los mecanismos de manejo de errores que garantizan la robustez del sistema ante situaciones imprevistas.</w:t>
      </w:r>
    </w:p>
    <w:p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rsidR="001B77C2" w:rsidRDefault="00A53463">
      <w:pPr>
        <w:pStyle w:val="Ttulo2"/>
      </w:pPr>
      <w:r>
        <w:t>Anexo B: Descripción detallada de los flujos de automatización</w:t>
      </w:r>
    </w:p>
    <w:p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rsidR="001B77C2" w:rsidRDefault="00A53463">
      <w:pPr>
        <w:spacing w:after="200" w:line="360" w:lineRule="auto"/>
        <w:ind w:firstLine="720"/>
        <w:jc w:val="both"/>
      </w:pPr>
      <w:r>
        <w:t>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servicio externo, gestión de los errores que pueden producirse durante la invocación y notificación al usuario sobre el resultado de la operación ejecutada.</w:t>
      </w:r>
    </w:p>
    <w:p w:rsidR="001B77C2" w:rsidRDefault="00A53463">
      <w:pPr>
        <w:pStyle w:val="Ttulo2"/>
      </w:pPr>
      <w:r>
        <w:t>Anexo C: Configuración de la integración con servicios externos</w:t>
      </w:r>
    </w:p>
    <w:p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rsidR="001B77C2" w:rsidRDefault="00A53463">
      <w:pPr>
        <w:pStyle w:val="Ttulo2"/>
      </w:pPr>
      <w:r>
        <w:t>Anexo D: Estructura del modelo de datos</w:t>
      </w:r>
    </w:p>
    <w:p w:rsidR="001B77C2" w:rsidRDefault="00A53463">
      <w:pPr>
        <w:spacing w:after="200" w:line="360" w:lineRule="auto"/>
        <w:ind w:firstLine="720"/>
        <w:jc w:val="both"/>
      </w:pPr>
      <w:r>
        <w:t>El modelo de datos del sistema define las entidades que son almacenadas en el sistema de persistencia, sus atributos relevantes y las relaciones entre ellas. Este modelo ha sido diseñado priorizando la simplicidad y la adecuación a los patrones de acceso del sistema, con el objetivo de minimizar la complejidad de las operaciones de lectura y escritura y maximizar la eficiencia del sistema de almacenamiento.</w:t>
      </w:r>
    </w:p>
    <w:p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rsidR="001B77C2" w:rsidRDefault="00A53463">
      <w:pPr>
        <w:pStyle w:val="Ttulo2"/>
      </w:pPr>
      <w:r>
        <w:t>Anexo E: Escenarios y resultados de las pruebas del sistema</w:t>
      </w:r>
    </w:p>
    <w:p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rsidR="001B77C2" w:rsidRDefault="00A53463">
      <w:pPr>
        <w:spacing w:after="200" w:line="360" w:lineRule="auto"/>
        <w:ind w:firstLine="720"/>
        <w:jc w:val="both"/>
      </w:pPr>
      <w:r>
        <w:t>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el menú principal: este comportamiento es el previsto por el diseño determinístico y no constituye un error, sino una respuesta planificada ante mensajes fuera del catálogo de intenciones.</w:t>
      </w:r>
    </w:p>
    <w:p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rsidR="001B77C2" w:rsidRDefault="001B77C2">
      <w:pPr>
        <w:spacing w:after="200"/>
      </w:pPr>
    </w:p>
    <w:p w:rsidR="001B77C2" w:rsidRDefault="001B77C2">
      <w:pPr>
        <w:spacing w:after="200"/>
      </w:pPr>
    </w:p>
    <w:p w:rsidR="001B77C2" w:rsidRDefault="00A53463">
      <w:pPr>
        <w:spacing w:before="120" w:after="120"/>
        <w:jc w:val="center"/>
      </w:pPr>
      <w:r>
        <w:rPr>
          <w:sz w:val="22"/>
          <w:szCs w:val="22"/>
        </w:rPr>
        <w:t>— Fin del documento —</w:t>
      </w:r>
    </w:p>
    <w:p w:rsidR="001B77C2" w:rsidRDefault="001B77C2">
      <w:pPr>
        <w:spacing w:after="200"/>
      </w:pPr>
    </w:p>
    <w:sectPr w:rsidR="001B77C2">
      <w:headerReference w:type="default" r:id="rId21"/>
      <w:footerReference w:type="default" r:id="rId22"/>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020" w:rsidRDefault="00A53463">
      <w:r>
        <w:separator/>
      </w:r>
    </w:p>
  </w:endnote>
  <w:endnote w:type="continuationSeparator" w:id="0">
    <w:p w:rsidR="00963020" w:rsidRDefault="00A5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7B8D6AB-38C0-4250-B48F-99F580016170}"/>
  </w:font>
  <w:font w:name="Calibri">
    <w:panose1 w:val="020F0502020204030204"/>
    <w:charset w:val="00"/>
    <w:family w:val="swiss"/>
    <w:pitch w:val="variable"/>
    <w:sig w:usb0="E4002EFF" w:usb1="C000247B" w:usb2="00000009" w:usb3="00000000" w:csb0="000001FF" w:csb1="00000000"/>
    <w:embedRegular r:id="rId2" w:fontKey="{1AED3A7E-49A1-44FA-8590-8FE564CD01F9}"/>
  </w:font>
  <w:font w:name="Cambria">
    <w:panose1 w:val="02040503050406030204"/>
    <w:charset w:val="00"/>
    <w:family w:val="roman"/>
    <w:pitch w:val="variable"/>
    <w:sig w:usb0="E00006FF" w:usb1="420024FF" w:usb2="02000000" w:usb3="00000000" w:csb0="0000019F" w:csb1="00000000"/>
    <w:embedRegular r:id="rId3" w:fontKey="{59C1B3E8-923B-4B97-B7D1-C855C44AA97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463" w:rsidRDefault="00A534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463" w:rsidRDefault="00A534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463" w:rsidRDefault="00A534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020" w:rsidRDefault="00A53463">
      <w:r>
        <w:separator/>
      </w:r>
    </w:p>
  </w:footnote>
  <w:footnote w:type="continuationSeparator" w:id="0">
    <w:p w:rsidR="00963020" w:rsidRDefault="00A534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463" w:rsidRDefault="00A534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463" w:rsidRDefault="00A534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463" w:rsidRDefault="00A5346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1B77C2"/>
    <w:rsid w:val="00477BD9"/>
    <w:rsid w:val="005019E8"/>
    <w:rsid w:val="00963020"/>
    <w:rsid w:val="00A53463"/>
    <w:rsid w:val="00CD7DE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Pages>
  <Words>21756</Words>
  <Characters>119663</Characters>
  <Application>Microsoft Office Word</Application>
  <DocSecurity>0</DocSecurity>
  <Lines>997</Lines>
  <Paragraphs>282</Paragraphs>
  <ScaleCrop>false</ScaleCrop>
  <Company/>
  <LinksUpToDate>false</LinksUpToDate>
  <CharactersWithSpaces>141137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4</cp:revision>
  <dcterms:created xsi:type="dcterms:W3CDTF">2026-08-03T21:26:00Z</dcterms:created>
  <dcterms:modified xsi:type="dcterms:W3CDTF">2026-08-03T23:05:00Z</dcterms:modified>
</cp:coreProperties>
</file>