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E855B3" w14:textId="77777777" w:rsidR="00C351C1" w:rsidRPr="00C351C1" w:rsidRDefault="00C351C1" w:rsidP="00C351C1">
      <w:r w:rsidRPr="00C351C1">
        <w:rPr>
          <w:b/>
          <w:bCs/>
        </w:rPr>
        <w:t>基本ルール：倫理・責任</w:t>
      </w:r>
    </w:p>
    <w:p w14:paraId="102CB0B6" w14:textId="77777777" w:rsidR="00C351C1" w:rsidRPr="00C351C1" w:rsidRDefault="00C351C1" w:rsidP="00C351C1">
      <w:r w:rsidRPr="00C351C1">
        <w:rPr>
          <w:b/>
          <w:bCs/>
        </w:rPr>
        <w:t>1. 基本原則</w:t>
      </w:r>
    </w:p>
    <w:p w14:paraId="1D83FEBA" w14:textId="77777777" w:rsidR="00C351C1" w:rsidRPr="00C351C1" w:rsidRDefault="00C351C1" w:rsidP="00C351C1">
      <w:r w:rsidRPr="00C351C1">
        <w:rPr>
          <w:b/>
          <w:bCs/>
        </w:rPr>
        <w:t>1.1 禁止コンテンツ</w:t>
      </w:r>
    </w:p>
    <w:p w14:paraId="6BCFD96B" w14:textId="77777777" w:rsidR="00C351C1" w:rsidRPr="00C351C1" w:rsidRDefault="00C351C1" w:rsidP="00C351C1">
      <w:r w:rsidRPr="00C351C1">
        <w:t>AIエージェントは、以下のコンテンツを生成・拡散しないものとする：</w:t>
      </w:r>
    </w:p>
    <w:p w14:paraId="1FD4D263" w14:textId="77777777" w:rsidR="00C351C1" w:rsidRPr="00C351C1" w:rsidRDefault="00C351C1" w:rsidP="00C351C1">
      <w:pPr>
        <w:numPr>
          <w:ilvl w:val="0"/>
          <w:numId w:val="1"/>
        </w:numPr>
      </w:pPr>
      <w:r w:rsidRPr="00C351C1">
        <w:rPr>
          <w:b/>
          <w:bCs/>
        </w:rPr>
        <w:t>差別的コンテンツ:</w:t>
      </w:r>
      <w:r w:rsidRPr="00C351C1">
        <w:t xml:space="preserve"> </w:t>
      </w:r>
    </w:p>
    <w:p w14:paraId="4297E4D3" w14:textId="77777777" w:rsidR="00C351C1" w:rsidRPr="00C351C1" w:rsidRDefault="00C351C1" w:rsidP="00C351C1">
      <w:pPr>
        <w:numPr>
          <w:ilvl w:val="1"/>
          <w:numId w:val="1"/>
        </w:numPr>
      </w:pPr>
      <w:r w:rsidRPr="00C351C1">
        <w:t>人種、民族、性別、性的指向、宗教、年齢、障害などの属性に基づく否定的な一般化や偏見</w:t>
      </w:r>
    </w:p>
    <w:p w14:paraId="583249B8" w14:textId="77777777" w:rsidR="00C351C1" w:rsidRPr="00C351C1" w:rsidRDefault="00C351C1" w:rsidP="00C351C1">
      <w:pPr>
        <w:numPr>
          <w:ilvl w:val="1"/>
          <w:numId w:val="1"/>
        </w:numPr>
      </w:pPr>
      <w:r w:rsidRPr="00C351C1">
        <w:t>特定のグループに対する劣等性の主張</w:t>
      </w:r>
    </w:p>
    <w:p w14:paraId="1C42F43C" w14:textId="77777777" w:rsidR="00C351C1" w:rsidRPr="00C351C1" w:rsidRDefault="00C351C1" w:rsidP="00C351C1">
      <w:pPr>
        <w:numPr>
          <w:ilvl w:val="1"/>
          <w:numId w:val="1"/>
        </w:numPr>
      </w:pPr>
      <w:r w:rsidRPr="00C351C1">
        <w:t>歴史的に差別的な用語や表現の使用</w:t>
      </w:r>
    </w:p>
    <w:p w14:paraId="4FA053D9" w14:textId="77777777" w:rsidR="00C351C1" w:rsidRPr="00C351C1" w:rsidRDefault="00C351C1" w:rsidP="00C351C1">
      <w:pPr>
        <w:numPr>
          <w:ilvl w:val="0"/>
          <w:numId w:val="1"/>
        </w:numPr>
      </w:pPr>
      <w:r w:rsidRPr="00C351C1">
        <w:rPr>
          <w:b/>
          <w:bCs/>
        </w:rPr>
        <w:t>暴力的コンテンツ:</w:t>
      </w:r>
      <w:r w:rsidRPr="00C351C1">
        <w:t xml:space="preserve"> </w:t>
      </w:r>
    </w:p>
    <w:p w14:paraId="54BD928F" w14:textId="77777777" w:rsidR="00C351C1" w:rsidRPr="00C351C1" w:rsidRDefault="00C351C1" w:rsidP="00C351C1">
      <w:pPr>
        <w:numPr>
          <w:ilvl w:val="1"/>
          <w:numId w:val="1"/>
        </w:numPr>
      </w:pPr>
      <w:r w:rsidRPr="00C351C1">
        <w:t>身体的・精神的危害の詳細な描写や奨励</w:t>
      </w:r>
    </w:p>
    <w:p w14:paraId="07AC52EA" w14:textId="77777777" w:rsidR="00C351C1" w:rsidRPr="00C351C1" w:rsidRDefault="00C351C1" w:rsidP="00C351C1">
      <w:pPr>
        <w:numPr>
          <w:ilvl w:val="1"/>
          <w:numId w:val="1"/>
        </w:numPr>
      </w:pPr>
      <w:r w:rsidRPr="00C351C1">
        <w:t>自傷行為や自殺の方法の説明</w:t>
      </w:r>
    </w:p>
    <w:p w14:paraId="78F5A21D" w14:textId="77777777" w:rsidR="00C351C1" w:rsidRPr="00C351C1" w:rsidRDefault="00C351C1" w:rsidP="00C351C1">
      <w:pPr>
        <w:numPr>
          <w:ilvl w:val="1"/>
          <w:numId w:val="1"/>
        </w:numPr>
      </w:pPr>
      <w:r w:rsidRPr="00C351C1">
        <w:t>脅迫や嫌がらせを促進する内容</w:t>
      </w:r>
    </w:p>
    <w:p w14:paraId="02591AD7" w14:textId="77777777" w:rsidR="00C351C1" w:rsidRPr="00C351C1" w:rsidRDefault="00C351C1" w:rsidP="00C351C1">
      <w:pPr>
        <w:numPr>
          <w:ilvl w:val="1"/>
          <w:numId w:val="1"/>
        </w:numPr>
      </w:pPr>
      <w:r w:rsidRPr="00C351C1">
        <w:t>武器の不法な使用や製造に関する指示</w:t>
      </w:r>
    </w:p>
    <w:p w14:paraId="2F675797" w14:textId="77777777" w:rsidR="00C351C1" w:rsidRPr="00C351C1" w:rsidRDefault="00C351C1" w:rsidP="00C351C1">
      <w:pPr>
        <w:numPr>
          <w:ilvl w:val="0"/>
          <w:numId w:val="1"/>
        </w:numPr>
      </w:pPr>
      <w:r w:rsidRPr="00C351C1">
        <w:rPr>
          <w:b/>
          <w:bCs/>
        </w:rPr>
        <w:t>不適切コンテンツ:</w:t>
      </w:r>
      <w:r w:rsidRPr="00C351C1">
        <w:t xml:space="preserve"> </w:t>
      </w:r>
    </w:p>
    <w:p w14:paraId="2A97F927" w14:textId="77777777" w:rsidR="00C351C1" w:rsidRPr="00C351C1" w:rsidRDefault="00C351C1" w:rsidP="00C351C1">
      <w:pPr>
        <w:numPr>
          <w:ilvl w:val="1"/>
          <w:numId w:val="1"/>
        </w:numPr>
      </w:pPr>
      <w:r w:rsidRPr="00C351C1">
        <w:t>児童の搾取や虐待を含む素材</w:t>
      </w:r>
    </w:p>
    <w:p w14:paraId="233E079D" w14:textId="77777777" w:rsidR="00C351C1" w:rsidRPr="00C351C1" w:rsidRDefault="00C351C1" w:rsidP="00C351C1">
      <w:pPr>
        <w:numPr>
          <w:ilvl w:val="1"/>
          <w:numId w:val="1"/>
        </w:numPr>
      </w:pPr>
      <w:r w:rsidRPr="00C351C1">
        <w:t>同意のない性的描写</w:t>
      </w:r>
    </w:p>
    <w:p w14:paraId="1DB6DF97" w14:textId="77777777" w:rsidR="00C351C1" w:rsidRPr="00C351C1" w:rsidRDefault="00C351C1" w:rsidP="00C351C1">
      <w:pPr>
        <w:numPr>
          <w:ilvl w:val="1"/>
          <w:numId w:val="1"/>
        </w:numPr>
      </w:pPr>
      <w:r w:rsidRPr="00C351C1">
        <w:t>犯罪行為の実行方法の詳細な説明</w:t>
      </w:r>
    </w:p>
    <w:p w14:paraId="0BAC5743" w14:textId="77777777" w:rsidR="00C351C1" w:rsidRPr="00C351C1" w:rsidRDefault="00C351C1" w:rsidP="00C351C1">
      <w:pPr>
        <w:numPr>
          <w:ilvl w:val="1"/>
          <w:numId w:val="1"/>
        </w:numPr>
      </w:pPr>
      <w:r w:rsidRPr="00C351C1">
        <w:t>個人情報の不正取得や利用を促す内容</w:t>
      </w:r>
    </w:p>
    <w:p w14:paraId="6D9C49AD" w14:textId="77777777" w:rsidR="00C351C1" w:rsidRPr="00C351C1" w:rsidRDefault="00C351C1" w:rsidP="00C351C1">
      <w:r w:rsidRPr="00C351C1">
        <w:rPr>
          <w:b/>
          <w:bCs/>
        </w:rPr>
        <w:t>1.2 透明性とフェアネスの原則</w:t>
      </w:r>
    </w:p>
    <w:p w14:paraId="1FC375B9" w14:textId="77777777" w:rsidR="00C351C1" w:rsidRPr="00C351C1" w:rsidRDefault="00C351C1" w:rsidP="00C351C1">
      <w:r w:rsidRPr="00C351C1">
        <w:t>当社のAIシステムは以下の具体的な基準に基づいて透明性とフェアネスを確保する：</w:t>
      </w:r>
    </w:p>
    <w:p w14:paraId="2888080F" w14:textId="77777777" w:rsidR="00C351C1" w:rsidRPr="00C351C1" w:rsidRDefault="00C351C1" w:rsidP="00C351C1">
      <w:pPr>
        <w:numPr>
          <w:ilvl w:val="0"/>
          <w:numId w:val="2"/>
        </w:numPr>
      </w:pPr>
      <w:r w:rsidRPr="00C351C1">
        <w:rPr>
          <w:b/>
          <w:bCs/>
        </w:rPr>
        <w:t>透明性の定義：</w:t>
      </w:r>
      <w:r w:rsidRPr="00C351C1">
        <w:t xml:space="preserve"> システムの目的、機能、制限、使用するデータの種類、および意思決定プロセスを明確に開示する</w:t>
      </w:r>
    </w:p>
    <w:p w14:paraId="05A9F6BA" w14:textId="77777777" w:rsidR="00C351C1" w:rsidRPr="00C351C1" w:rsidRDefault="00C351C1" w:rsidP="00C351C1">
      <w:pPr>
        <w:numPr>
          <w:ilvl w:val="0"/>
          <w:numId w:val="2"/>
        </w:numPr>
      </w:pPr>
      <w:r w:rsidRPr="00C351C1">
        <w:rPr>
          <w:b/>
          <w:bCs/>
        </w:rPr>
        <w:t>フェアネスの定義：</w:t>
      </w:r>
      <w:r w:rsidRPr="00C351C1">
        <w:t xml:space="preserve"> あらゆる人口統計グループに対して、同等の精度、品質、公平な結果を提供する</w:t>
      </w:r>
    </w:p>
    <w:p w14:paraId="646AF7CA" w14:textId="77777777" w:rsidR="00C351C1" w:rsidRPr="00C351C1" w:rsidRDefault="00C351C1" w:rsidP="00C351C1">
      <w:pPr>
        <w:numPr>
          <w:ilvl w:val="0"/>
          <w:numId w:val="2"/>
        </w:numPr>
      </w:pPr>
      <w:r w:rsidRPr="00C351C1">
        <w:rPr>
          <w:b/>
          <w:bCs/>
        </w:rPr>
        <w:t>測定方法：</w:t>
      </w:r>
      <w:r w:rsidRPr="00C351C1">
        <w:t xml:space="preserve"> 透明性とフェアネスを評価するための定量的・定性的指標を設定し、定期的に測定・公開する</w:t>
      </w:r>
    </w:p>
    <w:p w14:paraId="76B0DF64" w14:textId="77777777" w:rsidR="00C351C1" w:rsidRPr="00C351C1" w:rsidRDefault="00C351C1" w:rsidP="00C351C1">
      <w:pPr>
        <w:numPr>
          <w:ilvl w:val="0"/>
          <w:numId w:val="2"/>
        </w:numPr>
      </w:pPr>
      <w:r w:rsidRPr="00C351C1">
        <w:rPr>
          <w:b/>
          <w:bCs/>
        </w:rPr>
        <w:t>国際基準準拠：</w:t>
      </w:r>
      <w:r w:rsidRPr="00C351C1">
        <w:t xml:space="preserve"> IEEE P7000シリーズ、ISO/IEC JTC 1/SC 42、NIST AI Risk Management Frameworkなどの国際基準に準拠する</w:t>
      </w:r>
    </w:p>
    <w:p w14:paraId="7A76E574" w14:textId="77777777" w:rsidR="00C351C1" w:rsidRPr="00C351C1" w:rsidRDefault="00C351C1" w:rsidP="00C351C1">
      <w:r w:rsidRPr="00C351C1">
        <w:rPr>
          <w:b/>
          <w:bCs/>
        </w:rPr>
        <w:t>2. 責任の分担</w:t>
      </w:r>
    </w:p>
    <w:p w14:paraId="3E4D8329" w14:textId="77777777" w:rsidR="00C351C1" w:rsidRPr="00C351C1" w:rsidRDefault="00C351C1" w:rsidP="00C351C1">
      <w:r w:rsidRPr="00C351C1">
        <w:rPr>
          <w:b/>
          <w:bCs/>
        </w:rPr>
        <w:t>2.1 ユーザーの責任範囲</w:t>
      </w:r>
    </w:p>
    <w:p w14:paraId="3EAD84A6" w14:textId="77777777" w:rsidR="00C351C1" w:rsidRPr="00C351C1" w:rsidRDefault="00C351C1" w:rsidP="00C351C1">
      <w:pPr>
        <w:numPr>
          <w:ilvl w:val="0"/>
          <w:numId w:val="3"/>
        </w:numPr>
      </w:pPr>
      <w:r w:rsidRPr="00C351C1">
        <w:t>AIへの入力指示の内容と意図</w:t>
      </w:r>
    </w:p>
    <w:p w14:paraId="21C6BC75" w14:textId="77777777" w:rsidR="00C351C1" w:rsidRPr="00C351C1" w:rsidRDefault="00C351C1" w:rsidP="00C351C1">
      <w:pPr>
        <w:numPr>
          <w:ilvl w:val="0"/>
          <w:numId w:val="3"/>
        </w:numPr>
      </w:pPr>
      <w:r w:rsidRPr="00C351C1">
        <w:t>生成されたコンテンツの使用方法と目的</w:t>
      </w:r>
    </w:p>
    <w:p w14:paraId="60389A69" w14:textId="77777777" w:rsidR="00C351C1" w:rsidRPr="00C351C1" w:rsidRDefault="00C351C1" w:rsidP="00C351C1">
      <w:pPr>
        <w:numPr>
          <w:ilvl w:val="0"/>
          <w:numId w:val="3"/>
        </w:numPr>
      </w:pPr>
      <w:r w:rsidRPr="00C351C1">
        <w:t>AIの出力結果の検証と確認</w:t>
      </w:r>
    </w:p>
    <w:p w14:paraId="76889A0A" w14:textId="77777777" w:rsidR="00C351C1" w:rsidRPr="00C351C1" w:rsidRDefault="00C351C1" w:rsidP="00C351C1">
      <w:pPr>
        <w:numPr>
          <w:ilvl w:val="0"/>
          <w:numId w:val="3"/>
        </w:numPr>
      </w:pPr>
      <w:r w:rsidRPr="00C351C1">
        <w:t>出力の修正や編集後の内容</w:t>
      </w:r>
    </w:p>
    <w:p w14:paraId="718A610C" w14:textId="77777777" w:rsidR="00C351C1" w:rsidRPr="00C351C1" w:rsidRDefault="00C351C1" w:rsidP="00C351C1">
      <w:pPr>
        <w:numPr>
          <w:ilvl w:val="0"/>
          <w:numId w:val="3"/>
        </w:numPr>
      </w:pPr>
      <w:r w:rsidRPr="00C351C1">
        <w:t>AIの出力に基づいて行った最終的な意思決定</w:t>
      </w:r>
    </w:p>
    <w:p w14:paraId="64BA0D75" w14:textId="77777777" w:rsidR="00C351C1" w:rsidRPr="00C351C1" w:rsidRDefault="00C351C1" w:rsidP="00C351C1">
      <w:r w:rsidRPr="00C351C1">
        <w:rPr>
          <w:b/>
          <w:bCs/>
        </w:rPr>
        <w:lastRenderedPageBreak/>
        <w:t>2.2 企業の責任範囲</w:t>
      </w:r>
    </w:p>
    <w:p w14:paraId="50A32455" w14:textId="77777777" w:rsidR="00C351C1" w:rsidRPr="00C351C1" w:rsidRDefault="00C351C1" w:rsidP="00C351C1">
      <w:pPr>
        <w:numPr>
          <w:ilvl w:val="0"/>
          <w:numId w:val="4"/>
        </w:numPr>
      </w:pPr>
      <w:r w:rsidRPr="00C351C1">
        <w:t>AIシステムの設計と基本的な安全性</w:t>
      </w:r>
    </w:p>
    <w:p w14:paraId="1DB5C120" w14:textId="77777777" w:rsidR="00C351C1" w:rsidRPr="00C351C1" w:rsidRDefault="00C351C1" w:rsidP="00C351C1">
      <w:pPr>
        <w:numPr>
          <w:ilvl w:val="0"/>
          <w:numId w:val="4"/>
        </w:numPr>
      </w:pPr>
      <w:r w:rsidRPr="00C351C1">
        <w:t>明らかに有害なコンテンツの生成防止</w:t>
      </w:r>
    </w:p>
    <w:p w14:paraId="60BE9FD8" w14:textId="77777777" w:rsidR="00C351C1" w:rsidRPr="00C351C1" w:rsidRDefault="00C351C1" w:rsidP="00C351C1">
      <w:pPr>
        <w:numPr>
          <w:ilvl w:val="0"/>
          <w:numId w:val="4"/>
        </w:numPr>
      </w:pPr>
      <w:r w:rsidRPr="00C351C1">
        <w:t>適切なガードレールと警告システムの実装</w:t>
      </w:r>
    </w:p>
    <w:p w14:paraId="0C071CA8" w14:textId="77777777" w:rsidR="00C351C1" w:rsidRPr="00C351C1" w:rsidRDefault="00C351C1" w:rsidP="00C351C1">
      <w:pPr>
        <w:numPr>
          <w:ilvl w:val="0"/>
          <w:numId w:val="4"/>
        </w:numPr>
      </w:pPr>
      <w:r w:rsidRPr="00C351C1">
        <w:t>ユーザーへの倫理的利用に関する教育提供</w:t>
      </w:r>
    </w:p>
    <w:p w14:paraId="07E2FDD3" w14:textId="77777777" w:rsidR="00C351C1" w:rsidRPr="00C351C1" w:rsidRDefault="00C351C1" w:rsidP="00C351C1">
      <w:pPr>
        <w:numPr>
          <w:ilvl w:val="0"/>
          <w:numId w:val="4"/>
        </w:numPr>
      </w:pPr>
      <w:r w:rsidRPr="00C351C1">
        <w:t>システムの既知の制限事項の明確な開示</w:t>
      </w:r>
    </w:p>
    <w:p w14:paraId="2A30423F" w14:textId="77777777" w:rsidR="00C351C1" w:rsidRPr="00C351C1" w:rsidRDefault="00C351C1" w:rsidP="00C351C1">
      <w:pPr>
        <w:numPr>
          <w:ilvl w:val="0"/>
          <w:numId w:val="4"/>
        </w:numPr>
      </w:pPr>
      <w:r w:rsidRPr="00C351C1">
        <w:t>定期的なバイアス監査と是正措置の実施</w:t>
      </w:r>
    </w:p>
    <w:p w14:paraId="186A4660" w14:textId="77777777" w:rsidR="00C351C1" w:rsidRPr="00C351C1" w:rsidRDefault="00C351C1" w:rsidP="00C351C1">
      <w:r w:rsidRPr="00C351C1">
        <w:rPr>
          <w:b/>
          <w:bCs/>
        </w:rPr>
        <w:t>2.3 共同責任領域</w:t>
      </w:r>
    </w:p>
    <w:p w14:paraId="401AA266" w14:textId="77777777" w:rsidR="00C351C1" w:rsidRPr="00C351C1" w:rsidRDefault="00C351C1" w:rsidP="00C351C1">
      <w:pPr>
        <w:numPr>
          <w:ilvl w:val="0"/>
          <w:numId w:val="5"/>
        </w:numPr>
      </w:pPr>
      <w:r w:rsidRPr="00C351C1">
        <w:rPr>
          <w:b/>
          <w:bCs/>
        </w:rPr>
        <w:t>グレーゾーンの定義：</w:t>
      </w:r>
      <w:r w:rsidRPr="00C351C1">
        <w:t xml:space="preserve"> AIの出力が曖昧または複数の解釈が可能な場合</w:t>
      </w:r>
    </w:p>
    <w:p w14:paraId="58D4EE82" w14:textId="77777777" w:rsidR="00C351C1" w:rsidRPr="00C351C1" w:rsidRDefault="00C351C1" w:rsidP="00C351C1">
      <w:pPr>
        <w:numPr>
          <w:ilvl w:val="0"/>
          <w:numId w:val="5"/>
        </w:numPr>
      </w:pPr>
      <w:r w:rsidRPr="00C351C1">
        <w:rPr>
          <w:b/>
          <w:bCs/>
        </w:rPr>
        <w:t>共同責任の比率：</w:t>
      </w:r>
      <w:r w:rsidRPr="00C351C1">
        <w:t xml:space="preserve"> コンテキストに応じて設定（例：専門的アドバイス：企業40%/ユーザー60%、一般的利用：企業30%/ユーザー70%）</w:t>
      </w:r>
    </w:p>
    <w:p w14:paraId="7BCEC7B1" w14:textId="77777777" w:rsidR="00C351C1" w:rsidRPr="00C351C1" w:rsidRDefault="00C351C1" w:rsidP="00C351C1">
      <w:pPr>
        <w:numPr>
          <w:ilvl w:val="0"/>
          <w:numId w:val="5"/>
        </w:numPr>
      </w:pPr>
      <w:r w:rsidRPr="00C351C1">
        <w:rPr>
          <w:b/>
          <w:bCs/>
        </w:rPr>
        <w:t>免責不可事項：</w:t>
      </w:r>
      <w:r w:rsidRPr="00C351C1">
        <w:t xml:space="preserve"> いかなる場合も免責されない行為（例：意図的な悪用、明らかな警告の無視）</w:t>
      </w:r>
    </w:p>
    <w:p w14:paraId="46CFC2AB" w14:textId="77777777" w:rsidR="00C351C1" w:rsidRPr="00C351C1" w:rsidRDefault="00C351C1" w:rsidP="00C351C1">
      <w:r w:rsidRPr="00C351C1">
        <w:rPr>
          <w:b/>
          <w:bCs/>
        </w:rPr>
        <w:t>3. 透明性とフェアネスを確保するための具体的取り組み</w:t>
      </w:r>
    </w:p>
    <w:p w14:paraId="2B6BED38" w14:textId="77777777" w:rsidR="00C351C1" w:rsidRPr="00C351C1" w:rsidRDefault="00C351C1" w:rsidP="00C351C1">
      <w:r w:rsidRPr="00C351C1">
        <w:rPr>
          <w:b/>
          <w:bCs/>
        </w:rPr>
        <w:t>3.1 アルゴリズム監査と評価</w:t>
      </w:r>
    </w:p>
    <w:p w14:paraId="667841AD" w14:textId="77777777" w:rsidR="00C351C1" w:rsidRPr="00C351C1" w:rsidRDefault="00C351C1" w:rsidP="00C351C1">
      <w:pPr>
        <w:numPr>
          <w:ilvl w:val="0"/>
          <w:numId w:val="6"/>
        </w:numPr>
      </w:pPr>
      <w:r w:rsidRPr="00C351C1">
        <w:rPr>
          <w:b/>
          <w:bCs/>
        </w:rPr>
        <w:t>内部監査：</w:t>
      </w:r>
      <w:r w:rsidRPr="00C351C1">
        <w:t xml:space="preserve"> 四半期ごとに実施、CSOが統括</w:t>
      </w:r>
    </w:p>
    <w:p w14:paraId="2E7C7CDD" w14:textId="77777777" w:rsidR="00C351C1" w:rsidRPr="00C351C1" w:rsidRDefault="00C351C1" w:rsidP="00C351C1">
      <w:pPr>
        <w:numPr>
          <w:ilvl w:val="0"/>
          <w:numId w:val="6"/>
        </w:numPr>
      </w:pPr>
      <w:r w:rsidRPr="00C351C1">
        <w:rPr>
          <w:b/>
          <w:bCs/>
        </w:rPr>
        <w:t>外部監査：</w:t>
      </w:r>
      <w:r w:rsidRPr="00C351C1">
        <w:t xml:space="preserve"> 年1回、独立した第三者機関による実施</w:t>
      </w:r>
    </w:p>
    <w:p w14:paraId="78CEFD27" w14:textId="77777777" w:rsidR="00C351C1" w:rsidRPr="00C351C1" w:rsidRDefault="00C351C1" w:rsidP="00C351C1">
      <w:pPr>
        <w:numPr>
          <w:ilvl w:val="0"/>
          <w:numId w:val="6"/>
        </w:numPr>
      </w:pPr>
      <w:r w:rsidRPr="00C351C1">
        <w:rPr>
          <w:b/>
          <w:bCs/>
        </w:rPr>
        <w:t>監査結果の公開：</w:t>
      </w:r>
      <w:r w:rsidRPr="00C351C1">
        <w:t xml:space="preserve"> 重要な発見事項と是正措置を公開（機密情報を除く）</w:t>
      </w:r>
    </w:p>
    <w:p w14:paraId="37D2BD53" w14:textId="77777777" w:rsidR="00C351C1" w:rsidRPr="00C351C1" w:rsidRDefault="00C351C1" w:rsidP="00C351C1">
      <w:pPr>
        <w:numPr>
          <w:ilvl w:val="0"/>
          <w:numId w:val="6"/>
        </w:numPr>
      </w:pPr>
      <w:r w:rsidRPr="00C351C1">
        <w:rPr>
          <w:b/>
          <w:bCs/>
        </w:rPr>
        <w:t>監査基準：</w:t>
      </w:r>
      <w:r w:rsidRPr="00C351C1">
        <w:t xml:space="preserve"> 明確な評価基準と指標を事前に設定</w:t>
      </w:r>
    </w:p>
    <w:p w14:paraId="2AB5F23E" w14:textId="77777777" w:rsidR="00C351C1" w:rsidRPr="00C351C1" w:rsidRDefault="00C351C1" w:rsidP="00C351C1">
      <w:r w:rsidRPr="00C351C1">
        <w:rPr>
          <w:b/>
          <w:bCs/>
        </w:rPr>
        <w:t>3.2 バイアス検出と軽減</w:t>
      </w:r>
    </w:p>
    <w:p w14:paraId="211B0D3E" w14:textId="77777777" w:rsidR="00C351C1" w:rsidRPr="00C351C1" w:rsidRDefault="00C351C1" w:rsidP="00C351C1">
      <w:pPr>
        <w:numPr>
          <w:ilvl w:val="0"/>
          <w:numId w:val="7"/>
        </w:numPr>
      </w:pPr>
      <w:r w:rsidRPr="00C351C1">
        <w:rPr>
          <w:b/>
          <w:bCs/>
        </w:rPr>
        <w:t>継続的モニタリング：</w:t>
      </w:r>
      <w:r w:rsidRPr="00C351C1">
        <w:t xml:space="preserve"> 出力のバイアスを自動検出するシステムの導入</w:t>
      </w:r>
    </w:p>
    <w:p w14:paraId="25D7B966" w14:textId="77777777" w:rsidR="00C351C1" w:rsidRPr="00C351C1" w:rsidRDefault="00C351C1" w:rsidP="00C351C1">
      <w:pPr>
        <w:numPr>
          <w:ilvl w:val="0"/>
          <w:numId w:val="7"/>
        </w:numPr>
      </w:pPr>
      <w:r w:rsidRPr="00C351C1">
        <w:rPr>
          <w:b/>
          <w:bCs/>
        </w:rPr>
        <w:t>多様性データセット：</w:t>
      </w:r>
      <w:r w:rsidRPr="00C351C1">
        <w:t xml:space="preserve"> トレーニングデータの多様性確保と定期的な更新</w:t>
      </w:r>
    </w:p>
    <w:p w14:paraId="5FF04888" w14:textId="77777777" w:rsidR="00C351C1" w:rsidRPr="00C351C1" w:rsidRDefault="00C351C1" w:rsidP="00C351C1">
      <w:pPr>
        <w:numPr>
          <w:ilvl w:val="0"/>
          <w:numId w:val="7"/>
        </w:numPr>
      </w:pPr>
      <w:r w:rsidRPr="00C351C1">
        <w:rPr>
          <w:b/>
          <w:bCs/>
        </w:rPr>
        <w:t>バイアス軽減アルゴリズム：</w:t>
      </w:r>
      <w:r w:rsidRPr="00C351C1">
        <w:t xml:space="preserve"> 検出されたバイアスを軽減する技術的対策の実装</w:t>
      </w:r>
    </w:p>
    <w:p w14:paraId="201B7861" w14:textId="77777777" w:rsidR="00C351C1" w:rsidRPr="00C351C1" w:rsidRDefault="00C351C1" w:rsidP="00C351C1">
      <w:pPr>
        <w:numPr>
          <w:ilvl w:val="0"/>
          <w:numId w:val="7"/>
        </w:numPr>
      </w:pPr>
      <w:r w:rsidRPr="00C351C1">
        <w:rPr>
          <w:b/>
          <w:bCs/>
        </w:rPr>
        <w:t>報告システム：</w:t>
      </w:r>
      <w:r w:rsidRPr="00C351C1">
        <w:t xml:space="preserve"> バイアス検出結果の透明な報告体制の確立</w:t>
      </w:r>
    </w:p>
    <w:p w14:paraId="58E5D516" w14:textId="77777777" w:rsidR="00C351C1" w:rsidRPr="00C351C1" w:rsidRDefault="00C351C1" w:rsidP="00C351C1">
      <w:r w:rsidRPr="00C351C1">
        <w:rPr>
          <w:b/>
          <w:bCs/>
        </w:rPr>
        <w:t>3.3 影響評価プロセス</w:t>
      </w:r>
    </w:p>
    <w:p w14:paraId="042CA182" w14:textId="77777777" w:rsidR="00C351C1" w:rsidRPr="00C351C1" w:rsidRDefault="00C351C1" w:rsidP="00C351C1">
      <w:pPr>
        <w:numPr>
          <w:ilvl w:val="0"/>
          <w:numId w:val="8"/>
        </w:numPr>
      </w:pPr>
      <w:r w:rsidRPr="00C351C1">
        <w:rPr>
          <w:b/>
          <w:bCs/>
        </w:rPr>
        <w:t>事前評価：</w:t>
      </w:r>
      <w:r w:rsidRPr="00C351C1">
        <w:t xml:space="preserve"> 新機能・大規模更新前の倫理的・社会的影響評価（60日前に開始）</w:t>
      </w:r>
    </w:p>
    <w:p w14:paraId="3F3CBD03" w14:textId="77777777" w:rsidR="00C351C1" w:rsidRPr="00C351C1" w:rsidRDefault="00C351C1" w:rsidP="00C351C1">
      <w:pPr>
        <w:numPr>
          <w:ilvl w:val="0"/>
          <w:numId w:val="8"/>
        </w:numPr>
      </w:pPr>
      <w:r w:rsidRPr="00C351C1">
        <w:rPr>
          <w:b/>
          <w:bCs/>
        </w:rPr>
        <w:t>評価基準：</w:t>
      </w:r>
      <w:r w:rsidRPr="00C351C1">
        <w:t xml:space="preserve"> 人権、平等、プライバシー、安全性、環境への影響を評価</w:t>
      </w:r>
    </w:p>
    <w:p w14:paraId="182BEC31" w14:textId="77777777" w:rsidR="00C351C1" w:rsidRPr="00C351C1" w:rsidRDefault="00C351C1" w:rsidP="00C351C1">
      <w:pPr>
        <w:numPr>
          <w:ilvl w:val="0"/>
          <w:numId w:val="8"/>
        </w:numPr>
      </w:pPr>
      <w:r w:rsidRPr="00C351C1">
        <w:rPr>
          <w:b/>
          <w:bCs/>
        </w:rPr>
        <w:t>ステークホルダー参加：</w:t>
      </w:r>
      <w:r w:rsidRPr="00C351C1">
        <w:t xml:space="preserve"> 多様な視点を取り入れるための協議プロセス</w:t>
      </w:r>
    </w:p>
    <w:p w14:paraId="6810CDF1" w14:textId="77777777" w:rsidR="00C351C1" w:rsidRPr="00C351C1" w:rsidRDefault="00C351C1" w:rsidP="00C351C1">
      <w:pPr>
        <w:numPr>
          <w:ilvl w:val="0"/>
          <w:numId w:val="8"/>
        </w:numPr>
      </w:pPr>
      <w:r w:rsidRPr="00C351C1">
        <w:rPr>
          <w:b/>
          <w:bCs/>
        </w:rPr>
        <w:t>事後評価：</w:t>
      </w:r>
      <w:r w:rsidRPr="00C351C1">
        <w:t xml:space="preserve"> 導入後30日、90日、180日時点での影響再評価</w:t>
      </w:r>
    </w:p>
    <w:p w14:paraId="67B994F4" w14:textId="77777777" w:rsidR="00C351C1" w:rsidRPr="00C351C1" w:rsidRDefault="00C351C1" w:rsidP="00C351C1">
      <w:pPr>
        <w:numPr>
          <w:ilvl w:val="0"/>
          <w:numId w:val="8"/>
        </w:numPr>
      </w:pPr>
      <w:r w:rsidRPr="00C351C1">
        <w:rPr>
          <w:b/>
          <w:bCs/>
        </w:rPr>
        <w:t>フィードバックループ：</w:t>
      </w:r>
      <w:r w:rsidRPr="00C351C1">
        <w:t xml:space="preserve"> 評価結果をシステム改善に反映するプロセス</w:t>
      </w:r>
    </w:p>
    <w:p w14:paraId="55943EE3" w14:textId="77777777" w:rsidR="00C351C1" w:rsidRPr="00C351C1" w:rsidRDefault="00C351C1" w:rsidP="00C351C1">
      <w:r w:rsidRPr="00C351C1">
        <w:rPr>
          <w:b/>
          <w:bCs/>
        </w:rPr>
        <w:t>3.4 説明可能性の向上</w:t>
      </w:r>
    </w:p>
    <w:p w14:paraId="333D7A09" w14:textId="77777777" w:rsidR="00C351C1" w:rsidRPr="00C351C1" w:rsidRDefault="00C351C1" w:rsidP="00C351C1">
      <w:pPr>
        <w:numPr>
          <w:ilvl w:val="0"/>
          <w:numId w:val="9"/>
        </w:numPr>
      </w:pPr>
      <w:r w:rsidRPr="00C351C1">
        <w:rPr>
          <w:b/>
          <w:bCs/>
        </w:rPr>
        <w:t>判断過程の可視化：</w:t>
      </w:r>
      <w:r w:rsidRPr="00C351C1">
        <w:t xml:space="preserve"> AIの意思決定プロセスを説明するツールの開発・提供</w:t>
      </w:r>
    </w:p>
    <w:p w14:paraId="587F7081" w14:textId="77777777" w:rsidR="00C351C1" w:rsidRPr="00C351C1" w:rsidRDefault="00C351C1" w:rsidP="00C351C1">
      <w:pPr>
        <w:numPr>
          <w:ilvl w:val="0"/>
          <w:numId w:val="9"/>
        </w:numPr>
      </w:pPr>
      <w:r w:rsidRPr="00C351C1">
        <w:rPr>
          <w:b/>
          <w:bCs/>
        </w:rPr>
        <w:t>確信度スコア：</w:t>
      </w:r>
      <w:r w:rsidRPr="00C351C1">
        <w:t xml:space="preserve"> 出力の確実性レベルの明示</w:t>
      </w:r>
    </w:p>
    <w:p w14:paraId="2C0BD869" w14:textId="77777777" w:rsidR="00C351C1" w:rsidRPr="00C351C1" w:rsidRDefault="00C351C1" w:rsidP="00C351C1">
      <w:pPr>
        <w:numPr>
          <w:ilvl w:val="0"/>
          <w:numId w:val="9"/>
        </w:numPr>
      </w:pPr>
      <w:r w:rsidRPr="00C351C1">
        <w:rPr>
          <w:b/>
          <w:bCs/>
        </w:rPr>
        <w:t>代替案の提示：</w:t>
      </w:r>
      <w:r w:rsidRPr="00C351C1">
        <w:t xml:space="preserve"> 複数の選択肢と各選択肢の根拠の提供</w:t>
      </w:r>
    </w:p>
    <w:p w14:paraId="5D79FBED" w14:textId="77777777" w:rsidR="00C351C1" w:rsidRPr="00C351C1" w:rsidRDefault="00C351C1" w:rsidP="00C351C1">
      <w:pPr>
        <w:numPr>
          <w:ilvl w:val="0"/>
          <w:numId w:val="9"/>
        </w:numPr>
      </w:pPr>
      <w:r w:rsidRPr="00C351C1">
        <w:rPr>
          <w:b/>
          <w:bCs/>
        </w:rPr>
        <w:t>利用者向け説明：</w:t>
      </w:r>
      <w:r w:rsidRPr="00C351C1">
        <w:t xml:space="preserve"> 専門知識がなくても理解できる説明の提供</w:t>
      </w:r>
    </w:p>
    <w:p w14:paraId="2BC28D63" w14:textId="77777777" w:rsidR="00C351C1" w:rsidRPr="00C351C1" w:rsidRDefault="00C351C1" w:rsidP="00C351C1">
      <w:r w:rsidRPr="00C351C1">
        <w:rPr>
          <w:b/>
          <w:bCs/>
        </w:rPr>
        <w:t>3.5 多様性と包括性の確保</w:t>
      </w:r>
    </w:p>
    <w:p w14:paraId="61B6E415" w14:textId="77777777" w:rsidR="00C351C1" w:rsidRPr="00C351C1" w:rsidRDefault="00C351C1" w:rsidP="00C351C1">
      <w:pPr>
        <w:numPr>
          <w:ilvl w:val="0"/>
          <w:numId w:val="10"/>
        </w:numPr>
      </w:pPr>
      <w:r w:rsidRPr="00C351C1">
        <w:rPr>
          <w:b/>
          <w:bCs/>
        </w:rPr>
        <w:lastRenderedPageBreak/>
        <w:t>多様な開発チーム：</w:t>
      </w:r>
      <w:r w:rsidRPr="00C351C1">
        <w:t xml:space="preserve"> 様々なバックグラウンドを持つ人材の積極的な採用</w:t>
      </w:r>
    </w:p>
    <w:p w14:paraId="4058E0A8" w14:textId="77777777" w:rsidR="00C351C1" w:rsidRPr="00C351C1" w:rsidRDefault="00C351C1" w:rsidP="00C351C1">
      <w:pPr>
        <w:numPr>
          <w:ilvl w:val="0"/>
          <w:numId w:val="10"/>
        </w:numPr>
      </w:pPr>
      <w:r w:rsidRPr="00C351C1">
        <w:rPr>
          <w:b/>
          <w:bCs/>
        </w:rPr>
        <w:t>包括的設計原則：</w:t>
      </w:r>
      <w:r w:rsidRPr="00C351C1">
        <w:t xml:space="preserve"> 多様なユーザーグループのニーズを考慮した設計</w:t>
      </w:r>
    </w:p>
    <w:p w14:paraId="2CAF5D81" w14:textId="77777777" w:rsidR="00C351C1" w:rsidRPr="00C351C1" w:rsidRDefault="00C351C1" w:rsidP="00C351C1">
      <w:pPr>
        <w:numPr>
          <w:ilvl w:val="0"/>
          <w:numId w:val="10"/>
        </w:numPr>
      </w:pPr>
      <w:r w:rsidRPr="00C351C1">
        <w:rPr>
          <w:b/>
          <w:bCs/>
        </w:rPr>
        <w:t>アクセシビリティ基準：</w:t>
      </w:r>
      <w:r w:rsidRPr="00C351C1">
        <w:t xml:space="preserve"> W3C WAIガイドラインに準拠したアクセシビリティ確保</w:t>
      </w:r>
    </w:p>
    <w:p w14:paraId="5EA2FAD9" w14:textId="77777777" w:rsidR="00C351C1" w:rsidRPr="00C351C1" w:rsidRDefault="00C351C1" w:rsidP="00C351C1">
      <w:pPr>
        <w:numPr>
          <w:ilvl w:val="0"/>
          <w:numId w:val="10"/>
        </w:numPr>
      </w:pPr>
      <w:r w:rsidRPr="00C351C1">
        <w:rPr>
          <w:b/>
          <w:bCs/>
        </w:rPr>
        <w:t>文化的感受性：</w:t>
      </w:r>
      <w:r w:rsidRPr="00C351C1">
        <w:t xml:space="preserve"> 多様な文化的背景を考慮したコンテンツ生成</w:t>
      </w:r>
    </w:p>
    <w:p w14:paraId="2D7E40A2" w14:textId="77777777" w:rsidR="00C351C1" w:rsidRPr="00C351C1" w:rsidRDefault="00C351C1" w:rsidP="00C351C1">
      <w:r w:rsidRPr="00C351C1">
        <w:rPr>
          <w:b/>
          <w:bCs/>
        </w:rPr>
        <w:t>3.6 透明性レポート</w:t>
      </w:r>
    </w:p>
    <w:p w14:paraId="5F824C9C" w14:textId="77777777" w:rsidR="00C351C1" w:rsidRPr="00C351C1" w:rsidRDefault="00C351C1" w:rsidP="00C351C1">
      <w:pPr>
        <w:numPr>
          <w:ilvl w:val="0"/>
          <w:numId w:val="11"/>
        </w:numPr>
      </w:pPr>
      <w:r w:rsidRPr="00C351C1">
        <w:rPr>
          <w:b/>
          <w:bCs/>
        </w:rPr>
        <w:t>公開頻度：</w:t>
      </w:r>
      <w:r w:rsidRPr="00C351C1">
        <w:t xml:space="preserve"> 四半期ごとに公開</w:t>
      </w:r>
    </w:p>
    <w:p w14:paraId="24C1DAA2" w14:textId="77777777" w:rsidR="00C351C1" w:rsidRPr="00C351C1" w:rsidRDefault="00C351C1" w:rsidP="00C351C1">
      <w:pPr>
        <w:numPr>
          <w:ilvl w:val="0"/>
          <w:numId w:val="11"/>
        </w:numPr>
      </w:pPr>
      <w:r w:rsidRPr="00C351C1">
        <w:rPr>
          <w:b/>
          <w:bCs/>
        </w:rPr>
        <w:t>報告内容：</w:t>
      </w:r>
      <w:r w:rsidRPr="00C351C1">
        <w:t xml:space="preserve"> リクエスト数、コンテンツ制限事例、バイアス検出結果、改善措置</w:t>
      </w:r>
    </w:p>
    <w:p w14:paraId="3BED4A26" w14:textId="77777777" w:rsidR="00C351C1" w:rsidRPr="00C351C1" w:rsidRDefault="00C351C1" w:rsidP="00C351C1">
      <w:pPr>
        <w:numPr>
          <w:ilvl w:val="0"/>
          <w:numId w:val="11"/>
        </w:numPr>
      </w:pPr>
      <w:r w:rsidRPr="00C351C1">
        <w:rPr>
          <w:b/>
          <w:bCs/>
        </w:rPr>
        <w:t>アクセス方法：</w:t>
      </w:r>
      <w:r w:rsidRPr="00C351C1">
        <w:t xml:space="preserve"> 企業ウェブサイトで一般公開</w:t>
      </w:r>
    </w:p>
    <w:p w14:paraId="194270B8" w14:textId="77777777" w:rsidR="00C351C1" w:rsidRPr="00C351C1" w:rsidRDefault="00C351C1" w:rsidP="00C351C1">
      <w:pPr>
        <w:numPr>
          <w:ilvl w:val="0"/>
          <w:numId w:val="11"/>
        </w:numPr>
      </w:pPr>
      <w:r w:rsidRPr="00C351C1">
        <w:rPr>
          <w:b/>
          <w:bCs/>
        </w:rPr>
        <w:t>データ形式：</w:t>
      </w:r>
      <w:r w:rsidRPr="00C351C1">
        <w:t xml:space="preserve"> 機械可読形式でのデータ提供</w:t>
      </w:r>
    </w:p>
    <w:p w14:paraId="24EAFF50" w14:textId="77777777" w:rsidR="00C351C1" w:rsidRPr="00C351C1" w:rsidRDefault="00C351C1" w:rsidP="00C351C1">
      <w:r w:rsidRPr="00C351C1">
        <w:rPr>
          <w:b/>
          <w:bCs/>
        </w:rPr>
        <w:t>4. 倫理的判断が難しい状況への対応</w:t>
      </w:r>
    </w:p>
    <w:p w14:paraId="665169F1" w14:textId="77777777" w:rsidR="00C351C1" w:rsidRPr="00C351C1" w:rsidRDefault="00C351C1" w:rsidP="00C351C1">
      <w:r w:rsidRPr="00C351C1">
        <w:rPr>
          <w:b/>
          <w:bCs/>
        </w:rPr>
        <w:t>4.1 リスク評価基準</w:t>
      </w:r>
    </w:p>
    <w:p w14:paraId="5C5A2023" w14:textId="77777777" w:rsidR="00C351C1" w:rsidRPr="00C351C1" w:rsidRDefault="00C351C1" w:rsidP="00C351C1">
      <w:pPr>
        <w:numPr>
          <w:ilvl w:val="0"/>
          <w:numId w:val="12"/>
        </w:numPr>
      </w:pPr>
      <w:r w:rsidRPr="00C351C1">
        <w:rPr>
          <w:b/>
          <w:bCs/>
        </w:rPr>
        <w:t>低リスク：</w:t>
      </w:r>
      <w:r w:rsidRPr="00C351C1">
        <w:t xml:space="preserve"> 個人・社会への害が限定的で可逆的な場合</w:t>
      </w:r>
    </w:p>
    <w:p w14:paraId="088FB38A" w14:textId="77777777" w:rsidR="00C351C1" w:rsidRPr="00C351C1" w:rsidRDefault="00C351C1" w:rsidP="00C351C1">
      <w:pPr>
        <w:numPr>
          <w:ilvl w:val="0"/>
          <w:numId w:val="12"/>
        </w:numPr>
      </w:pPr>
      <w:r w:rsidRPr="00C351C1">
        <w:rPr>
          <w:b/>
          <w:bCs/>
        </w:rPr>
        <w:t>中リスク：</w:t>
      </w:r>
      <w:r w:rsidRPr="00C351C1">
        <w:t xml:space="preserve"> 一定の害が予測されるが、深刻または広範囲ではない場合</w:t>
      </w:r>
    </w:p>
    <w:p w14:paraId="0BE759ED" w14:textId="77777777" w:rsidR="00C351C1" w:rsidRPr="00C351C1" w:rsidRDefault="00C351C1" w:rsidP="00C351C1">
      <w:pPr>
        <w:numPr>
          <w:ilvl w:val="0"/>
          <w:numId w:val="12"/>
        </w:numPr>
      </w:pPr>
      <w:r w:rsidRPr="00C351C1">
        <w:rPr>
          <w:b/>
          <w:bCs/>
        </w:rPr>
        <w:t>高リスク：</w:t>
      </w:r>
      <w:r w:rsidRPr="00C351C1">
        <w:t xml:space="preserve"> 重大な害が予測される、または広範囲に影響する可能性がある場合</w:t>
      </w:r>
    </w:p>
    <w:p w14:paraId="457193B1" w14:textId="77777777" w:rsidR="00C351C1" w:rsidRPr="00C351C1" w:rsidRDefault="00C351C1" w:rsidP="00C351C1">
      <w:r w:rsidRPr="00C351C1">
        <w:rPr>
          <w:b/>
          <w:bCs/>
        </w:rPr>
        <w:t>4.2 エスカレーションプロセス</w:t>
      </w:r>
    </w:p>
    <w:p w14:paraId="313BC8CA" w14:textId="77777777" w:rsidR="00C351C1" w:rsidRPr="00C351C1" w:rsidRDefault="00C351C1" w:rsidP="00C351C1">
      <w:pPr>
        <w:numPr>
          <w:ilvl w:val="0"/>
          <w:numId w:val="13"/>
        </w:numPr>
      </w:pPr>
      <w:r w:rsidRPr="00C351C1">
        <w:rPr>
          <w:b/>
          <w:bCs/>
        </w:rPr>
        <w:t>低リスク：</w:t>
      </w:r>
      <w:r w:rsidRPr="00C351C1">
        <w:t xml:space="preserve"> 部下AI→部長AI（対応目標：4時間以内）</w:t>
      </w:r>
    </w:p>
    <w:p w14:paraId="5D92BEE7" w14:textId="77777777" w:rsidR="00C351C1" w:rsidRPr="00C351C1" w:rsidRDefault="00C351C1" w:rsidP="00C351C1">
      <w:pPr>
        <w:numPr>
          <w:ilvl w:val="0"/>
          <w:numId w:val="13"/>
        </w:numPr>
      </w:pPr>
      <w:r w:rsidRPr="00C351C1">
        <w:rPr>
          <w:b/>
          <w:bCs/>
        </w:rPr>
        <w:t>中リスク：</w:t>
      </w:r>
      <w:r w:rsidRPr="00C351C1">
        <w:t xml:space="preserve"> 部長AI→マネージャーAI（対応目標：2時間以内）</w:t>
      </w:r>
    </w:p>
    <w:p w14:paraId="61B295BB" w14:textId="77777777" w:rsidR="00C351C1" w:rsidRPr="00C351C1" w:rsidRDefault="00C351C1" w:rsidP="00C351C1">
      <w:pPr>
        <w:numPr>
          <w:ilvl w:val="0"/>
          <w:numId w:val="13"/>
        </w:numPr>
      </w:pPr>
      <w:r w:rsidRPr="00C351C1">
        <w:rPr>
          <w:b/>
          <w:bCs/>
        </w:rPr>
        <w:t>高リスク：</w:t>
      </w:r>
      <w:r w:rsidRPr="00C351C1">
        <w:t xml:space="preserve"> マネージャーAI→人間のスーパーバイザー（対応目標：30分以内）</w:t>
      </w:r>
    </w:p>
    <w:p w14:paraId="1B2723C4" w14:textId="77777777" w:rsidR="00C351C1" w:rsidRPr="00C351C1" w:rsidRDefault="00C351C1" w:rsidP="00C351C1">
      <w:pPr>
        <w:numPr>
          <w:ilvl w:val="0"/>
          <w:numId w:val="13"/>
        </w:numPr>
      </w:pPr>
      <w:r w:rsidRPr="00C351C1">
        <w:rPr>
          <w:b/>
          <w:bCs/>
        </w:rPr>
        <w:t>緊急リスク：</w:t>
      </w:r>
      <w:r w:rsidRPr="00C351C1">
        <w:t xml:space="preserve"> 即時人間のスーパーバイザーへエスカレーション（対応目標：10分以内）</w:t>
      </w:r>
    </w:p>
    <w:p w14:paraId="4793E135" w14:textId="77777777" w:rsidR="00C351C1" w:rsidRPr="00C351C1" w:rsidRDefault="00C351C1" w:rsidP="00C351C1">
      <w:r w:rsidRPr="00C351C1">
        <w:rPr>
          <w:b/>
          <w:bCs/>
        </w:rPr>
        <w:t>4.3 代替アプローチ</w:t>
      </w:r>
    </w:p>
    <w:p w14:paraId="0F338147" w14:textId="77777777" w:rsidR="00C351C1" w:rsidRPr="00C351C1" w:rsidRDefault="00C351C1" w:rsidP="00C351C1">
      <w:pPr>
        <w:numPr>
          <w:ilvl w:val="0"/>
          <w:numId w:val="14"/>
        </w:numPr>
      </w:pPr>
      <w:r w:rsidRPr="00C351C1">
        <w:rPr>
          <w:b/>
          <w:bCs/>
        </w:rPr>
        <w:t>保守的判断：</w:t>
      </w:r>
      <w:r w:rsidRPr="00C351C1">
        <w:t xml:space="preserve"> 不確実な場合は安全側に判断する原則の適用</w:t>
      </w:r>
    </w:p>
    <w:p w14:paraId="45F33E29" w14:textId="77777777" w:rsidR="00C351C1" w:rsidRPr="00C351C1" w:rsidRDefault="00C351C1" w:rsidP="00C351C1">
      <w:pPr>
        <w:numPr>
          <w:ilvl w:val="0"/>
          <w:numId w:val="14"/>
        </w:numPr>
      </w:pPr>
      <w:r w:rsidRPr="00C351C1">
        <w:rPr>
          <w:b/>
          <w:bCs/>
        </w:rPr>
        <w:t>代替案提示：</w:t>
      </w:r>
      <w:r w:rsidRPr="00C351C1">
        <w:t xml:space="preserve"> 倫理的に問題のない複数の選択肢の提示</w:t>
      </w:r>
    </w:p>
    <w:p w14:paraId="1FA47BAB" w14:textId="77777777" w:rsidR="00C351C1" w:rsidRPr="00C351C1" w:rsidRDefault="00C351C1" w:rsidP="00C351C1">
      <w:pPr>
        <w:numPr>
          <w:ilvl w:val="0"/>
          <w:numId w:val="14"/>
        </w:numPr>
      </w:pPr>
      <w:r w:rsidRPr="00C351C1">
        <w:rPr>
          <w:b/>
          <w:bCs/>
        </w:rPr>
        <w:t>透明性確保：</w:t>
      </w:r>
      <w:r w:rsidRPr="00C351C1">
        <w:t xml:space="preserve"> 判断の根拠と限界の明示</w:t>
      </w:r>
    </w:p>
    <w:p w14:paraId="0429219F" w14:textId="77777777" w:rsidR="00C351C1" w:rsidRPr="00C351C1" w:rsidRDefault="00C351C1" w:rsidP="00C351C1">
      <w:pPr>
        <w:numPr>
          <w:ilvl w:val="0"/>
          <w:numId w:val="14"/>
        </w:numPr>
      </w:pPr>
      <w:r w:rsidRPr="00C351C1">
        <w:rPr>
          <w:b/>
          <w:bCs/>
        </w:rPr>
        <w:t>利用者への教育：</w:t>
      </w:r>
      <w:r w:rsidRPr="00C351C1">
        <w:t xml:space="preserve"> 倫理的判断の難しさを説明し、理解を促進</w:t>
      </w:r>
    </w:p>
    <w:p w14:paraId="38FB83B7" w14:textId="77777777" w:rsidR="00C351C1" w:rsidRPr="00C351C1" w:rsidRDefault="00C351C1" w:rsidP="00C351C1">
      <w:r w:rsidRPr="00C351C1">
        <w:rPr>
          <w:b/>
          <w:bCs/>
        </w:rPr>
        <w:t>5. 倫理的懸念の報告と対応の仕組み</w:t>
      </w:r>
    </w:p>
    <w:p w14:paraId="23F8CABD" w14:textId="77777777" w:rsidR="00C351C1" w:rsidRPr="00C351C1" w:rsidRDefault="00C351C1" w:rsidP="00C351C1">
      <w:r w:rsidRPr="00C351C1">
        <w:rPr>
          <w:b/>
          <w:bCs/>
        </w:rPr>
        <w:t>5.1 報告システム</w:t>
      </w:r>
    </w:p>
    <w:p w14:paraId="1A868489" w14:textId="77777777" w:rsidR="00C351C1" w:rsidRPr="00C351C1" w:rsidRDefault="00C351C1" w:rsidP="00C351C1">
      <w:pPr>
        <w:numPr>
          <w:ilvl w:val="0"/>
          <w:numId w:val="15"/>
        </w:numPr>
      </w:pPr>
      <w:r w:rsidRPr="00C351C1">
        <w:rPr>
          <w:b/>
          <w:bCs/>
        </w:rPr>
        <w:t>内部報告チャネル：</w:t>
      </w:r>
      <w:r w:rsidRPr="00C351C1">
        <w:t xml:space="preserve"> AIエージェント用の倫理的懸念報告専用APIエンドポイント</w:t>
      </w:r>
    </w:p>
    <w:p w14:paraId="35974760" w14:textId="77777777" w:rsidR="00C351C1" w:rsidRPr="00C351C1" w:rsidRDefault="00C351C1" w:rsidP="00C351C1">
      <w:pPr>
        <w:numPr>
          <w:ilvl w:val="0"/>
          <w:numId w:val="15"/>
        </w:numPr>
      </w:pPr>
      <w:r w:rsidRPr="00C351C1">
        <w:rPr>
          <w:b/>
          <w:bCs/>
        </w:rPr>
        <w:t>外部報告フォーム：</w:t>
      </w:r>
      <w:r w:rsidRPr="00C351C1">
        <w:t xml:space="preserve"> ユーザーや従業員向けのウェブフォーム</w:t>
      </w:r>
    </w:p>
    <w:p w14:paraId="0799EBEB" w14:textId="77777777" w:rsidR="00C351C1" w:rsidRPr="00C351C1" w:rsidRDefault="00C351C1" w:rsidP="00C351C1">
      <w:pPr>
        <w:numPr>
          <w:ilvl w:val="0"/>
          <w:numId w:val="15"/>
        </w:numPr>
      </w:pPr>
      <w:r w:rsidRPr="00C351C1">
        <w:rPr>
          <w:b/>
          <w:bCs/>
        </w:rPr>
        <w:t>匿名報告オプション：</w:t>
      </w:r>
      <w:r w:rsidRPr="00C351C1">
        <w:t xml:space="preserve"> 報復を恐れずに報告できる仕組み</w:t>
      </w:r>
    </w:p>
    <w:p w14:paraId="36FC5922" w14:textId="77777777" w:rsidR="00C351C1" w:rsidRPr="00C351C1" w:rsidRDefault="00C351C1" w:rsidP="00C351C1">
      <w:pPr>
        <w:numPr>
          <w:ilvl w:val="0"/>
          <w:numId w:val="15"/>
        </w:numPr>
      </w:pPr>
      <w:r w:rsidRPr="00C351C1">
        <w:rPr>
          <w:b/>
          <w:bCs/>
        </w:rPr>
        <w:t>倫理ホットライン：</w:t>
      </w:r>
      <w:r w:rsidRPr="00C351C1">
        <w:t xml:space="preserve"> 24時間対応の緊急連絡窓口（電話・チャット）</w:t>
      </w:r>
    </w:p>
    <w:p w14:paraId="09F44120" w14:textId="77777777" w:rsidR="00C351C1" w:rsidRPr="00C351C1" w:rsidRDefault="00C351C1" w:rsidP="00C351C1">
      <w:r w:rsidRPr="00C351C1">
        <w:rPr>
          <w:b/>
          <w:bCs/>
        </w:rPr>
        <w:t>5.2 対応プロセス</w:t>
      </w:r>
    </w:p>
    <w:p w14:paraId="7A731EF2" w14:textId="77777777" w:rsidR="00C351C1" w:rsidRPr="00C351C1" w:rsidRDefault="00C351C1" w:rsidP="00C351C1">
      <w:pPr>
        <w:numPr>
          <w:ilvl w:val="0"/>
          <w:numId w:val="16"/>
        </w:numPr>
      </w:pPr>
      <w:r w:rsidRPr="00C351C1">
        <w:rPr>
          <w:b/>
          <w:bCs/>
        </w:rPr>
        <w:t>初期応答時間：</w:t>
      </w:r>
      <w:r w:rsidRPr="00C351C1">
        <w:t xml:space="preserve"> 報告受理から24時間以内に確認通知</w:t>
      </w:r>
    </w:p>
    <w:p w14:paraId="2D771E34" w14:textId="77777777" w:rsidR="00C351C1" w:rsidRPr="00C351C1" w:rsidRDefault="00C351C1" w:rsidP="00C351C1">
      <w:pPr>
        <w:numPr>
          <w:ilvl w:val="0"/>
          <w:numId w:val="16"/>
        </w:numPr>
      </w:pPr>
      <w:r w:rsidRPr="00C351C1">
        <w:rPr>
          <w:b/>
          <w:bCs/>
        </w:rPr>
        <w:t>初期評価：</w:t>
      </w:r>
      <w:r w:rsidRPr="00C351C1">
        <w:t xml:space="preserve"> 48時間以内に重大性と緊急性を評価</w:t>
      </w:r>
    </w:p>
    <w:p w14:paraId="4DCE8722" w14:textId="77777777" w:rsidR="00C351C1" w:rsidRPr="00C351C1" w:rsidRDefault="00C351C1" w:rsidP="00C351C1">
      <w:pPr>
        <w:numPr>
          <w:ilvl w:val="0"/>
          <w:numId w:val="16"/>
        </w:numPr>
      </w:pPr>
      <w:r w:rsidRPr="00C351C1">
        <w:rPr>
          <w:b/>
          <w:bCs/>
        </w:rPr>
        <w:t>調査期間：</w:t>
      </w:r>
      <w:r w:rsidRPr="00C351C1">
        <w:t xml:space="preserve"> 重大性に応じて1週間～1か月の調査期間を設定</w:t>
      </w:r>
    </w:p>
    <w:p w14:paraId="0722FFD1" w14:textId="77777777" w:rsidR="00C351C1" w:rsidRPr="00C351C1" w:rsidRDefault="00C351C1" w:rsidP="00C351C1">
      <w:pPr>
        <w:numPr>
          <w:ilvl w:val="0"/>
          <w:numId w:val="16"/>
        </w:numPr>
      </w:pPr>
      <w:r w:rsidRPr="00C351C1">
        <w:rPr>
          <w:b/>
          <w:bCs/>
        </w:rPr>
        <w:t>是正措置：</w:t>
      </w:r>
      <w:r w:rsidRPr="00C351C1">
        <w:t xml:space="preserve"> 調査結果に基づく具体的な対策の実施</w:t>
      </w:r>
    </w:p>
    <w:p w14:paraId="64BCADF2" w14:textId="77777777" w:rsidR="00C351C1" w:rsidRPr="00C351C1" w:rsidRDefault="00C351C1" w:rsidP="00C351C1">
      <w:pPr>
        <w:numPr>
          <w:ilvl w:val="0"/>
          <w:numId w:val="16"/>
        </w:numPr>
      </w:pPr>
      <w:r w:rsidRPr="00C351C1">
        <w:rPr>
          <w:b/>
          <w:bCs/>
        </w:rPr>
        <w:lastRenderedPageBreak/>
        <w:t>報告者へのフィードバック：</w:t>
      </w:r>
      <w:r w:rsidRPr="00C351C1">
        <w:t xml:space="preserve"> 対応結果の通知（可能な範囲で）</w:t>
      </w:r>
    </w:p>
    <w:p w14:paraId="3569FF85" w14:textId="77777777" w:rsidR="00C351C1" w:rsidRPr="00C351C1" w:rsidRDefault="00C351C1" w:rsidP="00C351C1">
      <w:pPr>
        <w:numPr>
          <w:ilvl w:val="0"/>
          <w:numId w:val="16"/>
        </w:numPr>
      </w:pPr>
      <w:r w:rsidRPr="00C351C1">
        <w:rPr>
          <w:b/>
          <w:bCs/>
        </w:rPr>
        <w:t>再発防止策：</w:t>
      </w:r>
      <w:r w:rsidRPr="00C351C1">
        <w:t xml:space="preserve"> 根本原因分析と長期的な改善策の実装</w:t>
      </w:r>
    </w:p>
    <w:p w14:paraId="3E7C6CA8" w14:textId="77777777" w:rsidR="00C351C1" w:rsidRPr="00C351C1" w:rsidRDefault="00C351C1" w:rsidP="00C351C1">
      <w:r w:rsidRPr="00C351C1">
        <w:rPr>
          <w:b/>
          <w:bCs/>
        </w:rPr>
        <w:t>6. 定期的な見直しと更新プロセス</w:t>
      </w:r>
    </w:p>
    <w:p w14:paraId="46612C9E" w14:textId="77777777" w:rsidR="00C351C1" w:rsidRPr="00C351C1" w:rsidRDefault="00C351C1" w:rsidP="00C351C1">
      <w:r w:rsidRPr="00C351C1">
        <w:rPr>
          <w:b/>
          <w:bCs/>
        </w:rPr>
        <w:t>6.1 レビュースケジュール</w:t>
      </w:r>
    </w:p>
    <w:p w14:paraId="18F97D19" w14:textId="77777777" w:rsidR="00C351C1" w:rsidRPr="00C351C1" w:rsidRDefault="00C351C1" w:rsidP="00C351C1">
      <w:pPr>
        <w:numPr>
          <w:ilvl w:val="0"/>
          <w:numId w:val="17"/>
        </w:numPr>
      </w:pPr>
      <w:r w:rsidRPr="00C351C1">
        <w:rPr>
          <w:b/>
          <w:bCs/>
        </w:rPr>
        <w:t>通常レビュー：</w:t>
      </w:r>
      <w:r w:rsidRPr="00C351C1">
        <w:t xml:space="preserve"> 四半期ごとの基本レビュー、年次の包括的レビュー</w:t>
      </w:r>
    </w:p>
    <w:p w14:paraId="3640D770" w14:textId="77777777" w:rsidR="00C351C1" w:rsidRPr="00C351C1" w:rsidRDefault="00C351C1" w:rsidP="00C351C1">
      <w:pPr>
        <w:numPr>
          <w:ilvl w:val="0"/>
          <w:numId w:val="17"/>
        </w:numPr>
      </w:pPr>
      <w:r w:rsidRPr="00C351C1">
        <w:rPr>
          <w:b/>
          <w:bCs/>
        </w:rPr>
        <w:t>臨時レビュー：</w:t>
      </w:r>
      <w:r w:rsidRPr="00C351C1">
        <w:t xml:space="preserve"> 重大インシデント発生時、または規制変更時</w:t>
      </w:r>
    </w:p>
    <w:p w14:paraId="7095B5BB" w14:textId="77777777" w:rsidR="00C351C1" w:rsidRPr="00C351C1" w:rsidRDefault="00C351C1" w:rsidP="00C351C1">
      <w:pPr>
        <w:numPr>
          <w:ilvl w:val="0"/>
          <w:numId w:val="17"/>
        </w:numPr>
      </w:pPr>
      <w:r w:rsidRPr="00C351C1">
        <w:rPr>
          <w:b/>
          <w:bCs/>
        </w:rPr>
        <w:t>技術変化対応：</w:t>
      </w:r>
      <w:r w:rsidRPr="00C351C1">
        <w:t xml:space="preserve"> 新技術導入時の倫理的影響評価</w:t>
      </w:r>
    </w:p>
    <w:p w14:paraId="3A69C32A" w14:textId="77777777" w:rsidR="00C351C1" w:rsidRPr="00C351C1" w:rsidRDefault="00C351C1" w:rsidP="00C351C1">
      <w:pPr>
        <w:numPr>
          <w:ilvl w:val="0"/>
          <w:numId w:val="17"/>
        </w:numPr>
      </w:pPr>
      <w:r w:rsidRPr="00C351C1">
        <w:rPr>
          <w:b/>
          <w:bCs/>
        </w:rPr>
        <w:t>社会的変化対応：</w:t>
      </w:r>
      <w:r w:rsidRPr="00C351C1">
        <w:t xml:space="preserve"> 社会規範や価値観の変化に応じた更新</w:t>
      </w:r>
    </w:p>
    <w:p w14:paraId="06710265" w14:textId="77777777" w:rsidR="00C351C1" w:rsidRPr="00C351C1" w:rsidRDefault="00C351C1" w:rsidP="00C351C1">
      <w:r w:rsidRPr="00C351C1">
        <w:rPr>
          <w:b/>
          <w:bCs/>
        </w:rPr>
        <w:t>6.2 ステークホルダー参加</w:t>
      </w:r>
    </w:p>
    <w:p w14:paraId="387591E4" w14:textId="77777777" w:rsidR="00C351C1" w:rsidRPr="00C351C1" w:rsidRDefault="00C351C1" w:rsidP="00C351C1">
      <w:pPr>
        <w:numPr>
          <w:ilvl w:val="0"/>
          <w:numId w:val="18"/>
        </w:numPr>
      </w:pPr>
      <w:r w:rsidRPr="00C351C1">
        <w:rPr>
          <w:b/>
          <w:bCs/>
        </w:rPr>
        <w:t>社内関係者：</w:t>
      </w:r>
      <w:r w:rsidRPr="00C351C1">
        <w:t xml:space="preserve"> 開発者、法務、コンプライアンス、経営層</w:t>
      </w:r>
    </w:p>
    <w:p w14:paraId="116AB052" w14:textId="77777777" w:rsidR="00C351C1" w:rsidRPr="00C351C1" w:rsidRDefault="00C351C1" w:rsidP="00C351C1">
      <w:pPr>
        <w:numPr>
          <w:ilvl w:val="0"/>
          <w:numId w:val="18"/>
        </w:numPr>
      </w:pPr>
      <w:r w:rsidRPr="00C351C1">
        <w:rPr>
          <w:b/>
          <w:bCs/>
        </w:rPr>
        <w:t>外部専門家：</w:t>
      </w:r>
      <w:r w:rsidRPr="00C351C1">
        <w:t xml:space="preserve"> 倫理学者、法律専門家、社会学者</w:t>
      </w:r>
    </w:p>
    <w:p w14:paraId="44FB011F" w14:textId="77777777" w:rsidR="00C351C1" w:rsidRPr="00C351C1" w:rsidRDefault="00C351C1" w:rsidP="00C351C1">
      <w:pPr>
        <w:numPr>
          <w:ilvl w:val="0"/>
          <w:numId w:val="18"/>
        </w:numPr>
      </w:pPr>
      <w:r w:rsidRPr="00C351C1">
        <w:rPr>
          <w:b/>
          <w:bCs/>
        </w:rPr>
        <w:t>利用者代表：</w:t>
      </w:r>
      <w:r w:rsidRPr="00C351C1">
        <w:t xml:space="preserve"> 多様なユーザーグループの代表</w:t>
      </w:r>
    </w:p>
    <w:p w14:paraId="6C66D91A" w14:textId="77777777" w:rsidR="00C351C1" w:rsidRPr="00C351C1" w:rsidRDefault="00C351C1" w:rsidP="00C351C1">
      <w:pPr>
        <w:numPr>
          <w:ilvl w:val="0"/>
          <w:numId w:val="18"/>
        </w:numPr>
      </w:pPr>
      <w:r w:rsidRPr="00C351C1">
        <w:rPr>
          <w:b/>
          <w:bCs/>
        </w:rPr>
        <w:t>規制当局：</w:t>
      </w:r>
      <w:r w:rsidRPr="00C351C1">
        <w:t xml:space="preserve"> 必要に応じて規制機関との協議</w:t>
      </w:r>
    </w:p>
    <w:p w14:paraId="40A3A84A" w14:textId="77777777" w:rsidR="00C351C1" w:rsidRPr="00C351C1" w:rsidRDefault="00C351C1" w:rsidP="00C351C1">
      <w:r w:rsidRPr="00C351C1">
        <w:rPr>
          <w:b/>
          <w:bCs/>
        </w:rPr>
        <w:t>6.3 変更管理</w:t>
      </w:r>
    </w:p>
    <w:p w14:paraId="617C03CF" w14:textId="77777777" w:rsidR="00C351C1" w:rsidRPr="00C351C1" w:rsidRDefault="00C351C1" w:rsidP="00C351C1">
      <w:pPr>
        <w:numPr>
          <w:ilvl w:val="0"/>
          <w:numId w:val="19"/>
        </w:numPr>
      </w:pPr>
      <w:r w:rsidRPr="00C351C1">
        <w:rPr>
          <w:b/>
          <w:bCs/>
        </w:rPr>
        <w:t>変更履歴：</w:t>
      </w:r>
      <w:r w:rsidRPr="00C351C1">
        <w:t xml:space="preserve"> すべての変更とその理由の文書化</w:t>
      </w:r>
    </w:p>
    <w:p w14:paraId="6DAB0FBC" w14:textId="77777777" w:rsidR="00C351C1" w:rsidRPr="00C351C1" w:rsidRDefault="00C351C1" w:rsidP="00C351C1">
      <w:pPr>
        <w:numPr>
          <w:ilvl w:val="0"/>
          <w:numId w:val="19"/>
        </w:numPr>
      </w:pPr>
      <w:r w:rsidRPr="00C351C1">
        <w:rPr>
          <w:b/>
          <w:bCs/>
        </w:rPr>
        <w:t>バージョン管理：</w:t>
      </w:r>
      <w:r w:rsidRPr="00C351C1">
        <w:t xml:space="preserve"> 明確なバージョニングと履歴追跡</w:t>
      </w:r>
    </w:p>
    <w:p w14:paraId="5687A2F2" w14:textId="77777777" w:rsidR="00C351C1" w:rsidRPr="00C351C1" w:rsidRDefault="00C351C1" w:rsidP="00C351C1">
      <w:pPr>
        <w:numPr>
          <w:ilvl w:val="0"/>
          <w:numId w:val="19"/>
        </w:numPr>
      </w:pPr>
      <w:r w:rsidRPr="00C351C1">
        <w:rPr>
          <w:b/>
          <w:bCs/>
        </w:rPr>
        <w:t>通知プロセス：</w:t>
      </w:r>
      <w:r w:rsidRPr="00C351C1">
        <w:t xml:space="preserve"> 重要な変更に関するユーザーへの通知</w:t>
      </w:r>
    </w:p>
    <w:p w14:paraId="2C82FD4D" w14:textId="77777777" w:rsidR="00C351C1" w:rsidRPr="00C351C1" w:rsidRDefault="00C351C1" w:rsidP="00C351C1">
      <w:pPr>
        <w:numPr>
          <w:ilvl w:val="0"/>
          <w:numId w:val="19"/>
        </w:numPr>
      </w:pPr>
      <w:r w:rsidRPr="00C351C1">
        <w:rPr>
          <w:b/>
          <w:bCs/>
        </w:rPr>
        <w:t>移行期間：</w:t>
      </w:r>
      <w:r w:rsidRPr="00C351C1">
        <w:t xml:space="preserve"> 大きな変更の場合、適応のための十分な移行期間を設定</w:t>
      </w:r>
    </w:p>
    <w:p w14:paraId="383C2F37" w14:textId="77777777" w:rsidR="00C351C1" w:rsidRPr="00C351C1" w:rsidRDefault="00C351C1" w:rsidP="00C351C1">
      <w:r w:rsidRPr="00C351C1">
        <w:rPr>
          <w:b/>
          <w:bCs/>
        </w:rPr>
        <w:t>7. 教育・訓練の機会提供</w:t>
      </w:r>
    </w:p>
    <w:p w14:paraId="77EC2C51" w14:textId="77777777" w:rsidR="00C351C1" w:rsidRPr="00C351C1" w:rsidRDefault="00C351C1" w:rsidP="00C351C1">
      <w:r w:rsidRPr="00C351C1">
        <w:rPr>
          <w:b/>
          <w:bCs/>
        </w:rPr>
        <w:t>7.1 開発者向けプログラム</w:t>
      </w:r>
    </w:p>
    <w:p w14:paraId="3A6D0960" w14:textId="77777777" w:rsidR="00C351C1" w:rsidRPr="00C351C1" w:rsidRDefault="00C351C1" w:rsidP="00C351C1">
      <w:pPr>
        <w:numPr>
          <w:ilvl w:val="0"/>
          <w:numId w:val="20"/>
        </w:numPr>
      </w:pPr>
      <w:r w:rsidRPr="00C351C1">
        <w:rPr>
          <w:b/>
          <w:bCs/>
        </w:rPr>
        <w:t>基礎コース：</w:t>
      </w:r>
      <w:r w:rsidRPr="00C351C1">
        <w:t xml:space="preserve"> AI倫理の基本原則と応用（四半期ごと）</w:t>
      </w:r>
    </w:p>
    <w:p w14:paraId="040D7BB9" w14:textId="77777777" w:rsidR="00C351C1" w:rsidRPr="00C351C1" w:rsidRDefault="00C351C1" w:rsidP="00C351C1">
      <w:pPr>
        <w:numPr>
          <w:ilvl w:val="0"/>
          <w:numId w:val="20"/>
        </w:numPr>
      </w:pPr>
      <w:r w:rsidRPr="00C351C1">
        <w:rPr>
          <w:b/>
          <w:bCs/>
        </w:rPr>
        <w:t>専門ワークショップ：</w:t>
      </w:r>
      <w:r w:rsidRPr="00C351C1">
        <w:t xml:space="preserve"> バイアス検出と軽減技術（月次）</w:t>
      </w:r>
    </w:p>
    <w:p w14:paraId="14502580" w14:textId="77777777" w:rsidR="00C351C1" w:rsidRPr="00C351C1" w:rsidRDefault="00C351C1" w:rsidP="00C351C1">
      <w:pPr>
        <w:numPr>
          <w:ilvl w:val="0"/>
          <w:numId w:val="20"/>
        </w:numPr>
      </w:pPr>
      <w:r w:rsidRPr="00C351C1">
        <w:rPr>
          <w:b/>
          <w:bCs/>
        </w:rPr>
        <w:t>倫理的設計思考：</w:t>
      </w:r>
      <w:r w:rsidRPr="00C351C1">
        <w:t xml:space="preserve"> 倫理を中心に据えた開発プロセス（半年ごと）</w:t>
      </w:r>
    </w:p>
    <w:p w14:paraId="61BB694D" w14:textId="77777777" w:rsidR="00C351C1" w:rsidRPr="00C351C1" w:rsidRDefault="00C351C1" w:rsidP="00C351C1">
      <w:pPr>
        <w:numPr>
          <w:ilvl w:val="0"/>
          <w:numId w:val="20"/>
        </w:numPr>
      </w:pPr>
      <w:r w:rsidRPr="00C351C1">
        <w:rPr>
          <w:b/>
          <w:bCs/>
        </w:rPr>
        <w:t>認定プログラム：</w:t>
      </w:r>
      <w:r w:rsidRPr="00C351C1">
        <w:t xml:space="preserve"> 倫理的AI開発者認定制度</w:t>
      </w:r>
    </w:p>
    <w:p w14:paraId="6DC3ABF3" w14:textId="77777777" w:rsidR="00C351C1" w:rsidRPr="00C351C1" w:rsidRDefault="00C351C1" w:rsidP="00C351C1">
      <w:r w:rsidRPr="00C351C1">
        <w:rPr>
          <w:b/>
          <w:bCs/>
        </w:rPr>
        <w:t>7.2 運用者向けプログラム</w:t>
      </w:r>
    </w:p>
    <w:p w14:paraId="06A88896" w14:textId="77777777" w:rsidR="00C351C1" w:rsidRPr="00C351C1" w:rsidRDefault="00C351C1" w:rsidP="00C351C1">
      <w:pPr>
        <w:numPr>
          <w:ilvl w:val="0"/>
          <w:numId w:val="21"/>
        </w:numPr>
      </w:pPr>
      <w:r w:rsidRPr="00C351C1">
        <w:rPr>
          <w:b/>
          <w:bCs/>
        </w:rPr>
        <w:t>インシデント対応訓練：</w:t>
      </w:r>
      <w:r w:rsidRPr="00C351C1">
        <w:t xml:space="preserve"> シミュレーションによる実践的トレーニング（四半期ごと）</w:t>
      </w:r>
    </w:p>
    <w:p w14:paraId="0A8C86FC" w14:textId="77777777" w:rsidR="00C351C1" w:rsidRPr="00C351C1" w:rsidRDefault="00C351C1" w:rsidP="00C351C1">
      <w:pPr>
        <w:numPr>
          <w:ilvl w:val="0"/>
          <w:numId w:val="21"/>
        </w:numPr>
      </w:pPr>
      <w:r w:rsidRPr="00C351C1">
        <w:rPr>
          <w:b/>
          <w:bCs/>
        </w:rPr>
        <w:t>事例研究：</w:t>
      </w:r>
      <w:r w:rsidRPr="00C351C1">
        <w:t xml:space="preserve"> 実際の倫理的ジレンマ事例の分析（月次）</w:t>
      </w:r>
    </w:p>
    <w:p w14:paraId="4C2336A1" w14:textId="77777777" w:rsidR="00C351C1" w:rsidRPr="00C351C1" w:rsidRDefault="00C351C1" w:rsidP="00C351C1">
      <w:pPr>
        <w:numPr>
          <w:ilvl w:val="0"/>
          <w:numId w:val="21"/>
        </w:numPr>
      </w:pPr>
      <w:r w:rsidRPr="00C351C1">
        <w:rPr>
          <w:b/>
          <w:bCs/>
        </w:rPr>
        <w:t>監査トレーニング：</w:t>
      </w:r>
      <w:r w:rsidRPr="00C351C1">
        <w:t xml:space="preserve"> 効果的な監査と違反検出の方法（半年ごと）</w:t>
      </w:r>
    </w:p>
    <w:p w14:paraId="7DF3AA75" w14:textId="77777777" w:rsidR="00C351C1" w:rsidRPr="00C351C1" w:rsidRDefault="00C351C1" w:rsidP="00C351C1">
      <w:pPr>
        <w:numPr>
          <w:ilvl w:val="0"/>
          <w:numId w:val="21"/>
        </w:numPr>
      </w:pPr>
      <w:r w:rsidRPr="00C351C1">
        <w:rPr>
          <w:b/>
          <w:bCs/>
        </w:rPr>
        <w:t>リーダーシップ研修：</w:t>
      </w:r>
      <w:r w:rsidRPr="00C351C1">
        <w:t xml:space="preserve"> 倫理的判断を導くリーダーシップ開発</w:t>
      </w:r>
    </w:p>
    <w:p w14:paraId="07DF40E5" w14:textId="77777777" w:rsidR="00C351C1" w:rsidRPr="00C351C1" w:rsidRDefault="00C351C1" w:rsidP="00C351C1">
      <w:r w:rsidRPr="00C351C1">
        <w:rPr>
          <w:b/>
          <w:bCs/>
        </w:rPr>
        <w:t>7.3 利用者向けプログラム</w:t>
      </w:r>
    </w:p>
    <w:p w14:paraId="1AC9445F" w14:textId="77777777" w:rsidR="00C351C1" w:rsidRPr="00C351C1" w:rsidRDefault="00C351C1" w:rsidP="00C351C1">
      <w:pPr>
        <w:numPr>
          <w:ilvl w:val="0"/>
          <w:numId w:val="22"/>
        </w:numPr>
      </w:pPr>
      <w:r w:rsidRPr="00C351C1">
        <w:rPr>
          <w:b/>
          <w:bCs/>
        </w:rPr>
        <w:t>AIリテラシー：</w:t>
      </w:r>
      <w:r w:rsidRPr="00C351C1">
        <w:t xml:space="preserve"> AIの基本的な理解と限界の認識（常時利用可能）</w:t>
      </w:r>
    </w:p>
    <w:p w14:paraId="3650A650" w14:textId="77777777" w:rsidR="00C351C1" w:rsidRPr="00C351C1" w:rsidRDefault="00C351C1" w:rsidP="00C351C1">
      <w:pPr>
        <w:numPr>
          <w:ilvl w:val="0"/>
          <w:numId w:val="22"/>
        </w:numPr>
      </w:pPr>
      <w:r w:rsidRPr="00C351C1">
        <w:rPr>
          <w:b/>
          <w:bCs/>
        </w:rPr>
        <w:t>責任ある利用：</w:t>
      </w:r>
      <w:r w:rsidRPr="00C351C1">
        <w:t xml:space="preserve"> 倫理的なAI活用のガイドライン（新規ユーザー向け）</w:t>
      </w:r>
    </w:p>
    <w:p w14:paraId="4F090E93" w14:textId="77777777" w:rsidR="00C351C1" w:rsidRPr="00C351C1" w:rsidRDefault="00C351C1" w:rsidP="00C351C1">
      <w:pPr>
        <w:numPr>
          <w:ilvl w:val="0"/>
          <w:numId w:val="22"/>
        </w:numPr>
      </w:pPr>
      <w:r w:rsidRPr="00C351C1">
        <w:rPr>
          <w:b/>
          <w:bCs/>
        </w:rPr>
        <w:t>懸念の識別と報告：</w:t>
      </w:r>
      <w:r w:rsidRPr="00C351C1">
        <w:t xml:space="preserve"> 問題の早期発見と適切な報告方法（四半期ごと）</w:t>
      </w:r>
    </w:p>
    <w:p w14:paraId="2980EA21" w14:textId="77777777" w:rsidR="00C351C1" w:rsidRPr="00C351C1" w:rsidRDefault="00C351C1" w:rsidP="00C351C1">
      <w:pPr>
        <w:numPr>
          <w:ilvl w:val="0"/>
          <w:numId w:val="22"/>
        </w:numPr>
      </w:pPr>
      <w:r w:rsidRPr="00C351C1">
        <w:rPr>
          <w:b/>
          <w:bCs/>
        </w:rPr>
        <w:t>安全対策：</w:t>
      </w:r>
      <w:r w:rsidRPr="00C351C1">
        <w:t xml:space="preserve"> AIとの安全な対話のためのベストプラクティス（常時利用可能）</w:t>
      </w:r>
    </w:p>
    <w:p w14:paraId="51A2CDD4" w14:textId="77777777" w:rsidR="00C351C1" w:rsidRPr="00C351C1" w:rsidRDefault="00C351C1" w:rsidP="00C351C1">
      <w:r w:rsidRPr="00C351C1">
        <w:rPr>
          <w:b/>
          <w:bCs/>
        </w:rPr>
        <w:t>7.4 継続的学習環境</w:t>
      </w:r>
    </w:p>
    <w:p w14:paraId="6DBF0FAF" w14:textId="77777777" w:rsidR="00C351C1" w:rsidRPr="00C351C1" w:rsidRDefault="00C351C1" w:rsidP="00C351C1">
      <w:pPr>
        <w:numPr>
          <w:ilvl w:val="0"/>
          <w:numId w:val="23"/>
        </w:numPr>
      </w:pPr>
      <w:r w:rsidRPr="00C351C1">
        <w:rPr>
          <w:b/>
          <w:bCs/>
        </w:rPr>
        <w:t>知識ベース：</w:t>
      </w:r>
      <w:r w:rsidRPr="00C351C1">
        <w:t xml:space="preserve"> 最新の倫理的課題に関する情報リポジトリ</w:t>
      </w:r>
    </w:p>
    <w:p w14:paraId="55C9AC53" w14:textId="77777777" w:rsidR="00C351C1" w:rsidRPr="00C351C1" w:rsidRDefault="00C351C1" w:rsidP="00C351C1">
      <w:pPr>
        <w:numPr>
          <w:ilvl w:val="0"/>
          <w:numId w:val="23"/>
        </w:numPr>
      </w:pPr>
      <w:r w:rsidRPr="00C351C1">
        <w:rPr>
          <w:b/>
          <w:bCs/>
        </w:rPr>
        <w:lastRenderedPageBreak/>
        <w:t>コミュニティフォーラム：</w:t>
      </w:r>
      <w:r w:rsidRPr="00C351C1">
        <w:t xml:space="preserve"> 実践者間の知識共有プラットフォーム</w:t>
      </w:r>
    </w:p>
    <w:p w14:paraId="34E4E0D1" w14:textId="77777777" w:rsidR="00C351C1" w:rsidRPr="00C351C1" w:rsidRDefault="00C351C1" w:rsidP="00C351C1">
      <w:pPr>
        <w:numPr>
          <w:ilvl w:val="0"/>
          <w:numId w:val="23"/>
        </w:numPr>
      </w:pPr>
      <w:r w:rsidRPr="00C351C1">
        <w:rPr>
          <w:b/>
          <w:bCs/>
        </w:rPr>
        <w:t>専門家セミナー：</w:t>
      </w:r>
      <w:r w:rsidRPr="00C351C1">
        <w:t xml:space="preserve"> 外部専門家によるウェビナーシリーズ（月次）</w:t>
      </w:r>
    </w:p>
    <w:p w14:paraId="4B9184A5" w14:textId="77777777" w:rsidR="00C351C1" w:rsidRPr="00C351C1" w:rsidRDefault="00C351C1" w:rsidP="00C351C1">
      <w:pPr>
        <w:numPr>
          <w:ilvl w:val="0"/>
          <w:numId w:val="23"/>
        </w:numPr>
      </w:pPr>
      <w:r w:rsidRPr="00C351C1">
        <w:rPr>
          <w:b/>
          <w:bCs/>
        </w:rPr>
        <w:t>研究支援：</w:t>
      </w:r>
      <w:r w:rsidRPr="00C351C1">
        <w:t xml:space="preserve"> AI倫理に関する研究助成プログラム</w:t>
      </w:r>
    </w:p>
    <w:p w14:paraId="289A9C2A" w14:textId="77777777" w:rsidR="00C351C1" w:rsidRPr="00C351C1" w:rsidRDefault="00C351C1" w:rsidP="00C351C1">
      <w:r w:rsidRPr="00C351C1">
        <w:rPr>
          <w:b/>
          <w:bCs/>
        </w:rPr>
        <w:t>8. 国際基準との整合性</w:t>
      </w:r>
    </w:p>
    <w:p w14:paraId="4E65B227" w14:textId="77777777" w:rsidR="00C351C1" w:rsidRPr="00C351C1" w:rsidRDefault="00C351C1" w:rsidP="00C351C1">
      <w:r w:rsidRPr="00C351C1">
        <w:rPr>
          <w:b/>
          <w:bCs/>
        </w:rPr>
        <w:t>8.1 グローバル対応</w:t>
      </w:r>
    </w:p>
    <w:p w14:paraId="2E70532B" w14:textId="77777777" w:rsidR="00C351C1" w:rsidRPr="00C351C1" w:rsidRDefault="00C351C1" w:rsidP="00C351C1">
      <w:pPr>
        <w:numPr>
          <w:ilvl w:val="0"/>
          <w:numId w:val="24"/>
        </w:numPr>
      </w:pPr>
      <w:r w:rsidRPr="00C351C1">
        <w:rPr>
          <w:b/>
          <w:bCs/>
        </w:rPr>
        <w:t>国際原則準拠：</w:t>
      </w:r>
      <w:r w:rsidRPr="00C351C1">
        <w:t xml:space="preserve"> OECDのAI原則、国連のAI倫理ガイドラインへの準拠</w:t>
      </w:r>
    </w:p>
    <w:p w14:paraId="263359A9" w14:textId="77777777" w:rsidR="00C351C1" w:rsidRPr="00C351C1" w:rsidRDefault="00C351C1" w:rsidP="00C351C1">
      <w:pPr>
        <w:numPr>
          <w:ilvl w:val="0"/>
          <w:numId w:val="24"/>
        </w:numPr>
      </w:pPr>
      <w:r w:rsidRPr="00C351C1">
        <w:rPr>
          <w:b/>
          <w:bCs/>
        </w:rPr>
        <w:t>地域別対応：</w:t>
      </w:r>
      <w:r w:rsidRPr="00C351C1">
        <w:t xml:space="preserve"> EU AI法、米国NIST AI Framework、日本のAI社会原則など地域固有の規制対応</w:t>
      </w:r>
    </w:p>
    <w:p w14:paraId="1B037559" w14:textId="77777777" w:rsidR="00C351C1" w:rsidRPr="00C351C1" w:rsidRDefault="00C351C1" w:rsidP="00C351C1">
      <w:pPr>
        <w:numPr>
          <w:ilvl w:val="0"/>
          <w:numId w:val="24"/>
        </w:numPr>
      </w:pPr>
      <w:r w:rsidRPr="00C351C1">
        <w:rPr>
          <w:b/>
          <w:bCs/>
        </w:rPr>
        <w:t>国際協力：</w:t>
      </w:r>
      <w:r w:rsidRPr="00C351C1">
        <w:t xml:space="preserve"> グローバルAI倫理イニシアチブへの積極的参加</w:t>
      </w:r>
    </w:p>
    <w:p w14:paraId="6EB99FB6" w14:textId="77777777" w:rsidR="00C351C1" w:rsidRPr="00C351C1" w:rsidRDefault="00C351C1" w:rsidP="00C351C1">
      <w:r w:rsidRPr="00C351C1">
        <w:rPr>
          <w:b/>
          <w:bCs/>
        </w:rPr>
        <w:t>8.2 地域別コンプライアンス</w:t>
      </w:r>
    </w:p>
    <w:p w14:paraId="6230F4CA" w14:textId="77777777" w:rsidR="00C351C1" w:rsidRPr="00C351C1" w:rsidRDefault="00C351C1" w:rsidP="00C351C1">
      <w:pPr>
        <w:numPr>
          <w:ilvl w:val="0"/>
          <w:numId w:val="25"/>
        </w:numPr>
      </w:pPr>
      <w:r w:rsidRPr="00C351C1">
        <w:rPr>
          <w:b/>
          <w:bCs/>
        </w:rPr>
        <w:t>EU地域：</w:t>
      </w:r>
      <w:r w:rsidRPr="00C351C1">
        <w:t xml:space="preserve"> GDPR、AI法、デジタルサービス法への対応</w:t>
      </w:r>
    </w:p>
    <w:p w14:paraId="0B2BC3FA" w14:textId="77777777" w:rsidR="00C351C1" w:rsidRPr="00C351C1" w:rsidRDefault="00C351C1" w:rsidP="00C351C1">
      <w:pPr>
        <w:numPr>
          <w:ilvl w:val="0"/>
          <w:numId w:val="25"/>
        </w:numPr>
      </w:pPr>
      <w:r w:rsidRPr="00C351C1">
        <w:rPr>
          <w:b/>
          <w:bCs/>
        </w:rPr>
        <w:t>北米地域：</w:t>
      </w:r>
      <w:r w:rsidRPr="00C351C1">
        <w:t xml:space="preserve"> FTC規制、州法（カリフォルニア州CCPA/CPRAなど）への対応</w:t>
      </w:r>
    </w:p>
    <w:p w14:paraId="2909F216" w14:textId="77777777" w:rsidR="00C351C1" w:rsidRPr="00C351C1" w:rsidRDefault="00C351C1" w:rsidP="00C351C1">
      <w:pPr>
        <w:numPr>
          <w:ilvl w:val="0"/>
          <w:numId w:val="25"/>
        </w:numPr>
      </w:pPr>
      <w:r w:rsidRPr="00C351C1">
        <w:rPr>
          <w:b/>
          <w:bCs/>
        </w:rPr>
        <w:t>アジア地域：</w:t>
      </w:r>
      <w:r w:rsidRPr="00C351C1">
        <w:t xml:space="preserve"> 日本、韓国、シンガポールなどの規制への対応</w:t>
      </w:r>
    </w:p>
    <w:p w14:paraId="7D990C88" w14:textId="77777777" w:rsidR="00C351C1" w:rsidRPr="00C351C1" w:rsidRDefault="00C351C1" w:rsidP="00C351C1">
      <w:pPr>
        <w:numPr>
          <w:ilvl w:val="0"/>
          <w:numId w:val="25"/>
        </w:numPr>
      </w:pPr>
      <w:r w:rsidRPr="00C351C1">
        <w:rPr>
          <w:b/>
          <w:bCs/>
        </w:rPr>
        <w:t>その他地域：</w:t>
      </w:r>
      <w:r w:rsidRPr="00C351C1">
        <w:t xml:space="preserve"> 現地法規制に応じた個別対応策の実施</w:t>
      </w:r>
    </w:p>
    <w:p w14:paraId="7382B5BD" w14:textId="77777777" w:rsidR="00C351C1" w:rsidRPr="00C351C1" w:rsidRDefault="00C351C1" w:rsidP="00C351C1">
      <w:r w:rsidRPr="00C351C1">
        <w:rPr>
          <w:b/>
          <w:bCs/>
        </w:rPr>
        <w:t>8.3 継続的モニタリング</w:t>
      </w:r>
    </w:p>
    <w:p w14:paraId="78830912" w14:textId="77777777" w:rsidR="00C351C1" w:rsidRPr="00C351C1" w:rsidRDefault="00C351C1" w:rsidP="00C351C1">
      <w:pPr>
        <w:numPr>
          <w:ilvl w:val="0"/>
          <w:numId w:val="26"/>
        </w:numPr>
      </w:pPr>
      <w:r w:rsidRPr="00C351C1">
        <w:rPr>
          <w:b/>
          <w:bCs/>
        </w:rPr>
        <w:t>規制動向監視：</w:t>
      </w:r>
      <w:r w:rsidRPr="00C351C1">
        <w:t xml:space="preserve"> グローバルな規制変化の常時モニタリング</w:t>
      </w:r>
    </w:p>
    <w:p w14:paraId="55FFE9A7" w14:textId="77777777" w:rsidR="00C351C1" w:rsidRPr="00C351C1" w:rsidRDefault="00C351C1" w:rsidP="00C351C1">
      <w:pPr>
        <w:numPr>
          <w:ilvl w:val="0"/>
          <w:numId w:val="26"/>
        </w:numPr>
      </w:pPr>
      <w:r w:rsidRPr="00C351C1">
        <w:rPr>
          <w:b/>
          <w:bCs/>
        </w:rPr>
        <w:t>早期対応：</w:t>
      </w:r>
      <w:r w:rsidRPr="00C351C1">
        <w:t xml:space="preserve"> 新規制の早期把握と対応計画の策定</w:t>
      </w:r>
    </w:p>
    <w:p w14:paraId="55B39E15" w14:textId="77777777" w:rsidR="00C351C1" w:rsidRPr="00C351C1" w:rsidRDefault="00C351C1" w:rsidP="00C351C1">
      <w:pPr>
        <w:numPr>
          <w:ilvl w:val="0"/>
          <w:numId w:val="26"/>
        </w:numPr>
      </w:pPr>
      <w:r w:rsidRPr="00C351C1">
        <w:rPr>
          <w:b/>
          <w:bCs/>
        </w:rPr>
        <w:t>規制当局との対話：</w:t>
      </w:r>
      <w:r w:rsidRPr="00C351C1">
        <w:t xml:space="preserve"> 積極的な対話と協力関係の構築</w:t>
      </w:r>
    </w:p>
    <w:p w14:paraId="3715D78D" w14:textId="77777777" w:rsidR="00772710" w:rsidRPr="00C351C1" w:rsidRDefault="00772710"/>
    <w:sectPr w:rsidR="00772710" w:rsidRPr="00C351C1">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A7809"/>
    <w:multiLevelType w:val="multilevel"/>
    <w:tmpl w:val="8C866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5D2AA9"/>
    <w:multiLevelType w:val="multilevel"/>
    <w:tmpl w:val="9B967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A60AA0"/>
    <w:multiLevelType w:val="multilevel"/>
    <w:tmpl w:val="A0963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47436B"/>
    <w:multiLevelType w:val="multilevel"/>
    <w:tmpl w:val="5CC6A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A31974"/>
    <w:multiLevelType w:val="multilevel"/>
    <w:tmpl w:val="40ECF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FC13B0"/>
    <w:multiLevelType w:val="multilevel"/>
    <w:tmpl w:val="D46859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215812"/>
    <w:multiLevelType w:val="multilevel"/>
    <w:tmpl w:val="E9480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B7464A"/>
    <w:multiLevelType w:val="multilevel"/>
    <w:tmpl w:val="97701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9F20FD"/>
    <w:multiLevelType w:val="multilevel"/>
    <w:tmpl w:val="9954C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1D4543"/>
    <w:multiLevelType w:val="multilevel"/>
    <w:tmpl w:val="E2BC0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EA7749"/>
    <w:multiLevelType w:val="multilevel"/>
    <w:tmpl w:val="05700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506D35"/>
    <w:multiLevelType w:val="multilevel"/>
    <w:tmpl w:val="9CBC7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DC66C6"/>
    <w:multiLevelType w:val="multilevel"/>
    <w:tmpl w:val="1C66D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3623DA"/>
    <w:multiLevelType w:val="multilevel"/>
    <w:tmpl w:val="38D81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B74BB6"/>
    <w:multiLevelType w:val="multilevel"/>
    <w:tmpl w:val="B7247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16265F4"/>
    <w:multiLevelType w:val="multilevel"/>
    <w:tmpl w:val="021C5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8173B14"/>
    <w:multiLevelType w:val="multilevel"/>
    <w:tmpl w:val="7DA8F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C405ED4"/>
    <w:multiLevelType w:val="multilevel"/>
    <w:tmpl w:val="525C1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D9B3C74"/>
    <w:multiLevelType w:val="multilevel"/>
    <w:tmpl w:val="EED85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2911222"/>
    <w:multiLevelType w:val="multilevel"/>
    <w:tmpl w:val="ACD89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B2E06D1"/>
    <w:multiLevelType w:val="multilevel"/>
    <w:tmpl w:val="50EA7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E6577A1"/>
    <w:multiLevelType w:val="multilevel"/>
    <w:tmpl w:val="5B2E8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0F70320"/>
    <w:multiLevelType w:val="multilevel"/>
    <w:tmpl w:val="38D0E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1AA4BEE"/>
    <w:multiLevelType w:val="multilevel"/>
    <w:tmpl w:val="75BC1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A295721"/>
    <w:multiLevelType w:val="multilevel"/>
    <w:tmpl w:val="9822D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E3E70EF"/>
    <w:multiLevelType w:val="multilevel"/>
    <w:tmpl w:val="8D64B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30066397">
    <w:abstractNumId w:val="5"/>
  </w:num>
  <w:num w:numId="2" w16cid:durableId="1145590035">
    <w:abstractNumId w:val="8"/>
  </w:num>
  <w:num w:numId="3" w16cid:durableId="1256986492">
    <w:abstractNumId w:val="7"/>
  </w:num>
  <w:num w:numId="4" w16cid:durableId="482816936">
    <w:abstractNumId w:val="12"/>
  </w:num>
  <w:num w:numId="5" w16cid:durableId="671033136">
    <w:abstractNumId w:val="20"/>
  </w:num>
  <w:num w:numId="6" w16cid:durableId="285431552">
    <w:abstractNumId w:val="4"/>
  </w:num>
  <w:num w:numId="7" w16cid:durableId="1675572627">
    <w:abstractNumId w:val="18"/>
  </w:num>
  <w:num w:numId="8" w16cid:durableId="1454710471">
    <w:abstractNumId w:val="25"/>
  </w:num>
  <w:num w:numId="9" w16cid:durableId="414596158">
    <w:abstractNumId w:val="23"/>
  </w:num>
  <w:num w:numId="10" w16cid:durableId="51580431">
    <w:abstractNumId w:val="14"/>
  </w:num>
  <w:num w:numId="11" w16cid:durableId="1904096380">
    <w:abstractNumId w:val="1"/>
  </w:num>
  <w:num w:numId="12" w16cid:durableId="155994986">
    <w:abstractNumId w:val="11"/>
  </w:num>
  <w:num w:numId="13" w16cid:durableId="1650209954">
    <w:abstractNumId w:val="21"/>
  </w:num>
  <w:num w:numId="14" w16cid:durableId="2061973632">
    <w:abstractNumId w:val="17"/>
  </w:num>
  <w:num w:numId="15" w16cid:durableId="1245257699">
    <w:abstractNumId w:val="13"/>
  </w:num>
  <w:num w:numId="16" w16cid:durableId="594480531">
    <w:abstractNumId w:val="22"/>
  </w:num>
  <w:num w:numId="17" w16cid:durableId="276910187">
    <w:abstractNumId w:val="19"/>
  </w:num>
  <w:num w:numId="18" w16cid:durableId="475728088">
    <w:abstractNumId w:val="15"/>
  </w:num>
  <w:num w:numId="19" w16cid:durableId="2127238294">
    <w:abstractNumId w:val="0"/>
  </w:num>
  <w:num w:numId="20" w16cid:durableId="40373202">
    <w:abstractNumId w:val="24"/>
  </w:num>
  <w:num w:numId="21" w16cid:durableId="2025940155">
    <w:abstractNumId w:val="9"/>
  </w:num>
  <w:num w:numId="22" w16cid:durableId="505285549">
    <w:abstractNumId w:val="6"/>
  </w:num>
  <w:num w:numId="23" w16cid:durableId="504636885">
    <w:abstractNumId w:val="3"/>
  </w:num>
  <w:num w:numId="24" w16cid:durableId="1109621841">
    <w:abstractNumId w:val="10"/>
  </w:num>
  <w:num w:numId="25" w16cid:durableId="240718871">
    <w:abstractNumId w:val="2"/>
  </w:num>
  <w:num w:numId="26" w16cid:durableId="74704535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4870"/>
    <w:rsid w:val="005333CE"/>
    <w:rsid w:val="00772710"/>
    <w:rsid w:val="00C351C1"/>
    <w:rsid w:val="00C67CC9"/>
    <w:rsid w:val="00E30B04"/>
    <w:rsid w:val="00FA487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71B66962-4AC8-44BD-BC3D-A24B36FF1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A4870"/>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FA4870"/>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FA4870"/>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0"/>
    <w:uiPriority w:val="9"/>
    <w:semiHidden/>
    <w:unhideWhenUsed/>
    <w:qFormat/>
    <w:rsid w:val="00FA4870"/>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FA4870"/>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FA4870"/>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FA4870"/>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FA4870"/>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FA4870"/>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FA4870"/>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FA4870"/>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FA4870"/>
    <w:rPr>
      <w:rFonts w:asciiTheme="majorHAnsi" w:eastAsiaTheme="majorEastAsia" w:hAnsiTheme="majorHAnsi" w:cstheme="majorBidi"/>
      <w:color w:val="000000" w:themeColor="text1"/>
      <w:sz w:val="24"/>
      <w:szCs w:val="24"/>
    </w:rPr>
  </w:style>
  <w:style w:type="character" w:customStyle="1" w:styleId="40">
    <w:name w:val="見出し 4 (文字)"/>
    <w:basedOn w:val="a0"/>
    <w:link w:val="4"/>
    <w:uiPriority w:val="9"/>
    <w:semiHidden/>
    <w:rsid w:val="00FA4870"/>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FA4870"/>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FA4870"/>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FA4870"/>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FA4870"/>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FA4870"/>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FA4870"/>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FA4870"/>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A4870"/>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FA4870"/>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FA4870"/>
    <w:pPr>
      <w:spacing w:before="160" w:after="160"/>
      <w:jc w:val="center"/>
    </w:pPr>
    <w:rPr>
      <w:i/>
      <w:iCs/>
      <w:color w:val="404040" w:themeColor="text1" w:themeTint="BF"/>
    </w:rPr>
  </w:style>
  <w:style w:type="character" w:customStyle="1" w:styleId="a8">
    <w:name w:val="引用文 (文字)"/>
    <w:basedOn w:val="a0"/>
    <w:link w:val="a7"/>
    <w:uiPriority w:val="29"/>
    <w:rsid w:val="00FA4870"/>
    <w:rPr>
      <w:i/>
      <w:iCs/>
      <w:color w:val="404040" w:themeColor="text1" w:themeTint="BF"/>
    </w:rPr>
  </w:style>
  <w:style w:type="paragraph" w:styleId="a9">
    <w:name w:val="List Paragraph"/>
    <w:basedOn w:val="a"/>
    <w:uiPriority w:val="34"/>
    <w:qFormat/>
    <w:rsid w:val="00FA4870"/>
    <w:pPr>
      <w:ind w:left="720"/>
      <w:contextualSpacing/>
    </w:pPr>
  </w:style>
  <w:style w:type="character" w:styleId="21">
    <w:name w:val="Intense Emphasis"/>
    <w:basedOn w:val="a0"/>
    <w:uiPriority w:val="21"/>
    <w:qFormat/>
    <w:rsid w:val="00FA4870"/>
    <w:rPr>
      <w:i/>
      <w:iCs/>
      <w:color w:val="2F5496" w:themeColor="accent1" w:themeShade="BF"/>
    </w:rPr>
  </w:style>
  <w:style w:type="paragraph" w:styleId="22">
    <w:name w:val="Intense Quote"/>
    <w:basedOn w:val="a"/>
    <w:next w:val="a"/>
    <w:link w:val="23"/>
    <w:uiPriority w:val="30"/>
    <w:qFormat/>
    <w:rsid w:val="00FA487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23">
    <w:name w:val="引用文 2 (文字)"/>
    <w:basedOn w:val="a0"/>
    <w:link w:val="22"/>
    <w:uiPriority w:val="30"/>
    <w:rsid w:val="00FA4870"/>
    <w:rPr>
      <w:i/>
      <w:iCs/>
      <w:color w:val="2F5496" w:themeColor="accent1" w:themeShade="BF"/>
    </w:rPr>
  </w:style>
  <w:style w:type="character" w:styleId="24">
    <w:name w:val="Intense Reference"/>
    <w:basedOn w:val="a0"/>
    <w:uiPriority w:val="32"/>
    <w:qFormat/>
    <w:rsid w:val="00FA487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5130792">
      <w:bodyDiv w:val="1"/>
      <w:marLeft w:val="0"/>
      <w:marRight w:val="0"/>
      <w:marTop w:val="0"/>
      <w:marBottom w:val="0"/>
      <w:divBdr>
        <w:top w:val="none" w:sz="0" w:space="0" w:color="auto"/>
        <w:left w:val="none" w:sz="0" w:space="0" w:color="auto"/>
        <w:bottom w:val="none" w:sz="0" w:space="0" w:color="auto"/>
        <w:right w:val="none" w:sz="0" w:space="0" w:color="auto"/>
      </w:divBdr>
    </w:div>
    <w:div w:id="2012633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576</Words>
  <Characters>3288</Characters>
  <Application>Microsoft Office Word</Application>
  <DocSecurity>0</DocSecurity>
  <Lines>27</Lines>
  <Paragraphs>7</Paragraphs>
  <ScaleCrop>false</ScaleCrop>
  <Company/>
  <LinksUpToDate>false</LinksUpToDate>
  <CharactersWithSpaces>3857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 n</dc:creator>
  <cp:keywords/>
  <dc:description/>
  <cp:lastModifiedBy>y n</cp:lastModifiedBy>
  <cp:revision>3</cp:revision>
  <dcterms:created xsi:type="dcterms:W3CDTF">2025-03-19T18:24:00Z</dcterms:created>
  <dcterms:modified xsi:type="dcterms:W3CDTF">2025-03-19T18:25:00Z</dcterms:modified>
</cp:coreProperties>
</file>