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DC5F" w14:textId="77777777" w:rsidR="006D34F4" w:rsidRDefault="005E4B23">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664504CA" wp14:editId="00D59DA4">
            <wp:extent cx="3143250" cy="8001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64B17377" w14:textId="77777777" w:rsidR="00394862" w:rsidRDefault="00394862">
      <w:pPr>
        <w:spacing w:after="160"/>
        <w:jc w:val="center"/>
        <w:rPr>
          <w:rFonts w:ascii="Verdana" w:eastAsia="Verdana" w:hAnsi="Verdana" w:cs="Verdana"/>
          <w:b/>
          <w:bCs/>
          <w:sz w:val="32"/>
          <w:szCs w:val="32"/>
        </w:rPr>
      </w:pPr>
    </w:p>
    <w:p w14:paraId="6EE6F2FD" w14:textId="2047270A" w:rsidR="006D34F4" w:rsidRDefault="005E4B23">
      <w:pPr>
        <w:spacing w:after="160"/>
        <w:jc w:val="center"/>
        <w:rPr>
          <w:sz w:val="32"/>
          <w:szCs w:val="32"/>
        </w:rPr>
      </w:pPr>
      <w:r>
        <w:rPr>
          <w:rFonts w:ascii="Verdana" w:eastAsia="Verdana" w:hAnsi="Verdana" w:cs="Verdana"/>
          <w:b/>
          <w:bCs/>
          <w:sz w:val="32"/>
          <w:szCs w:val="32"/>
        </w:rPr>
        <w:t>Finance &amp; Central Services Manager</w:t>
      </w:r>
    </w:p>
    <w:p w14:paraId="2AB50C07" w14:textId="77777777" w:rsidR="006D34F4" w:rsidRDefault="005E4B23">
      <w:pPr>
        <w:pStyle w:val="Heading2"/>
        <w:keepNext w:val="0"/>
        <w:spacing w:before="0" w:after="120" w:line="240" w:lineRule="auto"/>
        <w:rPr>
          <w:sz w:val="28"/>
          <w:szCs w:val="28"/>
        </w:rPr>
      </w:pPr>
      <w:r>
        <w:rPr>
          <w:rFonts w:ascii="Verdana" w:eastAsia="Verdana" w:hAnsi="Verdana" w:cs="Verdana"/>
          <w:iCs w:val="0"/>
          <w:sz w:val="28"/>
          <w:szCs w:val="28"/>
        </w:rPr>
        <w:t xml:space="preserve">The </w:t>
      </w:r>
      <w:proofErr w:type="spellStart"/>
      <w:r>
        <w:rPr>
          <w:rFonts w:ascii="Verdana" w:eastAsia="Verdana" w:hAnsi="Verdana" w:cs="Verdana"/>
          <w:iCs w:val="0"/>
          <w:sz w:val="28"/>
          <w:szCs w:val="28"/>
        </w:rPr>
        <w:t>Organisation</w:t>
      </w:r>
      <w:proofErr w:type="spellEnd"/>
    </w:p>
    <w:p w14:paraId="7E9B3DA8" w14:textId="77777777" w:rsidR="006D34F4" w:rsidRDefault="005E4B23">
      <w:pPr>
        <w:spacing w:after="160"/>
      </w:pPr>
      <w:r>
        <w:rPr>
          <w:rFonts w:ascii="Verdana" w:eastAsia="Verdana" w:hAnsi="Verdana" w:cs="Verdana"/>
        </w:rPr>
        <w:t xml:space="preserve">Gendered Intelligence (GI), established in 2008, is a registered charity that works to increase understandings of gender diversity and improve the lives of trans people. </w:t>
      </w:r>
    </w:p>
    <w:p w14:paraId="2499636C" w14:textId="77777777" w:rsidR="006D34F4" w:rsidRDefault="005E4B23">
      <w:pPr>
        <w:spacing w:after="160"/>
      </w:pPr>
      <w:r>
        <w:rPr>
          <w:rFonts w:ascii="Verdana" w:eastAsia="Verdana" w:hAnsi="Verdana" w:cs="Verdana"/>
        </w:rPr>
        <w:t>We imagine a world where people are no longer constrained by narrow perceptions and expectations of gender, and where diverse gender expressions are visible and valued.</w:t>
      </w:r>
    </w:p>
    <w:p w14:paraId="2B87F6C9" w14:textId="77777777" w:rsidR="006D34F4" w:rsidRDefault="005E4B23">
      <w:pPr>
        <w:spacing w:after="160"/>
      </w:pPr>
      <w:r>
        <w:rPr>
          <w:rFonts w:ascii="Verdana" w:eastAsia="Verdana" w:hAnsi="Verdana" w:cs="Verdana"/>
        </w:rPr>
        <w:t>We are a trans-led and trans-involving grass roots organisation with a wealth of lived experience, community connections of many kinds, and a depth and breadth of trans community knowledge that is second to none.</w:t>
      </w:r>
    </w:p>
    <w:p w14:paraId="1A133A9D" w14:textId="77777777" w:rsidR="006D34F4" w:rsidRDefault="005E4B23">
      <w:pPr>
        <w:spacing w:after="160"/>
      </w:pPr>
      <w:r>
        <w:rPr>
          <w:rFonts w:ascii="Verdana" w:eastAsia="Verdana" w:hAnsi="Verdana" w:cs="Verdana"/>
        </w:rPr>
        <w:t>We believe everyone can be intelligent about gender.</w:t>
      </w:r>
    </w:p>
    <w:p w14:paraId="6EBC5859" w14:textId="77777777" w:rsidR="006D34F4" w:rsidRDefault="005E4B23">
      <w:pPr>
        <w:spacing w:after="160"/>
      </w:pPr>
      <w:r>
        <w:rPr>
          <w:rFonts w:ascii="Verdana" w:eastAsia="Verdana" w:hAnsi="Verdana" w:cs="Verdana"/>
        </w:rPr>
        <w:t>Gendered Intelligence is structured into three departments:</w:t>
      </w:r>
    </w:p>
    <w:p w14:paraId="4A963AD4" w14:textId="77777777" w:rsidR="006D34F4" w:rsidRDefault="005E4B23">
      <w:pPr>
        <w:numPr>
          <w:ilvl w:val="0"/>
          <w:numId w:val="1"/>
        </w:numPr>
        <w:tabs>
          <w:tab w:val="left" w:pos="735"/>
        </w:tabs>
        <w:spacing w:before="120" w:line="240" w:lineRule="auto"/>
        <w:ind w:left="714" w:hanging="357"/>
      </w:pPr>
      <w:r>
        <w:rPr>
          <w:rFonts w:ascii="Verdana" w:eastAsia="Verdana" w:hAnsi="Verdana" w:cs="Verdana"/>
          <w:b/>
          <w:bCs/>
        </w:rPr>
        <w:t>Professional and Educational Services</w:t>
      </w:r>
      <w:r>
        <w:rPr>
          <w:rFonts w:ascii="Verdana" w:eastAsia="Verdana" w:hAnsi="Verdana" w:cs="Verdana"/>
          <w:b/>
          <w:bCs/>
        </w:rPr>
        <w:br/>
      </w:r>
      <w:r>
        <w:rPr>
          <w:rFonts w:ascii="Verdana" w:eastAsia="Verdana" w:hAnsi="Verdana" w:cs="Verdana"/>
        </w:rPr>
        <w:t xml:space="preserve">Work with professionals and </w:t>
      </w:r>
      <w:proofErr w:type="spellStart"/>
      <w:r>
        <w:rPr>
          <w:rFonts w:ascii="Verdana" w:eastAsia="Verdana" w:hAnsi="Verdana" w:cs="Verdana"/>
        </w:rPr>
        <w:t>organisations</w:t>
      </w:r>
      <w:proofErr w:type="spellEnd"/>
      <w:r>
        <w:rPr>
          <w:rFonts w:ascii="Verdana" w:eastAsia="Verdana" w:hAnsi="Verdana" w:cs="Verdana"/>
        </w:rPr>
        <w:t xml:space="preserve"> to develop trans inclusivity in workplaces and </w:t>
      </w:r>
      <w:proofErr w:type="gramStart"/>
      <w:r>
        <w:rPr>
          <w:rFonts w:ascii="Verdana" w:eastAsia="Verdana" w:hAnsi="Verdana" w:cs="Verdana"/>
        </w:rPr>
        <w:t>services</w:t>
      </w:r>
      <w:proofErr w:type="gramEnd"/>
    </w:p>
    <w:p w14:paraId="005BB175" w14:textId="77777777" w:rsidR="006D34F4" w:rsidRDefault="005E4B23">
      <w:pPr>
        <w:numPr>
          <w:ilvl w:val="0"/>
          <w:numId w:val="1"/>
        </w:numPr>
        <w:tabs>
          <w:tab w:val="left" w:pos="735"/>
        </w:tabs>
        <w:spacing w:before="120" w:line="240" w:lineRule="auto"/>
        <w:ind w:left="714" w:hanging="357"/>
      </w:pPr>
      <w:r>
        <w:rPr>
          <w:rFonts w:ascii="Verdana" w:eastAsia="Verdana" w:hAnsi="Verdana" w:cs="Verdana"/>
          <w:b/>
          <w:bCs/>
        </w:rPr>
        <w:t>Youth and Communities Work</w:t>
      </w:r>
      <w:r>
        <w:rPr>
          <w:rFonts w:ascii="Verdana" w:eastAsia="Verdana" w:hAnsi="Verdana" w:cs="Verdana"/>
          <w:b/>
          <w:bCs/>
        </w:rPr>
        <w:br/>
      </w:r>
      <w:proofErr w:type="spellStart"/>
      <w:r>
        <w:rPr>
          <w:rFonts w:ascii="Verdana" w:eastAsia="Verdana" w:hAnsi="Verdana" w:cs="Verdana"/>
        </w:rPr>
        <w:t>Work</w:t>
      </w:r>
      <w:proofErr w:type="spellEnd"/>
      <w:r>
        <w:rPr>
          <w:rFonts w:ascii="Verdana" w:eastAsia="Verdana" w:hAnsi="Verdana" w:cs="Verdana"/>
        </w:rPr>
        <w:t xml:space="preserve"> with trans people, especially young trans people, to support well-being and enable trans people to </w:t>
      </w:r>
      <w:proofErr w:type="gramStart"/>
      <w:r>
        <w:rPr>
          <w:rFonts w:ascii="Verdana" w:eastAsia="Verdana" w:hAnsi="Verdana" w:cs="Verdana"/>
        </w:rPr>
        <w:t>thrive</w:t>
      </w:r>
      <w:proofErr w:type="gramEnd"/>
    </w:p>
    <w:p w14:paraId="58B39232" w14:textId="51DE14B1" w:rsidR="006D34F4" w:rsidRDefault="005E4B23">
      <w:pPr>
        <w:numPr>
          <w:ilvl w:val="0"/>
          <w:numId w:val="1"/>
        </w:numPr>
        <w:tabs>
          <w:tab w:val="left" w:pos="735"/>
        </w:tabs>
        <w:spacing w:before="120" w:line="240" w:lineRule="auto"/>
        <w:ind w:left="714" w:hanging="357"/>
      </w:pPr>
      <w:r>
        <w:rPr>
          <w:rFonts w:ascii="Verdana" w:eastAsia="Verdana" w:hAnsi="Verdana" w:cs="Verdana"/>
          <w:b/>
          <w:bCs/>
        </w:rPr>
        <w:t>Public Engagement and Central Support Services</w:t>
      </w:r>
      <w:r>
        <w:rPr>
          <w:rFonts w:ascii="Verdana" w:eastAsia="Verdana" w:hAnsi="Verdana" w:cs="Verdana"/>
          <w:b/>
          <w:bCs/>
        </w:rPr>
        <w:br/>
      </w:r>
      <w:r>
        <w:rPr>
          <w:rFonts w:ascii="Verdana" w:eastAsia="Verdana" w:hAnsi="Verdana" w:cs="Verdana"/>
        </w:rPr>
        <w:t xml:space="preserve">Work with the media, </w:t>
      </w:r>
      <w:proofErr w:type="gramStart"/>
      <w:r>
        <w:rPr>
          <w:rFonts w:ascii="Verdana" w:eastAsia="Verdana" w:hAnsi="Verdana" w:cs="Verdana"/>
        </w:rPr>
        <w:t>general public</w:t>
      </w:r>
      <w:proofErr w:type="gramEnd"/>
      <w:r>
        <w:rPr>
          <w:rFonts w:ascii="Verdana" w:eastAsia="Verdana" w:hAnsi="Verdana" w:cs="Verdana"/>
        </w:rPr>
        <w:t xml:space="preserve"> and major institutions like the government to raise awareness; all internal support functions such as </w:t>
      </w:r>
      <w:r w:rsidR="007E360F">
        <w:rPr>
          <w:rFonts w:ascii="Verdana" w:eastAsia="Verdana" w:hAnsi="Verdana" w:cs="Verdana"/>
        </w:rPr>
        <w:t>Fi</w:t>
      </w:r>
      <w:r>
        <w:rPr>
          <w:rFonts w:ascii="Verdana" w:eastAsia="Verdana" w:hAnsi="Verdana" w:cs="Verdana"/>
        </w:rPr>
        <w:t>nance, HR and IT</w:t>
      </w:r>
    </w:p>
    <w:p w14:paraId="7BFC66F2" w14:textId="77777777" w:rsidR="006D34F4" w:rsidRDefault="006D34F4">
      <w:pPr>
        <w:spacing w:before="120" w:line="240" w:lineRule="auto"/>
        <w:rPr>
          <w:sz w:val="16"/>
          <w:szCs w:val="16"/>
        </w:rPr>
      </w:pPr>
    </w:p>
    <w:p w14:paraId="1D0657E3" w14:textId="77777777" w:rsidR="006D34F4" w:rsidRDefault="005E4B23">
      <w:pPr>
        <w:spacing w:after="120" w:line="240" w:lineRule="auto"/>
      </w:pPr>
      <w:r>
        <w:rPr>
          <w:rFonts w:ascii="Verdana" w:eastAsia="Verdana" w:hAnsi="Verdana" w:cs="Verdana"/>
        </w:rPr>
        <w:t xml:space="preserve">To find out more, visit </w:t>
      </w:r>
      <w:hyperlink r:id="rId8" w:history="1">
        <w:r>
          <w:rPr>
            <w:rFonts w:ascii="Verdana" w:eastAsia="Verdana" w:hAnsi="Verdana" w:cs="Verdana"/>
            <w:color w:val="0000FF"/>
            <w:u w:val="single" w:color="0000FF"/>
          </w:rPr>
          <w:t>www.genderedintelligence.co.uk</w:t>
        </w:r>
      </w:hyperlink>
    </w:p>
    <w:p w14:paraId="624C77FE" w14:textId="77777777" w:rsidR="00394862" w:rsidRDefault="00394862">
      <w:pPr>
        <w:spacing w:after="120" w:line="240" w:lineRule="auto"/>
        <w:rPr>
          <w:sz w:val="16"/>
          <w:szCs w:val="16"/>
        </w:rPr>
      </w:pPr>
    </w:p>
    <w:p w14:paraId="4FFB0602" w14:textId="77777777" w:rsidR="006D34F4" w:rsidRDefault="005E4B23">
      <w:pPr>
        <w:pStyle w:val="Heading2"/>
        <w:keepNext w:val="0"/>
        <w:spacing w:before="0" w:after="120" w:line="240" w:lineRule="auto"/>
        <w:rPr>
          <w:sz w:val="28"/>
          <w:szCs w:val="28"/>
        </w:rPr>
      </w:pPr>
      <w:r>
        <w:rPr>
          <w:rFonts w:ascii="Verdana" w:eastAsia="Verdana" w:hAnsi="Verdana" w:cs="Verdana"/>
          <w:iCs w:val="0"/>
          <w:sz w:val="28"/>
          <w:szCs w:val="28"/>
        </w:rPr>
        <w:t>The Role</w:t>
      </w:r>
    </w:p>
    <w:p w14:paraId="6C2265CC" w14:textId="0FD61974" w:rsidR="006D34F4" w:rsidRDefault="005E4B23">
      <w:pPr>
        <w:spacing w:after="160"/>
      </w:pPr>
      <w:r>
        <w:rPr>
          <w:rFonts w:ascii="Verdana" w:eastAsia="Verdana" w:hAnsi="Verdana" w:cs="Verdana"/>
        </w:rPr>
        <w:t xml:space="preserve">We are looking for an experienced professional to manage the day-to-day operations of our growing charity to the highest standard. This busy and varied role will have </w:t>
      </w:r>
      <w:r w:rsidR="00033339">
        <w:rPr>
          <w:rFonts w:ascii="Verdana" w:eastAsia="Verdana" w:hAnsi="Verdana" w:cs="Verdana"/>
        </w:rPr>
        <w:t>r</w:t>
      </w:r>
      <w:r>
        <w:rPr>
          <w:rFonts w:ascii="Verdana" w:eastAsia="Verdana" w:hAnsi="Verdana" w:cs="Verdana"/>
        </w:rPr>
        <w:t>esponsibil</w:t>
      </w:r>
      <w:r w:rsidR="00033339">
        <w:rPr>
          <w:rFonts w:ascii="Verdana" w:eastAsia="Verdana" w:hAnsi="Verdana" w:cs="Verdana"/>
        </w:rPr>
        <w:t>i</w:t>
      </w:r>
      <w:r>
        <w:rPr>
          <w:rFonts w:ascii="Verdana" w:eastAsia="Verdana" w:hAnsi="Verdana" w:cs="Verdana"/>
        </w:rPr>
        <w:t xml:space="preserve">ty for Finance, HR, IT and Office Management functions, as well as contributing to Compliance and Reporting duties. This important role will work closely with colleagues throughout the whole organisation to ensure good practice is followed and that data is available in a timely and accessible manner. You will have extensive experience of reviewing, </w:t>
      </w:r>
      <w:proofErr w:type="gramStart"/>
      <w:r>
        <w:rPr>
          <w:rFonts w:ascii="Verdana" w:eastAsia="Verdana" w:hAnsi="Verdana" w:cs="Verdana"/>
        </w:rPr>
        <w:t>developing</w:t>
      </w:r>
      <w:proofErr w:type="gramEnd"/>
      <w:r>
        <w:rPr>
          <w:rFonts w:ascii="Verdana" w:eastAsia="Verdana" w:hAnsi="Verdana" w:cs="Verdana"/>
        </w:rPr>
        <w:t xml:space="preserve"> and implementing systems, with excellent attention to detail.</w:t>
      </w:r>
    </w:p>
    <w:p w14:paraId="7EA83299" w14:textId="77777777" w:rsidR="006D34F4" w:rsidRDefault="005E4B23">
      <w:pPr>
        <w:spacing w:after="160"/>
        <w:rPr>
          <w:sz w:val="24"/>
          <w:szCs w:val="24"/>
        </w:rPr>
      </w:pPr>
      <w:r>
        <w:rPr>
          <w:rFonts w:ascii="Verdana" w:eastAsia="Verdana" w:hAnsi="Verdana" w:cs="Verdana"/>
        </w:rPr>
        <w:t xml:space="preserve">This pack contains information to help you decide if you would like this job; and tells you what to do, if you decide you want to apply. If you have any questions or want more information about the </w:t>
      </w:r>
      <w:proofErr w:type="gramStart"/>
      <w:r>
        <w:rPr>
          <w:rFonts w:ascii="Verdana" w:eastAsia="Verdana" w:hAnsi="Verdana" w:cs="Verdana"/>
        </w:rPr>
        <w:t>role</w:t>
      </w:r>
      <w:proofErr w:type="gramEnd"/>
      <w:r>
        <w:rPr>
          <w:rFonts w:ascii="Verdana" w:eastAsia="Verdana" w:hAnsi="Verdana" w:cs="Verdana"/>
        </w:rPr>
        <w:t xml:space="preserve"> please contact Moya Wilkie </w:t>
      </w:r>
      <w:hyperlink r:id="rId9" w:history="1">
        <w:r>
          <w:rPr>
            <w:color w:val="000000"/>
            <w:sz w:val="24"/>
            <w:szCs w:val="24"/>
            <w:u w:val="single" w:color="000000"/>
          </w:rPr>
          <w:t>moya.wilkie@genderedintelligence.co.uk</w:t>
        </w:r>
      </w:hyperlink>
      <w:r>
        <w:rPr>
          <w:rFonts w:ascii="Verdana" w:eastAsia="Verdana" w:hAnsi="Verdana" w:cs="Verdana"/>
          <w:sz w:val="24"/>
          <w:szCs w:val="24"/>
        </w:rPr>
        <w:t xml:space="preserve"> </w:t>
      </w:r>
    </w:p>
    <w:p w14:paraId="15AA2294" w14:textId="77777777" w:rsidR="006D34F4" w:rsidRDefault="005E4B23">
      <w:pPr>
        <w:pStyle w:val="Heading2"/>
        <w:keepNext w:val="0"/>
        <w:spacing w:before="0" w:after="120" w:line="240" w:lineRule="auto"/>
        <w:rPr>
          <w:sz w:val="28"/>
          <w:szCs w:val="28"/>
        </w:rPr>
      </w:pPr>
      <w:bookmarkStart w:id="0" w:name="_heading_h.uolglnf8okik"/>
      <w:bookmarkEnd w:id="0"/>
      <w:r>
        <w:rPr>
          <w:rFonts w:ascii="Verdana" w:eastAsia="Verdana" w:hAnsi="Verdana" w:cs="Verdana"/>
          <w:iCs w:val="0"/>
          <w:sz w:val="28"/>
          <w:szCs w:val="28"/>
        </w:rPr>
        <w:lastRenderedPageBreak/>
        <w:t>1. Diversity Information</w:t>
      </w:r>
    </w:p>
    <w:p w14:paraId="3AFD3925" w14:textId="77777777" w:rsidR="006D34F4" w:rsidRPr="00AB2175" w:rsidRDefault="005E4B23" w:rsidP="00AB2175">
      <w:pPr>
        <w:spacing w:after="160"/>
        <w:rPr>
          <w:rFonts w:ascii="Verdana" w:eastAsia="Verdana" w:hAnsi="Verdana" w:cs="Verdana"/>
        </w:rPr>
      </w:pPr>
      <w:r>
        <w:rPr>
          <w:rFonts w:ascii="Verdana" w:eastAsia="Verdana" w:hAnsi="Verdana" w:cs="Verdana"/>
        </w:rPr>
        <w:t xml:space="preserve">Gendered Intelligence aims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is working towards a diverse workforce. We welcome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 gender identities. We </w:t>
      </w:r>
      <w:proofErr w:type="spellStart"/>
      <w:r>
        <w:rPr>
          <w:rFonts w:ascii="Verdana" w:eastAsia="Verdana" w:hAnsi="Verdana" w:cs="Verdana"/>
        </w:rPr>
        <w:t>recognise</w:t>
      </w:r>
      <w:proofErr w:type="spellEnd"/>
      <w:r>
        <w:rPr>
          <w:rFonts w:ascii="Verdana" w:eastAsia="Verdana" w:hAnsi="Verdana" w:cs="Verdana"/>
        </w:rPr>
        <w:t xml:space="preserve"> that people from different communities may gain skills in different ways, and while the criteria below </w:t>
      </w:r>
      <w:proofErr w:type="gramStart"/>
      <w:r>
        <w:rPr>
          <w:rFonts w:ascii="Verdana" w:eastAsia="Verdana" w:hAnsi="Verdana" w:cs="Verdana"/>
        </w:rPr>
        <w:t>refers</w:t>
      </w:r>
      <w:proofErr w:type="gramEnd"/>
      <w:r>
        <w:rPr>
          <w:rFonts w:ascii="Verdana" w:eastAsia="Verdana" w:hAnsi="Verdana" w:cs="Verdana"/>
        </w:rPr>
        <w:t xml:space="preserve"> to formal qualifications, we will view equivalent, relevant experience in a positive light. We encourage trans people, </w:t>
      </w:r>
      <w:proofErr w:type="gramStart"/>
      <w:r>
        <w:rPr>
          <w:rFonts w:ascii="Verdana" w:eastAsia="Verdana" w:hAnsi="Verdana" w:cs="Verdana"/>
        </w:rPr>
        <w:t>in particular trans-</w:t>
      </w:r>
      <w:proofErr w:type="gramEnd"/>
      <w:r>
        <w:rPr>
          <w:rFonts w:ascii="Verdana" w:eastAsia="Verdana" w:hAnsi="Verdana" w:cs="Verdana"/>
        </w:rPr>
        <w:t xml:space="preserve">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t>
      </w:r>
    </w:p>
    <w:p w14:paraId="1F860ED2" w14:textId="77777777" w:rsidR="006D34F4" w:rsidRPr="00AB2175" w:rsidRDefault="005E4B23" w:rsidP="00AB2175">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74F3419D" w14:textId="77777777" w:rsidR="006D34F4" w:rsidRPr="00AB2175" w:rsidRDefault="005E4B23" w:rsidP="00AB2175">
      <w:pPr>
        <w:spacing w:after="160"/>
        <w:rPr>
          <w:rFonts w:ascii="Verdana" w:eastAsia="Verdana" w:hAnsi="Verdana" w:cs="Verdana"/>
        </w:rPr>
      </w:pPr>
      <w:r>
        <w:rPr>
          <w:rFonts w:ascii="Verdana" w:eastAsia="Verdana" w:hAnsi="Verdana" w:cs="Verdana"/>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Pr>
          <w:rFonts w:ascii="Verdana" w:eastAsia="Verdana" w:hAnsi="Verdana" w:cs="Verdana"/>
        </w:rPr>
        <w:t>similar to</w:t>
      </w:r>
      <w:proofErr w:type="gramEnd"/>
      <w:r>
        <w:rPr>
          <w:rFonts w:ascii="Verdana" w:eastAsia="Verdana" w:hAnsi="Verdana" w:cs="Verdana"/>
        </w:rPr>
        <w:t xml:space="preserve"> the above.</w:t>
      </w:r>
    </w:p>
    <w:p w14:paraId="33290E22" w14:textId="77777777" w:rsidR="006D34F4" w:rsidRDefault="006D34F4">
      <w:pPr>
        <w:spacing w:after="120" w:line="240" w:lineRule="auto"/>
      </w:pPr>
    </w:p>
    <w:p w14:paraId="49100FFC" w14:textId="77777777" w:rsidR="006D34F4" w:rsidRDefault="005E4B23">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2. Recruitment Process</w:t>
      </w:r>
    </w:p>
    <w:p w14:paraId="08420407" w14:textId="77777777" w:rsidR="006D34F4" w:rsidRDefault="005E4B23">
      <w:pPr>
        <w:spacing w:after="120" w:line="240" w:lineRule="auto"/>
      </w:pPr>
      <w:r>
        <w:rPr>
          <w:rFonts w:ascii="Verdana" w:eastAsia="Verdana" w:hAnsi="Verdana" w:cs="Verdana"/>
        </w:rPr>
        <w:t>Please read the job description and person specification carefully.</w:t>
      </w:r>
    </w:p>
    <w:p w14:paraId="67A12CF9" w14:textId="77777777" w:rsidR="006D34F4" w:rsidRDefault="005E4B23">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2D4741A5" w14:textId="5FEAF117" w:rsidR="006D34F4" w:rsidRDefault="005E4B23">
      <w:pPr>
        <w:spacing w:after="120" w:line="240" w:lineRule="auto"/>
      </w:pPr>
      <w:r>
        <w:rPr>
          <w:rFonts w:ascii="Verdana" w:eastAsia="Verdana" w:hAnsi="Verdana" w:cs="Verdana"/>
        </w:rPr>
        <w:t xml:space="preserve">Deadline for submission of applications: </w:t>
      </w:r>
      <w:r w:rsidR="004C18B8" w:rsidRPr="008F4A94">
        <w:rPr>
          <w:rFonts w:ascii="Verdana" w:eastAsia="Verdana" w:hAnsi="Verdana" w:cs="Verdana"/>
          <w:b/>
          <w:bCs/>
        </w:rPr>
        <w:t>Thursday 8</w:t>
      </w:r>
      <w:r w:rsidR="004C18B8" w:rsidRPr="008F4A94">
        <w:rPr>
          <w:rFonts w:ascii="Verdana" w:eastAsia="Verdana" w:hAnsi="Verdana" w:cs="Verdana"/>
          <w:b/>
          <w:bCs/>
          <w:vertAlign w:val="superscript"/>
        </w:rPr>
        <w:t>th</w:t>
      </w:r>
      <w:r w:rsidR="004C18B8" w:rsidRPr="008F4A94">
        <w:rPr>
          <w:rFonts w:ascii="Verdana" w:eastAsia="Verdana" w:hAnsi="Verdana" w:cs="Verdana"/>
          <w:b/>
          <w:bCs/>
        </w:rPr>
        <w:t xml:space="preserve"> July 9am</w:t>
      </w:r>
    </w:p>
    <w:p w14:paraId="21AE3414" w14:textId="626973C7" w:rsidR="006D34F4" w:rsidRDefault="005E4B23">
      <w:pPr>
        <w:spacing w:after="120" w:line="240" w:lineRule="auto"/>
      </w:pPr>
      <w:r>
        <w:rPr>
          <w:rFonts w:ascii="Verdana" w:eastAsia="Verdana" w:hAnsi="Verdana" w:cs="Verdana"/>
        </w:rPr>
        <w:t>Shortlisted applicants will be informed by:</w:t>
      </w:r>
      <w:r w:rsidR="004C18B8">
        <w:rPr>
          <w:rFonts w:ascii="Verdana" w:eastAsia="Verdana" w:hAnsi="Verdana" w:cs="Verdana"/>
        </w:rPr>
        <w:t xml:space="preserve"> </w:t>
      </w:r>
      <w:r w:rsidR="004C18B8" w:rsidRPr="008F4A94">
        <w:rPr>
          <w:rFonts w:ascii="Verdana" w:eastAsia="Verdana" w:hAnsi="Verdana" w:cs="Verdana"/>
          <w:b/>
          <w:bCs/>
        </w:rPr>
        <w:t>Wednesday 14</w:t>
      </w:r>
      <w:r w:rsidR="004C18B8" w:rsidRPr="008F4A94">
        <w:rPr>
          <w:rFonts w:ascii="Verdana" w:eastAsia="Verdana" w:hAnsi="Verdana" w:cs="Verdana"/>
          <w:b/>
          <w:bCs/>
          <w:vertAlign w:val="superscript"/>
        </w:rPr>
        <w:t>th</w:t>
      </w:r>
      <w:r w:rsidR="004C18B8" w:rsidRPr="008F4A94">
        <w:rPr>
          <w:rFonts w:ascii="Verdana" w:eastAsia="Verdana" w:hAnsi="Verdana" w:cs="Verdana"/>
          <w:b/>
          <w:bCs/>
        </w:rPr>
        <w:t xml:space="preserve"> </w:t>
      </w:r>
      <w:proofErr w:type="gramStart"/>
      <w:r w:rsidR="004C18B8" w:rsidRPr="008F4A94">
        <w:rPr>
          <w:rFonts w:ascii="Verdana" w:eastAsia="Verdana" w:hAnsi="Verdana" w:cs="Verdana"/>
          <w:b/>
          <w:bCs/>
        </w:rPr>
        <w:t>July</w:t>
      </w:r>
      <w:proofErr w:type="gramEnd"/>
      <w:r>
        <w:rPr>
          <w:rFonts w:ascii="Verdana" w:eastAsia="Verdana" w:hAnsi="Verdana" w:cs="Verdana"/>
        </w:rPr>
        <w:t xml:space="preserve">  </w:t>
      </w:r>
    </w:p>
    <w:p w14:paraId="3310B4A4" w14:textId="38E84847" w:rsidR="006D34F4" w:rsidRDefault="005E4B23">
      <w:pPr>
        <w:spacing w:after="120" w:line="240" w:lineRule="auto"/>
      </w:pPr>
      <w:r>
        <w:rPr>
          <w:rFonts w:ascii="Verdana" w:eastAsia="Verdana" w:hAnsi="Verdana" w:cs="Verdana"/>
        </w:rPr>
        <w:t xml:space="preserve">Interviews are expected to take place </w:t>
      </w:r>
      <w:r w:rsidR="00944FEB">
        <w:rPr>
          <w:rFonts w:ascii="Verdana" w:eastAsia="Verdana" w:hAnsi="Verdana" w:cs="Verdana"/>
        </w:rPr>
        <w:t xml:space="preserve">on </w:t>
      </w:r>
      <w:r w:rsidR="00944FEB" w:rsidRPr="008F4A94">
        <w:rPr>
          <w:rFonts w:ascii="Verdana" w:eastAsia="Verdana" w:hAnsi="Verdana" w:cs="Verdana"/>
          <w:b/>
          <w:bCs/>
        </w:rPr>
        <w:t>Monday 19</w:t>
      </w:r>
      <w:r w:rsidR="00944FEB" w:rsidRPr="008F4A94">
        <w:rPr>
          <w:rFonts w:ascii="Verdana" w:eastAsia="Verdana" w:hAnsi="Verdana" w:cs="Verdana"/>
          <w:b/>
          <w:bCs/>
          <w:vertAlign w:val="superscript"/>
        </w:rPr>
        <w:t>th</w:t>
      </w:r>
      <w:r w:rsidR="00944FEB" w:rsidRPr="008F4A94">
        <w:rPr>
          <w:rFonts w:ascii="Verdana" w:eastAsia="Verdana" w:hAnsi="Verdana" w:cs="Verdana"/>
          <w:b/>
          <w:bCs/>
        </w:rPr>
        <w:t xml:space="preserve"> July</w:t>
      </w:r>
      <w:r>
        <w:rPr>
          <w:rFonts w:ascii="Verdana" w:eastAsia="Verdana" w:hAnsi="Verdana" w:cs="Verdana"/>
        </w:rPr>
        <w:t xml:space="preserve">. if you are not available during </w:t>
      </w:r>
      <w:r w:rsidR="00944FEB">
        <w:rPr>
          <w:rFonts w:ascii="Verdana" w:eastAsia="Verdana" w:hAnsi="Verdana" w:cs="Verdana"/>
        </w:rPr>
        <w:t xml:space="preserve">on this </w:t>
      </w:r>
      <w:proofErr w:type="gramStart"/>
      <w:r w:rsidR="00944FEB">
        <w:rPr>
          <w:rFonts w:ascii="Verdana" w:eastAsia="Verdana" w:hAnsi="Verdana" w:cs="Verdana"/>
        </w:rPr>
        <w:t>day</w:t>
      </w:r>
      <w:proofErr w:type="gramEnd"/>
      <w:r>
        <w:rPr>
          <w:rFonts w:ascii="Verdana" w:eastAsia="Verdana" w:hAnsi="Verdana" w:cs="Verdana"/>
        </w:rPr>
        <w:t xml:space="preserve"> please let us know this when you apply.</w:t>
      </w:r>
    </w:p>
    <w:p w14:paraId="22EEB519" w14:textId="77777777" w:rsidR="006D34F4" w:rsidRDefault="005E4B23">
      <w:pPr>
        <w:spacing w:after="120" w:line="240" w:lineRule="auto"/>
      </w:pPr>
      <w:r>
        <w:rPr>
          <w:rFonts w:ascii="Verdana" w:eastAsia="Verdana" w:hAnsi="Verdana" w:cs="Verdana"/>
        </w:rPr>
        <w:t>All job offers are made subject to references.</w:t>
      </w:r>
    </w:p>
    <w:p w14:paraId="3AA6386E" w14:textId="77777777" w:rsidR="006D34F4" w:rsidRDefault="006D34F4">
      <w:pPr>
        <w:spacing w:after="120" w:line="240" w:lineRule="auto"/>
      </w:pPr>
    </w:p>
    <w:p w14:paraId="15CF9E38" w14:textId="77777777" w:rsidR="006D34F4" w:rsidRDefault="005E4B23">
      <w:pPr>
        <w:spacing w:after="120" w:line="276" w:lineRule="auto"/>
      </w:pPr>
      <w:r>
        <w:rPr>
          <w:rFonts w:ascii="Verdana" w:eastAsia="Verdana" w:hAnsi="Verdana" w:cs="Verdana"/>
          <w:b/>
          <w:bCs/>
        </w:rPr>
        <w:t xml:space="preserve">Want to learn more before applying? </w:t>
      </w:r>
    </w:p>
    <w:p w14:paraId="30F99E6E" w14:textId="1882740B" w:rsidR="006D34F4" w:rsidRDefault="005E4B23" w:rsidP="008F4A94">
      <w:pPr>
        <w:spacing w:after="120" w:line="276" w:lineRule="auto"/>
        <w:rPr>
          <w:sz w:val="28"/>
          <w:szCs w:val="28"/>
        </w:rPr>
      </w:pPr>
      <w:r>
        <w:rPr>
          <w:rFonts w:ascii="Verdana" w:eastAsia="Verdana" w:hAnsi="Verdana" w:cs="Verdana"/>
        </w:rPr>
        <w:t xml:space="preserve">As part of our commitment to diversifying our organisation and supporting a wide range of individuals, we are offering a limited number of </w:t>
      </w:r>
      <w:proofErr w:type="gramStart"/>
      <w:r>
        <w:rPr>
          <w:rFonts w:ascii="Verdana" w:eastAsia="Verdana" w:hAnsi="Verdana" w:cs="Verdana"/>
        </w:rPr>
        <w:t>10 minute</w:t>
      </w:r>
      <w:proofErr w:type="gramEnd"/>
      <w:r>
        <w:rPr>
          <w:rFonts w:ascii="Verdana" w:eastAsia="Verdana" w:hAnsi="Verdana" w:cs="Verdana"/>
        </w:rPr>
        <w:t xml:space="preserve"> slots to support applicants with their applications. These 1:1 online </w:t>
      </w:r>
      <w:proofErr w:type="gramStart"/>
      <w:r>
        <w:rPr>
          <w:rFonts w:ascii="Verdana" w:eastAsia="Verdana" w:hAnsi="Verdana" w:cs="Verdana"/>
        </w:rPr>
        <w:t>sessions</w:t>
      </w:r>
      <w:proofErr w:type="gramEnd"/>
      <w:r>
        <w:rPr>
          <w:rFonts w:ascii="Verdana" w:eastAsia="Verdana" w:hAnsi="Verdana" w:cs="Verdana"/>
        </w:rPr>
        <w:t xml:space="preserve"> will take place on </w:t>
      </w:r>
      <w:r w:rsidR="0093333F" w:rsidRPr="008F4A94">
        <w:rPr>
          <w:rFonts w:ascii="Verdana" w:eastAsia="Verdana" w:hAnsi="Verdana" w:cs="Verdana"/>
          <w:b/>
          <w:bCs/>
        </w:rPr>
        <w:t>Wednesday 30</w:t>
      </w:r>
      <w:r w:rsidR="0093333F" w:rsidRPr="008F4A94">
        <w:rPr>
          <w:rFonts w:ascii="Verdana" w:eastAsia="Verdana" w:hAnsi="Verdana" w:cs="Verdana"/>
          <w:b/>
          <w:bCs/>
          <w:vertAlign w:val="superscript"/>
        </w:rPr>
        <w:t>th</w:t>
      </w:r>
      <w:r w:rsidR="0093333F" w:rsidRPr="008F4A94">
        <w:rPr>
          <w:rFonts w:ascii="Verdana" w:eastAsia="Verdana" w:hAnsi="Verdana" w:cs="Verdana"/>
          <w:b/>
          <w:bCs/>
        </w:rPr>
        <w:t xml:space="preserve"> June</w:t>
      </w:r>
      <w:r>
        <w:rPr>
          <w:rFonts w:ascii="Verdana" w:eastAsia="Verdana" w:hAnsi="Verdana" w:cs="Verdana"/>
        </w:rPr>
        <w:t xml:space="preserve"> and will </w:t>
      </w:r>
      <w:r w:rsidR="008A1753">
        <w:rPr>
          <w:rFonts w:ascii="Verdana" w:eastAsia="Verdana" w:hAnsi="Verdana" w:cs="Verdana"/>
        </w:rPr>
        <w:t>be hosted by a senior member of the GI team, who is not involved directly in th</w:t>
      </w:r>
      <w:r w:rsidR="00DB3E67">
        <w:rPr>
          <w:rFonts w:ascii="Verdana" w:eastAsia="Verdana" w:hAnsi="Verdana" w:cs="Verdana"/>
        </w:rPr>
        <w:t>is</w:t>
      </w:r>
      <w:r w:rsidR="008A1753">
        <w:rPr>
          <w:rFonts w:ascii="Verdana" w:eastAsia="Verdana" w:hAnsi="Verdana" w:cs="Verdana"/>
        </w:rPr>
        <w:t xml:space="preserve"> recruitment process. The</w:t>
      </w:r>
      <w:r w:rsidR="008F4A94">
        <w:rPr>
          <w:rFonts w:ascii="Verdana" w:eastAsia="Verdana" w:hAnsi="Verdana" w:cs="Verdana"/>
        </w:rPr>
        <w:t xml:space="preserve"> sessions will provide the opportunity for </w:t>
      </w:r>
      <w:r>
        <w:rPr>
          <w:rFonts w:ascii="Verdana" w:eastAsia="Verdana" w:hAnsi="Verdana" w:cs="Verdana"/>
        </w:rPr>
        <w:t xml:space="preserve">potential applicants to ask any questions they have about the process, or about how to complete or what to include on the application form. We hope these sessions will encourage individuals from </w:t>
      </w:r>
      <w:proofErr w:type="spellStart"/>
      <w:r>
        <w:rPr>
          <w:rFonts w:ascii="Verdana" w:eastAsia="Verdana" w:hAnsi="Verdana" w:cs="Verdana"/>
        </w:rPr>
        <w:t>marginalised</w:t>
      </w:r>
      <w:proofErr w:type="spellEnd"/>
      <w:r>
        <w:rPr>
          <w:rFonts w:ascii="Verdana" w:eastAsia="Verdana" w:hAnsi="Verdana" w:cs="Verdana"/>
        </w:rPr>
        <w:t xml:space="preserve"> and/or under-represented sections of our communities to apply for this position. While open to all, we would specifically encourage individuals who are transfeminine or people of </w:t>
      </w:r>
      <w:proofErr w:type="spellStart"/>
      <w:r>
        <w:rPr>
          <w:rFonts w:ascii="Verdana" w:eastAsia="Verdana" w:hAnsi="Verdana" w:cs="Verdana"/>
        </w:rPr>
        <w:t>colour</w:t>
      </w:r>
      <w:proofErr w:type="spellEnd"/>
      <w:r>
        <w:rPr>
          <w:rFonts w:ascii="Verdana" w:eastAsia="Verdana" w:hAnsi="Verdana" w:cs="Verdana"/>
        </w:rPr>
        <w:t xml:space="preserve"> to apply for a slot. Please email </w:t>
      </w:r>
      <w:hyperlink r:id="rId10" w:history="1">
        <w:r>
          <w:rPr>
            <w:rFonts w:ascii="Verdana" w:eastAsia="Verdana" w:hAnsi="Verdana" w:cs="Verdana"/>
            <w:color w:val="000000"/>
            <w:u w:val="single" w:color="000000"/>
          </w:rPr>
          <w:t>recruitment@genderedintelligence.co.uk</w:t>
        </w:r>
      </w:hyperlink>
      <w:r>
        <w:rPr>
          <w:rFonts w:ascii="Verdana" w:eastAsia="Verdana" w:hAnsi="Verdana" w:cs="Verdana"/>
        </w:rPr>
        <w:t xml:space="preserve"> by </w:t>
      </w:r>
      <w:r w:rsidR="00397ED1" w:rsidRPr="008F4A94">
        <w:rPr>
          <w:rFonts w:ascii="Verdana" w:eastAsia="Verdana" w:hAnsi="Verdana" w:cs="Verdana"/>
          <w:b/>
          <w:bCs/>
        </w:rPr>
        <w:t>9am on Monday 28</w:t>
      </w:r>
      <w:r w:rsidR="00397ED1" w:rsidRPr="008F4A94">
        <w:rPr>
          <w:rFonts w:ascii="Verdana" w:eastAsia="Verdana" w:hAnsi="Verdana" w:cs="Verdana"/>
          <w:b/>
          <w:bCs/>
          <w:vertAlign w:val="superscript"/>
        </w:rPr>
        <w:t>th</w:t>
      </w:r>
      <w:r w:rsidR="00397ED1" w:rsidRPr="008F4A94">
        <w:rPr>
          <w:rFonts w:ascii="Verdana" w:eastAsia="Verdana" w:hAnsi="Verdana" w:cs="Verdana"/>
          <w:b/>
          <w:bCs/>
        </w:rPr>
        <w:t xml:space="preserve"> June</w:t>
      </w:r>
      <w:r>
        <w:rPr>
          <w:rFonts w:ascii="Verdana" w:eastAsia="Verdana" w:hAnsi="Verdana" w:cs="Verdana"/>
        </w:rPr>
        <w:t xml:space="preserve"> if you would like to take advantage of this offer. </w:t>
      </w:r>
      <w:r>
        <w:rPr>
          <w:sz w:val="28"/>
          <w:szCs w:val="28"/>
        </w:rPr>
        <w:br w:type="page"/>
      </w:r>
    </w:p>
    <w:p w14:paraId="733FB14F" w14:textId="77777777" w:rsidR="006D34F4" w:rsidRDefault="005E4B23">
      <w:pPr>
        <w:spacing w:after="160"/>
        <w:rPr>
          <w:sz w:val="28"/>
          <w:szCs w:val="28"/>
        </w:rPr>
      </w:pPr>
      <w:r>
        <w:rPr>
          <w:rFonts w:ascii="Verdana" w:eastAsia="Verdana" w:hAnsi="Verdana" w:cs="Verdana"/>
          <w:b/>
          <w:bCs/>
          <w:sz w:val="28"/>
          <w:szCs w:val="28"/>
        </w:rPr>
        <w:t>3. Job description</w:t>
      </w:r>
    </w:p>
    <w:tbl>
      <w:tblPr>
        <w:tblW w:w="8959" w:type="dxa"/>
        <w:tblInd w:w="37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2580"/>
        <w:gridCol w:w="6379"/>
      </w:tblGrid>
      <w:tr w:rsidR="006D34F4" w14:paraId="7964F208" w14:textId="77777777">
        <w:trPr>
          <w:trHeight w:val="283"/>
        </w:trPr>
        <w:tc>
          <w:tcPr>
            <w:tcW w:w="2580" w:type="dxa"/>
            <w:tcBorders>
              <w:bottom w:val="single" w:sz="4" w:space="0" w:color="000000"/>
              <w:right w:val="single" w:sz="4" w:space="0" w:color="000000"/>
            </w:tcBorders>
            <w:tcMar>
              <w:top w:w="114" w:type="dxa"/>
              <w:left w:w="116" w:type="dxa"/>
              <w:bottom w:w="114" w:type="dxa"/>
              <w:right w:w="116" w:type="dxa"/>
            </w:tcMar>
            <w:hideMark/>
          </w:tcPr>
          <w:p w14:paraId="6D820B3F" w14:textId="77777777" w:rsidR="006D34F4" w:rsidRDefault="005E4B23">
            <w:pPr>
              <w:spacing w:line="360" w:lineRule="auto"/>
              <w:rPr>
                <w:color w:val="000000"/>
              </w:rPr>
            </w:pPr>
            <w:r>
              <w:rPr>
                <w:rFonts w:ascii="Verdana" w:eastAsia="Verdana" w:hAnsi="Verdana" w:cs="Verdana"/>
                <w:b/>
                <w:bCs/>
                <w:color w:val="000000"/>
              </w:rPr>
              <w:t>Post</w:t>
            </w:r>
          </w:p>
        </w:tc>
        <w:tc>
          <w:tcPr>
            <w:tcW w:w="6379" w:type="dxa"/>
            <w:tcBorders>
              <w:left w:val="single" w:sz="4" w:space="0" w:color="000000"/>
              <w:bottom w:val="single" w:sz="4" w:space="0" w:color="000000"/>
            </w:tcBorders>
            <w:tcMar>
              <w:top w:w="114" w:type="dxa"/>
              <w:left w:w="116" w:type="dxa"/>
              <w:bottom w:w="114" w:type="dxa"/>
              <w:right w:w="116" w:type="dxa"/>
            </w:tcMar>
            <w:hideMark/>
          </w:tcPr>
          <w:p w14:paraId="30F6714A" w14:textId="354AC16A" w:rsidR="006D34F4" w:rsidRDefault="005E4B23">
            <w:pPr>
              <w:spacing w:line="360" w:lineRule="auto"/>
              <w:rPr>
                <w:color w:val="000000"/>
              </w:rPr>
            </w:pPr>
            <w:r>
              <w:rPr>
                <w:rFonts w:ascii="Verdana" w:eastAsia="Verdana" w:hAnsi="Verdana" w:cs="Verdana"/>
                <w:b/>
                <w:bCs/>
                <w:color w:val="000000"/>
              </w:rPr>
              <w:t>Finance and Central S</w:t>
            </w:r>
            <w:r w:rsidR="002D1A4A">
              <w:rPr>
                <w:rFonts w:ascii="Verdana" w:eastAsia="Verdana" w:hAnsi="Verdana" w:cs="Verdana"/>
                <w:b/>
                <w:bCs/>
                <w:color w:val="000000"/>
              </w:rPr>
              <w:t>ervices</w:t>
            </w:r>
            <w:r>
              <w:rPr>
                <w:rFonts w:ascii="Verdana" w:eastAsia="Verdana" w:hAnsi="Verdana" w:cs="Verdana"/>
                <w:b/>
                <w:bCs/>
                <w:color w:val="000000"/>
              </w:rPr>
              <w:t xml:space="preserve"> Manager</w:t>
            </w:r>
          </w:p>
        </w:tc>
      </w:tr>
      <w:tr w:rsidR="006D34F4" w14:paraId="645E9852"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30A6080E" w14:textId="77777777" w:rsidR="006D34F4" w:rsidRDefault="005E4B23">
            <w:pPr>
              <w:spacing w:line="276" w:lineRule="auto"/>
              <w:rPr>
                <w:color w:val="000000"/>
              </w:rPr>
            </w:pPr>
            <w:r>
              <w:rPr>
                <w:rFonts w:ascii="Verdana" w:eastAsia="Verdana" w:hAnsi="Verdana" w:cs="Verdana"/>
                <w:color w:val="000000"/>
              </w:rPr>
              <w:t>Contract type</w:t>
            </w: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6C8FD155" w14:textId="77777777" w:rsidR="006D34F4" w:rsidRDefault="005E4B23">
            <w:pPr>
              <w:spacing w:line="276" w:lineRule="auto"/>
              <w:rPr>
                <w:color w:val="000000"/>
              </w:rPr>
            </w:pPr>
            <w:r>
              <w:rPr>
                <w:rFonts w:ascii="Verdana" w:eastAsia="Verdana" w:hAnsi="Verdana" w:cs="Verdana"/>
                <w:color w:val="000000"/>
              </w:rPr>
              <w:t>Permanent</w:t>
            </w:r>
          </w:p>
        </w:tc>
      </w:tr>
      <w:tr w:rsidR="006D34F4" w14:paraId="3B1C89BD"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1C06781A" w14:textId="77777777" w:rsidR="006D34F4" w:rsidRDefault="005E4B23">
            <w:pPr>
              <w:spacing w:line="276" w:lineRule="auto"/>
              <w:rPr>
                <w:color w:val="000000"/>
              </w:rPr>
            </w:pPr>
            <w:r>
              <w:rPr>
                <w:rFonts w:ascii="Verdana" w:eastAsia="Verdana" w:hAnsi="Verdana" w:cs="Verdana"/>
                <w:color w:val="000000"/>
              </w:rPr>
              <w:t>Hours</w:t>
            </w: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3F3A5004" w14:textId="77777777" w:rsidR="006D34F4" w:rsidRDefault="005E4B23">
            <w:pPr>
              <w:spacing w:line="276" w:lineRule="auto"/>
              <w:rPr>
                <w:color w:val="000000"/>
              </w:rPr>
            </w:pPr>
            <w:r>
              <w:rPr>
                <w:rFonts w:ascii="Verdana" w:eastAsia="Verdana" w:hAnsi="Verdana" w:cs="Verdana"/>
                <w:color w:val="000000"/>
              </w:rPr>
              <w:t xml:space="preserve">Full Time </w:t>
            </w:r>
          </w:p>
        </w:tc>
      </w:tr>
      <w:tr w:rsidR="006D34F4" w14:paraId="2C5705AA"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50DCDACC" w14:textId="77777777" w:rsidR="006D34F4" w:rsidRDefault="005E4B23">
            <w:pPr>
              <w:spacing w:line="276" w:lineRule="auto"/>
              <w:rPr>
                <w:color w:val="000000"/>
              </w:rPr>
            </w:pPr>
            <w:r>
              <w:rPr>
                <w:rFonts w:ascii="Verdana" w:eastAsia="Verdana" w:hAnsi="Verdana" w:cs="Verdana"/>
                <w:color w:val="000000"/>
              </w:rPr>
              <w:t>Salary</w:t>
            </w: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43C2945C" w14:textId="77777777" w:rsidR="006D34F4" w:rsidRDefault="005E4B23">
            <w:pPr>
              <w:spacing w:line="276" w:lineRule="auto"/>
              <w:rPr>
                <w:color w:val="000000"/>
              </w:rPr>
            </w:pPr>
            <w:r>
              <w:rPr>
                <w:rFonts w:ascii="Verdana" w:eastAsia="Verdana" w:hAnsi="Verdana" w:cs="Verdana"/>
                <w:color w:val="000000"/>
              </w:rPr>
              <w:t>£32,576 – £36,782 (inclusive of London Weighting where applicable) pro rata.</w:t>
            </w:r>
          </w:p>
          <w:p w14:paraId="1AC25581" w14:textId="77777777" w:rsidR="006D34F4" w:rsidRDefault="005E4B23">
            <w:pPr>
              <w:spacing w:line="276" w:lineRule="auto"/>
              <w:rPr>
                <w:color w:val="000000"/>
              </w:rPr>
            </w:pPr>
            <w:r>
              <w:rPr>
                <w:rFonts w:ascii="Verdana" w:eastAsia="Verdana" w:hAnsi="Verdana" w:cs="Verdana"/>
                <w:color w:val="000000"/>
              </w:rPr>
              <w:t>Pay rise pending (awaiting outcome of NJC negotiation)</w:t>
            </w:r>
          </w:p>
        </w:tc>
      </w:tr>
      <w:tr w:rsidR="006D34F4" w14:paraId="5F8F2EF2"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21810F65" w14:textId="77777777" w:rsidR="006D34F4" w:rsidRDefault="005E4B23">
            <w:pPr>
              <w:spacing w:line="276" w:lineRule="auto"/>
              <w:rPr>
                <w:color w:val="000000"/>
              </w:rPr>
            </w:pPr>
            <w:r>
              <w:rPr>
                <w:rFonts w:ascii="Verdana" w:eastAsia="Verdana" w:hAnsi="Verdana" w:cs="Verdana"/>
                <w:color w:val="000000"/>
              </w:rPr>
              <w:t>Location</w:t>
            </w: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6F3857DA" w14:textId="77777777" w:rsidR="006D34F4" w:rsidRDefault="005E4B23">
            <w:pPr>
              <w:spacing w:line="276" w:lineRule="auto"/>
              <w:rPr>
                <w:color w:val="000000"/>
              </w:rPr>
            </w:pPr>
            <w:r>
              <w:rPr>
                <w:rFonts w:ascii="Verdana" w:eastAsia="Verdana" w:hAnsi="Verdana" w:cs="Verdana"/>
                <w:color w:val="000000"/>
              </w:rPr>
              <w:t>Office/ remote (expectation of min 2 days pw in office)</w:t>
            </w:r>
          </w:p>
        </w:tc>
      </w:tr>
      <w:tr w:rsidR="006D34F4" w14:paraId="454A0FE8"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1308D15C" w14:textId="77777777" w:rsidR="006D34F4" w:rsidRDefault="005E4B23">
            <w:pPr>
              <w:spacing w:line="276" w:lineRule="auto"/>
              <w:rPr>
                <w:color w:val="000000"/>
              </w:rPr>
            </w:pPr>
            <w:r>
              <w:rPr>
                <w:rFonts w:ascii="Verdana" w:eastAsia="Verdana" w:hAnsi="Verdana" w:cs="Verdana"/>
                <w:color w:val="000000"/>
              </w:rPr>
              <w:t>Line Manager</w:t>
            </w: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545468EC" w14:textId="266BBE42" w:rsidR="006D34F4" w:rsidRDefault="005E4B23">
            <w:pPr>
              <w:spacing w:line="276" w:lineRule="auto"/>
              <w:rPr>
                <w:color w:val="000000"/>
              </w:rPr>
            </w:pPr>
            <w:r>
              <w:rPr>
                <w:rFonts w:ascii="Verdana" w:eastAsia="Verdana" w:hAnsi="Verdana" w:cs="Verdana"/>
                <w:color w:val="000000"/>
              </w:rPr>
              <w:t>Director of Public Engagement and Central Support Services</w:t>
            </w:r>
          </w:p>
        </w:tc>
      </w:tr>
      <w:tr w:rsidR="006D34F4" w14:paraId="20698127" w14:textId="77777777">
        <w:trPr>
          <w:trHeight w:val="283"/>
        </w:trPr>
        <w:tc>
          <w:tcPr>
            <w:tcW w:w="2580" w:type="dxa"/>
            <w:tcBorders>
              <w:top w:val="single" w:sz="4" w:space="0" w:color="000000"/>
              <w:bottom w:val="single" w:sz="4" w:space="0" w:color="000000"/>
              <w:right w:val="single" w:sz="4" w:space="0" w:color="000000"/>
            </w:tcBorders>
            <w:tcMar>
              <w:top w:w="114" w:type="dxa"/>
              <w:left w:w="116" w:type="dxa"/>
              <w:bottom w:w="114" w:type="dxa"/>
              <w:right w:w="116" w:type="dxa"/>
            </w:tcMar>
            <w:hideMark/>
          </w:tcPr>
          <w:p w14:paraId="2A53C568" w14:textId="77777777" w:rsidR="006D34F4" w:rsidRDefault="005E4B23">
            <w:pPr>
              <w:spacing w:line="276" w:lineRule="auto"/>
              <w:rPr>
                <w:rFonts w:ascii="Verdana" w:eastAsia="Verdana" w:hAnsi="Verdana" w:cs="Verdana"/>
                <w:color w:val="000000"/>
              </w:rPr>
            </w:pPr>
            <w:r>
              <w:rPr>
                <w:rFonts w:ascii="Verdana" w:eastAsia="Verdana" w:hAnsi="Verdana" w:cs="Verdana"/>
                <w:color w:val="000000"/>
              </w:rPr>
              <w:t xml:space="preserve">Management responsibilities </w:t>
            </w:r>
          </w:p>
          <w:p w14:paraId="45511FE2" w14:textId="0E6EA3AD" w:rsidR="008807EA" w:rsidRDefault="008807EA">
            <w:pPr>
              <w:spacing w:line="276" w:lineRule="auto"/>
              <w:rPr>
                <w:color w:val="000000"/>
              </w:rPr>
            </w:pPr>
          </w:p>
        </w:tc>
        <w:tc>
          <w:tcPr>
            <w:tcW w:w="6379" w:type="dxa"/>
            <w:tcBorders>
              <w:top w:val="single" w:sz="4" w:space="0" w:color="000000"/>
              <w:left w:val="single" w:sz="4" w:space="0" w:color="000000"/>
              <w:bottom w:val="single" w:sz="4" w:space="0" w:color="000000"/>
            </w:tcBorders>
            <w:tcMar>
              <w:top w:w="114" w:type="dxa"/>
              <w:left w:w="116" w:type="dxa"/>
              <w:bottom w:w="114" w:type="dxa"/>
              <w:right w:w="116" w:type="dxa"/>
            </w:tcMar>
            <w:hideMark/>
          </w:tcPr>
          <w:p w14:paraId="5440EA75" w14:textId="77777777" w:rsidR="006D34F4" w:rsidRDefault="005E4B23">
            <w:pPr>
              <w:spacing w:line="276" w:lineRule="auto"/>
              <w:rPr>
                <w:color w:val="000000"/>
              </w:rPr>
            </w:pPr>
            <w:r>
              <w:rPr>
                <w:rFonts w:ascii="Verdana" w:eastAsia="Verdana" w:hAnsi="Verdana" w:cs="Verdana"/>
                <w:color w:val="000000"/>
              </w:rPr>
              <w:t xml:space="preserve">Administrator; Administrative </w:t>
            </w:r>
            <w:proofErr w:type="gramStart"/>
            <w:r>
              <w:rPr>
                <w:rFonts w:ascii="Verdana" w:eastAsia="Verdana" w:hAnsi="Verdana" w:cs="Verdana"/>
                <w:color w:val="000000"/>
              </w:rPr>
              <w:t>Assistant;</w:t>
            </w:r>
            <w:proofErr w:type="gramEnd"/>
          </w:p>
          <w:p w14:paraId="596F5DAC" w14:textId="77777777" w:rsidR="006D34F4" w:rsidRDefault="005E4B23">
            <w:pPr>
              <w:spacing w:line="276" w:lineRule="auto"/>
              <w:rPr>
                <w:color w:val="000000"/>
              </w:rPr>
            </w:pPr>
            <w:r>
              <w:rPr>
                <w:rFonts w:ascii="Verdana" w:eastAsia="Verdana" w:hAnsi="Verdana" w:cs="Verdana"/>
                <w:color w:val="000000"/>
              </w:rPr>
              <w:t>Professional and Educational Services Administrator; Learning Development and Well-Being Co-</w:t>
            </w:r>
            <w:proofErr w:type="spellStart"/>
            <w:r>
              <w:rPr>
                <w:rFonts w:ascii="Verdana" w:eastAsia="Verdana" w:hAnsi="Verdana" w:cs="Verdana"/>
                <w:color w:val="000000"/>
              </w:rPr>
              <w:t>ordinator</w:t>
            </w:r>
            <w:proofErr w:type="spellEnd"/>
            <w:r>
              <w:rPr>
                <w:rFonts w:ascii="Verdana" w:eastAsia="Verdana" w:hAnsi="Verdana" w:cs="Verdana"/>
                <w:color w:val="000000"/>
              </w:rPr>
              <w:t>; Finance Administrator (Freelance)</w:t>
            </w:r>
          </w:p>
        </w:tc>
      </w:tr>
      <w:tr w:rsidR="006D34F4" w14:paraId="576F37CD" w14:textId="77777777">
        <w:trPr>
          <w:trHeight w:val="283"/>
        </w:trPr>
        <w:tc>
          <w:tcPr>
            <w:tcW w:w="2580" w:type="dxa"/>
            <w:tcBorders>
              <w:top w:val="single" w:sz="4" w:space="0" w:color="000000"/>
              <w:right w:val="single" w:sz="4" w:space="0" w:color="000000"/>
            </w:tcBorders>
            <w:tcMar>
              <w:top w:w="114" w:type="dxa"/>
              <w:left w:w="116" w:type="dxa"/>
              <w:bottom w:w="114" w:type="dxa"/>
              <w:right w:w="116" w:type="dxa"/>
            </w:tcMar>
            <w:hideMark/>
          </w:tcPr>
          <w:p w14:paraId="0A8C7DB4" w14:textId="77777777" w:rsidR="006D34F4" w:rsidRDefault="005E4B23">
            <w:pPr>
              <w:spacing w:line="276" w:lineRule="auto"/>
              <w:rPr>
                <w:color w:val="000000"/>
              </w:rPr>
            </w:pPr>
            <w:r>
              <w:rPr>
                <w:rFonts w:ascii="Verdana" w:eastAsia="Verdana" w:hAnsi="Verdana" w:cs="Verdana"/>
                <w:color w:val="000000"/>
              </w:rPr>
              <w:t>Other significant working relationships</w:t>
            </w:r>
          </w:p>
        </w:tc>
        <w:tc>
          <w:tcPr>
            <w:tcW w:w="6379" w:type="dxa"/>
            <w:tcBorders>
              <w:top w:val="single" w:sz="4" w:space="0" w:color="000000"/>
              <w:left w:val="single" w:sz="4" w:space="0" w:color="000000"/>
            </w:tcBorders>
            <w:tcMar>
              <w:top w:w="114" w:type="dxa"/>
              <w:left w:w="116" w:type="dxa"/>
              <w:bottom w:w="114" w:type="dxa"/>
              <w:right w:w="116" w:type="dxa"/>
            </w:tcMar>
            <w:hideMark/>
          </w:tcPr>
          <w:p w14:paraId="4ABF0F46" w14:textId="77777777" w:rsidR="006D34F4" w:rsidRDefault="005E4B23">
            <w:pPr>
              <w:spacing w:line="276" w:lineRule="auto"/>
              <w:rPr>
                <w:color w:val="000000"/>
              </w:rPr>
            </w:pPr>
            <w:r>
              <w:rPr>
                <w:rFonts w:ascii="Verdana" w:eastAsia="Verdana" w:hAnsi="Verdana" w:cs="Verdana"/>
                <w:color w:val="000000"/>
              </w:rPr>
              <w:t>Internal: Heads of Service and Team Leads across GI; Senior Leadership Team</w:t>
            </w:r>
          </w:p>
          <w:p w14:paraId="1EB9C2B4" w14:textId="77777777" w:rsidR="006D34F4" w:rsidRDefault="005E4B23">
            <w:pPr>
              <w:spacing w:line="276" w:lineRule="auto"/>
              <w:rPr>
                <w:color w:val="000000"/>
              </w:rPr>
            </w:pPr>
            <w:r>
              <w:rPr>
                <w:rFonts w:ascii="Verdana" w:eastAsia="Verdana" w:hAnsi="Verdana" w:cs="Verdana"/>
                <w:color w:val="000000"/>
              </w:rPr>
              <w:t xml:space="preserve">External: accountants, HR support </w:t>
            </w:r>
          </w:p>
        </w:tc>
      </w:tr>
    </w:tbl>
    <w:p w14:paraId="60BC8717" w14:textId="77777777" w:rsidR="006D34F4" w:rsidRDefault="006D34F4">
      <w:pPr>
        <w:spacing w:after="160"/>
      </w:pPr>
    </w:p>
    <w:p w14:paraId="3B977278" w14:textId="77777777" w:rsidR="006D34F4" w:rsidRDefault="005E4B23">
      <w:pPr>
        <w:spacing w:after="160"/>
        <w:rPr>
          <w:sz w:val="28"/>
          <w:szCs w:val="28"/>
        </w:rPr>
      </w:pPr>
      <w:r>
        <w:rPr>
          <w:rFonts w:ascii="Verdana" w:eastAsia="Verdana" w:hAnsi="Verdana" w:cs="Verdana"/>
          <w:b/>
          <w:bCs/>
          <w:sz w:val="28"/>
          <w:szCs w:val="28"/>
        </w:rPr>
        <w:t>Overview</w:t>
      </w:r>
    </w:p>
    <w:p w14:paraId="3C0F3BC3" w14:textId="0A0BE3CC" w:rsidR="006D34F4" w:rsidRPr="00033339" w:rsidRDefault="005E4B23">
      <w:pPr>
        <w:spacing w:before="120" w:after="120" w:line="300" w:lineRule="auto"/>
        <w:rPr>
          <w:rFonts w:ascii="Verdana" w:eastAsia="Verdana" w:hAnsi="Verdana" w:cs="Verdana"/>
        </w:rPr>
      </w:pPr>
      <w:r>
        <w:rPr>
          <w:rFonts w:ascii="Verdana" w:eastAsia="Verdana" w:hAnsi="Verdana" w:cs="Verdana"/>
        </w:rPr>
        <w:t xml:space="preserve">This new role has been created to support the development of Central Support Services (CSS) and ensure its smooth day-to-day running. As GI has grown - in staff size, </w:t>
      </w:r>
      <w:proofErr w:type="gramStart"/>
      <w:r>
        <w:rPr>
          <w:rFonts w:ascii="Verdana" w:eastAsia="Verdana" w:hAnsi="Verdana" w:cs="Verdana"/>
        </w:rPr>
        <w:t>income</w:t>
      </w:r>
      <w:proofErr w:type="gramEnd"/>
      <w:r>
        <w:rPr>
          <w:rFonts w:ascii="Verdana" w:eastAsia="Verdana" w:hAnsi="Verdana" w:cs="Verdana"/>
        </w:rPr>
        <w:t xml:space="preserve"> and reach - we need to ensure that our systems and processes remain fit for purpose and are implemented consistently. This helps everyone: it enables our staff and volunteers to continue to deliver high quality services in a safe and compliant manner; and increases transparency so that our service users are confident in GI and their engagement is supported in the most appropriate manner.  </w:t>
      </w:r>
      <w:r w:rsidR="00033339">
        <w:rPr>
          <w:rFonts w:ascii="Verdana" w:eastAsia="Verdana" w:hAnsi="Verdana" w:cs="Verdana"/>
        </w:rPr>
        <w:t xml:space="preserve">This role will work to the Dir of PECSS who currently holds responsibility for the areas sown below. </w:t>
      </w:r>
    </w:p>
    <w:p w14:paraId="2F747D56" w14:textId="77777777" w:rsidR="006D34F4" w:rsidRDefault="005E4B23">
      <w:pPr>
        <w:spacing w:before="120" w:after="120" w:line="300" w:lineRule="auto"/>
      </w:pPr>
      <w:r>
        <w:rPr>
          <w:rFonts w:ascii="Verdana" w:eastAsia="Verdana" w:hAnsi="Verdana" w:cs="Verdana"/>
        </w:rPr>
        <w:t>The size of GI, and the nature of the role, means that the postholder will be required to have a good working knowledge across the whole of the organisation. There will be a varied mix of activities, and the postholder will be expected to be hands on when required, as well as able to manage and delegate effectively to others. As a new post, aspects of the roles and responsibility are expected to evolve in the first few months.</w:t>
      </w:r>
    </w:p>
    <w:p w14:paraId="22F90963" w14:textId="77777777" w:rsidR="006D34F4" w:rsidRDefault="005E4B23">
      <w:pPr>
        <w:spacing w:before="120" w:after="120" w:line="300" w:lineRule="auto"/>
      </w:pPr>
      <w:r>
        <w:rPr>
          <w:rFonts w:ascii="Verdana" w:eastAsia="Verdana" w:hAnsi="Verdana" w:cs="Verdana"/>
        </w:rPr>
        <w:t>You will sit on the Management Group alongside Heads of Service, line managers and senior practitioners from across the organisation.</w:t>
      </w:r>
    </w:p>
    <w:p w14:paraId="46E9D6D5" w14:textId="77777777" w:rsidR="006D34F4" w:rsidRDefault="006D34F4">
      <w:pPr>
        <w:spacing w:after="160"/>
      </w:pPr>
    </w:p>
    <w:p w14:paraId="13E3883E" w14:textId="77777777" w:rsidR="006D34F4" w:rsidRDefault="005E4B23">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1AEE645A" w14:textId="77777777" w:rsidR="006D34F4" w:rsidRDefault="005E4B23">
      <w:pPr>
        <w:spacing w:before="120" w:after="120" w:line="300" w:lineRule="auto"/>
      </w:pPr>
      <w:r>
        <w:rPr>
          <w:rFonts w:ascii="Verdana" w:eastAsia="Verdana" w:hAnsi="Verdana" w:cs="Verdana"/>
        </w:rPr>
        <w:t xml:space="preserve">Overall aim: The postholder is responsible for reviewing, improving, </w:t>
      </w:r>
      <w:proofErr w:type="gramStart"/>
      <w:r>
        <w:rPr>
          <w:rFonts w:ascii="Verdana" w:eastAsia="Verdana" w:hAnsi="Verdana" w:cs="Verdana"/>
        </w:rPr>
        <w:t>implementing</w:t>
      </w:r>
      <w:proofErr w:type="gramEnd"/>
      <w:r>
        <w:rPr>
          <w:rFonts w:ascii="Verdana" w:eastAsia="Verdana" w:hAnsi="Verdana" w:cs="Verdana"/>
        </w:rPr>
        <w:t xml:space="preserve"> and embedding appropriate systems and processes across the organisation to ensure that staff, volunteers and service users are adequately supported. </w:t>
      </w:r>
    </w:p>
    <w:p w14:paraId="468CA284" w14:textId="37BA6260" w:rsidR="006D34F4" w:rsidRDefault="005E4B23">
      <w:pPr>
        <w:spacing w:before="120" w:after="120" w:line="300" w:lineRule="auto"/>
      </w:pPr>
      <w:r>
        <w:rPr>
          <w:rFonts w:ascii="Verdana" w:eastAsia="Verdana" w:hAnsi="Verdana" w:cs="Verdana"/>
        </w:rPr>
        <w:t xml:space="preserve">You will be managing a team </w:t>
      </w:r>
      <w:r w:rsidR="00033339">
        <w:rPr>
          <w:rFonts w:ascii="Verdana" w:eastAsia="Verdana" w:hAnsi="Verdana" w:cs="Verdana"/>
        </w:rPr>
        <w:t>of five staff</w:t>
      </w:r>
      <w:r>
        <w:rPr>
          <w:rFonts w:ascii="Verdana" w:eastAsia="Verdana" w:hAnsi="Verdana" w:cs="Verdana"/>
        </w:rPr>
        <w:t xml:space="preserve">, with a variety of specific responsibilities. They provide outward facing support, dealing with initial enquiries to the organisation, and then liaising extensively with colleagues so that enquiries are handled promptly and appropriately. They also work within our internal systems to support delivery of services across the organisation, including provision of a central office function. </w:t>
      </w:r>
    </w:p>
    <w:p w14:paraId="1C438948" w14:textId="438E115D" w:rsidR="006D34F4" w:rsidRDefault="005E4B23">
      <w:pPr>
        <w:spacing w:before="120" w:after="120" w:line="300" w:lineRule="auto"/>
      </w:pPr>
      <w:r>
        <w:rPr>
          <w:rFonts w:ascii="Verdana" w:eastAsia="Verdana" w:hAnsi="Verdana" w:cs="Verdana"/>
        </w:rPr>
        <w:t xml:space="preserve">The range of specific responsibilities and duties of this role will include those listed below. Priorities may change in line with the development of the role, and other duties may be allocated from time to time. While we expect the time required for different elements of the role to vary over the annual cycle, as </w:t>
      </w:r>
      <w:r w:rsidR="00033339">
        <w:rPr>
          <w:rFonts w:ascii="Verdana" w:eastAsia="Verdana" w:hAnsi="Verdana" w:cs="Verdana"/>
        </w:rPr>
        <w:t xml:space="preserve">will evolve over time, </w:t>
      </w:r>
      <w:r>
        <w:rPr>
          <w:rFonts w:ascii="Verdana" w:eastAsia="Verdana" w:hAnsi="Verdana" w:cs="Verdana"/>
        </w:rPr>
        <w:t xml:space="preserve">a guideline we expect the proportion of time to be split </w:t>
      </w:r>
      <w:r w:rsidR="00033339">
        <w:rPr>
          <w:rFonts w:ascii="Verdana" w:eastAsia="Verdana" w:hAnsi="Verdana" w:cs="Verdana"/>
        </w:rPr>
        <w:t xml:space="preserve">initially </w:t>
      </w:r>
      <w:r>
        <w:rPr>
          <w:rFonts w:ascii="Verdana" w:eastAsia="Verdana" w:hAnsi="Verdana" w:cs="Verdana"/>
        </w:rPr>
        <w:t xml:space="preserve">as follows: Finance </w:t>
      </w:r>
      <w:r w:rsidR="00033339" w:rsidRPr="002D1A4A">
        <w:rPr>
          <w:rFonts w:ascii="Verdana" w:eastAsia="Verdana" w:hAnsi="Verdana" w:cs="Verdana"/>
        </w:rPr>
        <w:t>40%</w:t>
      </w:r>
      <w:r w:rsidRPr="002D1A4A">
        <w:rPr>
          <w:rFonts w:ascii="Verdana" w:eastAsia="Verdana" w:hAnsi="Verdana" w:cs="Verdana"/>
        </w:rPr>
        <w:t xml:space="preserve">; HR </w:t>
      </w:r>
      <w:r w:rsidR="00033339" w:rsidRPr="002D1A4A">
        <w:rPr>
          <w:rFonts w:ascii="Verdana" w:eastAsia="Verdana" w:hAnsi="Verdana" w:cs="Verdana"/>
        </w:rPr>
        <w:t>30%</w:t>
      </w:r>
      <w:r w:rsidRPr="002D1A4A">
        <w:rPr>
          <w:rFonts w:ascii="Verdana" w:eastAsia="Verdana" w:hAnsi="Verdana" w:cs="Verdana"/>
        </w:rPr>
        <w:t xml:space="preserve">; Office </w:t>
      </w:r>
      <w:proofErr w:type="spellStart"/>
      <w:r w:rsidRPr="002D1A4A">
        <w:rPr>
          <w:rFonts w:ascii="Verdana" w:eastAsia="Verdana" w:hAnsi="Verdana" w:cs="Verdana"/>
        </w:rPr>
        <w:t>Mgmt</w:t>
      </w:r>
      <w:proofErr w:type="spellEnd"/>
      <w:r w:rsidRPr="002D1A4A">
        <w:rPr>
          <w:rFonts w:ascii="Verdana" w:eastAsia="Verdana" w:hAnsi="Verdana" w:cs="Verdana"/>
        </w:rPr>
        <w:t xml:space="preserve"> &amp; ICT </w:t>
      </w:r>
      <w:r w:rsidR="00033339" w:rsidRPr="002D1A4A">
        <w:rPr>
          <w:rFonts w:ascii="Verdana" w:eastAsia="Verdana" w:hAnsi="Verdana" w:cs="Verdana"/>
        </w:rPr>
        <w:t>30%.</w:t>
      </w:r>
      <w:r w:rsidR="00033339">
        <w:rPr>
          <w:rFonts w:ascii="Tahoma" w:eastAsia="Tahoma" w:hAnsi="Tahoma" w:cs="Tahoma"/>
        </w:rPr>
        <w:t xml:space="preserve"> </w:t>
      </w:r>
      <w:r>
        <w:rPr>
          <w:rFonts w:ascii="Verdana" w:eastAsia="Verdana" w:hAnsi="Verdana" w:cs="Verdana"/>
        </w:rPr>
        <w:t>Training and support will be provided to ensure that all responsibilities can be met.</w:t>
      </w:r>
    </w:p>
    <w:p w14:paraId="65F65523" w14:textId="77777777" w:rsidR="006D34F4" w:rsidRDefault="006D34F4">
      <w:pPr>
        <w:spacing w:before="120" w:after="120" w:line="300" w:lineRule="auto"/>
        <w:rPr>
          <w:sz w:val="24"/>
          <w:szCs w:val="24"/>
        </w:rPr>
      </w:pPr>
    </w:p>
    <w:p w14:paraId="362D1295" w14:textId="77777777" w:rsidR="006D34F4" w:rsidRDefault="005E4B23">
      <w:pPr>
        <w:spacing w:before="120" w:after="120" w:line="240" w:lineRule="auto"/>
        <w:jc w:val="both"/>
        <w:rPr>
          <w:sz w:val="24"/>
          <w:szCs w:val="24"/>
        </w:rPr>
      </w:pPr>
      <w:r>
        <w:rPr>
          <w:rFonts w:ascii="Verdana" w:eastAsia="Verdana" w:hAnsi="Verdana" w:cs="Verdana"/>
          <w:b/>
          <w:bCs/>
          <w:sz w:val="24"/>
          <w:szCs w:val="24"/>
        </w:rPr>
        <w:t xml:space="preserve">Finance </w:t>
      </w:r>
    </w:p>
    <w:p w14:paraId="7A2EA30F" w14:textId="77777777" w:rsidR="006D34F4" w:rsidRDefault="005E4B23">
      <w:pPr>
        <w:spacing w:before="120" w:after="120" w:line="300" w:lineRule="auto"/>
      </w:pPr>
      <w:r>
        <w:rPr>
          <w:rFonts w:ascii="Verdana" w:eastAsia="Verdana" w:hAnsi="Verdana" w:cs="Verdana"/>
        </w:rPr>
        <w:t xml:space="preserve">You will be responsible for the ensuring GI’s budget is managed and monitored effectively, supporting colleagues to deliver their work in a timely manner:  </w:t>
      </w:r>
    </w:p>
    <w:p w14:paraId="6A327AD8" w14:textId="5FE49314"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Oversee the annual budget setting</w:t>
      </w:r>
      <w:r w:rsidR="008807EA">
        <w:rPr>
          <w:rFonts w:ascii="Verdana" w:eastAsia="Verdana" w:hAnsi="Verdana" w:cs="Verdana"/>
        </w:rPr>
        <w:t>,</w:t>
      </w:r>
      <w:r>
        <w:rPr>
          <w:rFonts w:ascii="Verdana" w:eastAsia="Verdana" w:hAnsi="Verdana" w:cs="Verdana"/>
        </w:rPr>
        <w:t xml:space="preserve"> </w:t>
      </w:r>
      <w:proofErr w:type="gramStart"/>
      <w:r>
        <w:rPr>
          <w:rFonts w:ascii="Verdana" w:eastAsia="Verdana" w:hAnsi="Verdana" w:cs="Verdana"/>
        </w:rPr>
        <w:t>review</w:t>
      </w:r>
      <w:proofErr w:type="gramEnd"/>
      <w:r>
        <w:rPr>
          <w:rFonts w:ascii="Verdana" w:eastAsia="Verdana" w:hAnsi="Verdana" w:cs="Verdana"/>
        </w:rPr>
        <w:t xml:space="preserve"> and monitoring process</w:t>
      </w:r>
      <w:r w:rsidR="008807EA">
        <w:rPr>
          <w:rFonts w:ascii="Verdana" w:eastAsia="Verdana" w:hAnsi="Verdana" w:cs="Verdana"/>
        </w:rPr>
        <w:t>es</w:t>
      </w:r>
      <w:r>
        <w:rPr>
          <w:rFonts w:ascii="Verdana" w:eastAsia="Verdana" w:hAnsi="Verdana" w:cs="Verdana"/>
        </w:rPr>
        <w:t xml:space="preserve">. This involves supporting budget holders, creating templates, collating </w:t>
      </w:r>
      <w:proofErr w:type="gramStart"/>
      <w:r>
        <w:rPr>
          <w:rFonts w:ascii="Verdana" w:eastAsia="Verdana" w:hAnsi="Verdana" w:cs="Verdana"/>
        </w:rPr>
        <w:t>income</w:t>
      </w:r>
      <w:proofErr w:type="gramEnd"/>
      <w:r>
        <w:rPr>
          <w:rFonts w:ascii="Verdana" w:eastAsia="Verdana" w:hAnsi="Verdana" w:cs="Verdana"/>
        </w:rPr>
        <w:t xml:space="preserve"> and expenditure data, and providing timely reports and management accounts for budget holders, Dir PECSS, SLT and the Board. </w:t>
      </w:r>
    </w:p>
    <w:p w14:paraId="2D9FAF2D" w14:textId="77777777" w:rsidR="006D34F4" w:rsidRDefault="005E4B23">
      <w:pPr>
        <w:numPr>
          <w:ilvl w:val="0"/>
          <w:numId w:val="1"/>
        </w:numPr>
        <w:tabs>
          <w:tab w:val="left" w:pos="730"/>
        </w:tabs>
        <w:spacing w:before="60" w:after="60" w:line="300" w:lineRule="auto"/>
        <w:ind w:left="720" w:hanging="360"/>
      </w:pPr>
      <w:r>
        <w:rPr>
          <w:rFonts w:ascii="Verdana" w:eastAsia="Verdana" w:hAnsi="Verdana" w:cs="Verdana"/>
        </w:rPr>
        <w:t xml:space="preserve">Budget holder for the annual Central Support Services budget. </w:t>
      </w:r>
    </w:p>
    <w:p w14:paraId="62100ABE" w14:textId="77777777"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 xml:space="preserve">Support GI budget holders and other staff to meet their financial responsibilities, developing tools and guidance as </w:t>
      </w:r>
      <w:proofErr w:type="gramStart"/>
      <w:r>
        <w:rPr>
          <w:rFonts w:ascii="Verdana" w:eastAsia="Verdana" w:hAnsi="Verdana" w:cs="Verdana"/>
        </w:rPr>
        <w:t>required</w:t>
      </w:r>
      <w:proofErr w:type="gramEnd"/>
      <w:r>
        <w:rPr>
          <w:rFonts w:ascii="Verdana" w:eastAsia="Verdana" w:hAnsi="Verdana" w:cs="Verdana"/>
        </w:rPr>
        <w:t xml:space="preserve"> </w:t>
      </w:r>
    </w:p>
    <w:p w14:paraId="1C78FA1C" w14:textId="028C137F"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 xml:space="preserve">Oversee grant and contract income. This involves; monitoring income and cash flow; developing a </w:t>
      </w:r>
      <w:proofErr w:type="gramStart"/>
      <w:r>
        <w:rPr>
          <w:rFonts w:ascii="Verdana" w:eastAsia="Verdana" w:hAnsi="Verdana" w:cs="Verdana"/>
        </w:rPr>
        <w:t>3 year</w:t>
      </w:r>
      <w:proofErr w:type="gramEnd"/>
      <w:r>
        <w:rPr>
          <w:rFonts w:ascii="Verdana" w:eastAsia="Verdana" w:hAnsi="Verdana" w:cs="Verdana"/>
        </w:rPr>
        <w:t xml:space="preserve"> forecast</w:t>
      </w:r>
      <w:r w:rsidR="008807EA">
        <w:rPr>
          <w:rFonts w:ascii="Verdana" w:eastAsia="Verdana" w:hAnsi="Verdana" w:cs="Verdana"/>
        </w:rPr>
        <w:t xml:space="preserve"> of funding income</w:t>
      </w:r>
      <w:r>
        <w:rPr>
          <w:rFonts w:ascii="Verdana" w:eastAsia="Verdana" w:hAnsi="Verdana" w:cs="Verdana"/>
        </w:rPr>
        <w:t xml:space="preserve">; liaising with funders and commissioning bodies as required.  </w:t>
      </w:r>
    </w:p>
    <w:p w14:paraId="681FCAE7" w14:textId="77777777"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 xml:space="preserve">Manage compliance with funder requirements, ensuring colleagues are aware of responsibilities for timely and accurate reporting. </w:t>
      </w:r>
    </w:p>
    <w:p w14:paraId="26B7EBBE" w14:textId="03155154" w:rsidR="006D34F4" w:rsidRDefault="005E4B23">
      <w:pPr>
        <w:widowControl w:val="0"/>
        <w:numPr>
          <w:ilvl w:val="0"/>
          <w:numId w:val="1"/>
        </w:numPr>
        <w:tabs>
          <w:tab w:val="left" w:pos="741"/>
        </w:tabs>
        <w:spacing w:before="120" w:after="120" w:line="300" w:lineRule="auto"/>
        <w:ind w:left="720" w:hanging="360"/>
      </w:pPr>
      <w:r>
        <w:rPr>
          <w:rFonts w:ascii="Verdana" w:eastAsia="Verdana" w:hAnsi="Verdana" w:cs="Verdana"/>
        </w:rPr>
        <w:t xml:space="preserve">Work closely with the fundraising team, forecasting expenditure gaps across the </w:t>
      </w:r>
      <w:proofErr w:type="spellStart"/>
      <w:r>
        <w:rPr>
          <w:rFonts w:ascii="Verdana" w:eastAsia="Verdana" w:hAnsi="Verdana" w:cs="Verdana"/>
        </w:rPr>
        <w:t>organisation</w:t>
      </w:r>
      <w:proofErr w:type="spellEnd"/>
      <w:r>
        <w:rPr>
          <w:rFonts w:ascii="Verdana" w:eastAsia="Verdana" w:hAnsi="Verdana" w:cs="Verdana"/>
        </w:rPr>
        <w:t xml:space="preserve"> and providing financial information for grant applications.</w:t>
      </w:r>
    </w:p>
    <w:p w14:paraId="78DB9A1B" w14:textId="77777777"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 xml:space="preserve">Manage the payroll process, checking and collating data from monthly timesheets and liaising with GI’s payroll provider. </w:t>
      </w:r>
    </w:p>
    <w:p w14:paraId="1BB405F5" w14:textId="20CA71A5" w:rsidR="006D34F4" w:rsidRDefault="005E4B23">
      <w:pPr>
        <w:widowControl w:val="0"/>
        <w:numPr>
          <w:ilvl w:val="0"/>
          <w:numId w:val="1"/>
        </w:numPr>
        <w:tabs>
          <w:tab w:val="left" w:pos="730"/>
        </w:tabs>
        <w:spacing w:before="120" w:after="120" w:line="300" w:lineRule="auto"/>
        <w:ind w:left="720" w:hanging="360"/>
      </w:pPr>
      <w:r>
        <w:rPr>
          <w:rFonts w:ascii="Verdana" w:eastAsia="Verdana" w:hAnsi="Verdana" w:cs="Verdana"/>
        </w:rPr>
        <w:t xml:space="preserve">Review contracts received to ensure terms and conditions are </w:t>
      </w:r>
      <w:r w:rsidR="001D4E8A">
        <w:rPr>
          <w:rFonts w:ascii="Verdana" w:eastAsia="Verdana" w:hAnsi="Verdana" w:cs="Verdana"/>
        </w:rPr>
        <w:t>acceptable</w:t>
      </w:r>
      <w:r w:rsidR="00AB2175">
        <w:rPr>
          <w:rFonts w:ascii="Verdana" w:eastAsia="Verdana" w:hAnsi="Verdana" w:cs="Verdana"/>
        </w:rPr>
        <w:t xml:space="preserve"> </w:t>
      </w:r>
      <w:r>
        <w:rPr>
          <w:rFonts w:ascii="Verdana" w:eastAsia="Verdana" w:hAnsi="Verdana" w:cs="Verdana"/>
        </w:rPr>
        <w:t xml:space="preserve">to GI; where necessary manage tender processes, create contract </w:t>
      </w:r>
      <w:proofErr w:type="gramStart"/>
      <w:r>
        <w:rPr>
          <w:rFonts w:ascii="Verdana" w:eastAsia="Verdana" w:hAnsi="Verdana" w:cs="Verdana"/>
        </w:rPr>
        <w:t>templates</w:t>
      </w:r>
      <w:proofErr w:type="gramEnd"/>
      <w:r>
        <w:rPr>
          <w:rFonts w:ascii="Verdana" w:eastAsia="Verdana" w:hAnsi="Verdana" w:cs="Verdana"/>
        </w:rPr>
        <w:t xml:space="preserve"> and issue contracts and sub-contracts. </w:t>
      </w:r>
    </w:p>
    <w:p w14:paraId="64553D20" w14:textId="77777777" w:rsidR="006D34F4" w:rsidRDefault="005E4B23">
      <w:pPr>
        <w:widowControl w:val="0"/>
        <w:numPr>
          <w:ilvl w:val="0"/>
          <w:numId w:val="1"/>
        </w:numPr>
        <w:tabs>
          <w:tab w:val="left" w:pos="741"/>
        </w:tabs>
        <w:spacing w:before="120" w:after="120" w:line="300" w:lineRule="auto"/>
        <w:ind w:left="720" w:hanging="360"/>
      </w:pPr>
      <w:r>
        <w:rPr>
          <w:rFonts w:ascii="Verdana" w:eastAsia="Verdana" w:hAnsi="Verdana" w:cs="Verdana"/>
        </w:rPr>
        <w:t>Ensure compliance with Companies House and Charity Commission regulations, including managing the End of Year financial process and liaising with colleagues to ensure timely production of our Annual Trustee Report and associated Review.</w:t>
      </w:r>
    </w:p>
    <w:p w14:paraId="3516EC83" w14:textId="77777777" w:rsidR="006D34F4" w:rsidRDefault="006D34F4">
      <w:pPr>
        <w:spacing w:after="160"/>
      </w:pPr>
    </w:p>
    <w:p w14:paraId="4B7C290B" w14:textId="77777777" w:rsidR="006D34F4" w:rsidRDefault="005E4B23">
      <w:pPr>
        <w:widowControl w:val="0"/>
        <w:spacing w:before="120" w:after="120" w:line="300" w:lineRule="auto"/>
        <w:rPr>
          <w:sz w:val="24"/>
          <w:szCs w:val="24"/>
        </w:rPr>
      </w:pPr>
      <w:r>
        <w:rPr>
          <w:rFonts w:ascii="Verdana" w:eastAsia="Verdana" w:hAnsi="Verdana" w:cs="Verdana"/>
          <w:b/>
          <w:bCs/>
          <w:sz w:val="24"/>
          <w:szCs w:val="24"/>
        </w:rPr>
        <w:t>Human Resources</w:t>
      </w:r>
    </w:p>
    <w:p w14:paraId="753F6176" w14:textId="77777777" w:rsidR="006D34F4" w:rsidRDefault="005E4B23">
      <w:pPr>
        <w:widowControl w:val="0"/>
        <w:numPr>
          <w:ilvl w:val="0"/>
          <w:numId w:val="1"/>
        </w:numPr>
        <w:tabs>
          <w:tab w:val="left" w:pos="741"/>
        </w:tabs>
        <w:spacing w:before="120" w:after="120" w:line="300" w:lineRule="auto"/>
        <w:ind w:left="720" w:hanging="360"/>
      </w:pPr>
      <w:r>
        <w:rPr>
          <w:rFonts w:ascii="Verdana" w:eastAsia="Verdana" w:hAnsi="Verdana" w:cs="Verdana"/>
        </w:rPr>
        <w:t xml:space="preserve">Manage the HR function for the organisation. This involves: </w:t>
      </w:r>
    </w:p>
    <w:p w14:paraId="1B8ADD3C" w14:textId="07EAE93B" w:rsidR="006D34F4" w:rsidRDefault="005E4B23">
      <w:pPr>
        <w:widowControl w:val="0"/>
        <w:numPr>
          <w:ilvl w:val="0"/>
          <w:numId w:val="2"/>
        </w:numPr>
        <w:pBdr>
          <w:left w:val="none" w:sz="0" w:space="6" w:color="auto"/>
        </w:pBdr>
        <w:spacing w:before="120" w:after="120" w:line="300" w:lineRule="auto"/>
        <w:ind w:left="1440"/>
        <w:rPr>
          <w:rFonts w:ascii="Times New Roman" w:eastAsia="Times New Roman" w:hAnsi="Times New Roman" w:cs="Times New Roman"/>
        </w:rPr>
      </w:pPr>
      <w:r>
        <w:rPr>
          <w:rFonts w:ascii="Verdana" w:eastAsia="Verdana" w:hAnsi="Verdana" w:cs="Verdana"/>
        </w:rPr>
        <w:t xml:space="preserve">being first port of call for all internal staff </w:t>
      </w:r>
      <w:proofErr w:type="gramStart"/>
      <w:r>
        <w:rPr>
          <w:rFonts w:ascii="Verdana" w:eastAsia="Verdana" w:hAnsi="Verdana" w:cs="Verdana"/>
        </w:rPr>
        <w:t>queries</w:t>
      </w:r>
      <w:r w:rsidR="00DB6135">
        <w:rPr>
          <w:rFonts w:ascii="Verdana" w:eastAsia="Verdana" w:hAnsi="Verdana" w:cs="Verdana"/>
        </w:rPr>
        <w:t>;</w:t>
      </w:r>
      <w:proofErr w:type="gramEnd"/>
    </w:p>
    <w:p w14:paraId="395619E5" w14:textId="77777777" w:rsidR="006D34F4" w:rsidRDefault="005E4B23">
      <w:pPr>
        <w:widowControl w:val="0"/>
        <w:numPr>
          <w:ilvl w:val="0"/>
          <w:numId w:val="2"/>
        </w:numPr>
        <w:pBdr>
          <w:left w:val="none" w:sz="0" w:space="6" w:color="auto"/>
        </w:pBdr>
        <w:spacing w:before="120" w:after="120" w:line="300" w:lineRule="auto"/>
        <w:ind w:left="1440"/>
        <w:rPr>
          <w:rFonts w:ascii="Times New Roman" w:eastAsia="Times New Roman" w:hAnsi="Times New Roman" w:cs="Times New Roman"/>
        </w:rPr>
      </w:pPr>
      <w:r>
        <w:rPr>
          <w:rFonts w:ascii="Verdana" w:eastAsia="Verdana" w:hAnsi="Verdana" w:cs="Verdana"/>
        </w:rPr>
        <w:t xml:space="preserve">ensuring all systems are effective and implemented </w:t>
      </w:r>
      <w:proofErr w:type="gramStart"/>
      <w:r>
        <w:rPr>
          <w:rFonts w:ascii="Verdana" w:eastAsia="Verdana" w:hAnsi="Verdana" w:cs="Verdana"/>
        </w:rPr>
        <w:t>consistently;</w:t>
      </w:r>
      <w:proofErr w:type="gramEnd"/>
    </w:p>
    <w:p w14:paraId="372C2A87" w14:textId="77777777" w:rsidR="006D34F4" w:rsidRDefault="005E4B23">
      <w:pPr>
        <w:widowControl w:val="0"/>
        <w:numPr>
          <w:ilvl w:val="0"/>
          <w:numId w:val="2"/>
        </w:numPr>
        <w:pBdr>
          <w:left w:val="none" w:sz="0" w:space="6" w:color="auto"/>
        </w:pBdr>
        <w:spacing w:before="120" w:after="120" w:line="300" w:lineRule="auto"/>
        <w:ind w:left="1440"/>
        <w:rPr>
          <w:rFonts w:ascii="Times New Roman" w:eastAsia="Times New Roman" w:hAnsi="Times New Roman" w:cs="Times New Roman"/>
        </w:rPr>
      </w:pPr>
      <w:r>
        <w:rPr>
          <w:rFonts w:ascii="Verdana" w:eastAsia="Verdana" w:hAnsi="Verdana" w:cs="Verdana"/>
        </w:rPr>
        <w:t xml:space="preserve">documentation is kept up-to-date and stored securely. </w:t>
      </w:r>
    </w:p>
    <w:p w14:paraId="346849B2"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Liaise with externally contracted HR support so that specific staff issues and generic policies are informed by the latest legal advice.</w:t>
      </w:r>
    </w:p>
    <w:p w14:paraId="1FE00489"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Manage access needs for staff, ensuring compliance with legal requirements and good practice. </w:t>
      </w:r>
    </w:p>
    <w:p w14:paraId="701AD18F" w14:textId="0E1CF4E0"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Ensure that staff training </w:t>
      </w:r>
      <w:r w:rsidR="001D4E8A">
        <w:rPr>
          <w:rFonts w:ascii="Verdana" w:eastAsia="Verdana" w:hAnsi="Verdana" w:cs="Verdana"/>
        </w:rPr>
        <w:t>requirements</w:t>
      </w:r>
      <w:r>
        <w:rPr>
          <w:rFonts w:ascii="Verdana" w:eastAsia="Verdana" w:hAnsi="Verdana" w:cs="Verdana"/>
        </w:rPr>
        <w:t xml:space="preserve"> are being </w:t>
      </w:r>
      <w:r w:rsidR="001D4E8A">
        <w:rPr>
          <w:rFonts w:ascii="Verdana" w:eastAsia="Verdana" w:hAnsi="Verdana" w:cs="Verdana"/>
        </w:rPr>
        <w:t>achieved within an approved budget</w:t>
      </w:r>
      <w:r>
        <w:rPr>
          <w:rFonts w:ascii="Verdana" w:eastAsia="Verdana" w:hAnsi="Verdana" w:cs="Verdana"/>
        </w:rPr>
        <w:t>.</w:t>
      </w:r>
    </w:p>
    <w:p w14:paraId="4FE65A54" w14:textId="77777777" w:rsidR="006D34F4" w:rsidRDefault="006D34F4">
      <w:pPr>
        <w:spacing w:after="160"/>
      </w:pPr>
    </w:p>
    <w:p w14:paraId="53241A43" w14:textId="77777777" w:rsidR="006D34F4" w:rsidRDefault="005E4B23">
      <w:pPr>
        <w:widowControl w:val="0"/>
        <w:spacing w:before="120" w:after="120" w:line="300" w:lineRule="auto"/>
        <w:rPr>
          <w:sz w:val="24"/>
          <w:szCs w:val="24"/>
        </w:rPr>
      </w:pPr>
      <w:r>
        <w:rPr>
          <w:rFonts w:ascii="Verdana" w:eastAsia="Verdana" w:hAnsi="Verdana" w:cs="Verdana"/>
          <w:b/>
          <w:bCs/>
          <w:sz w:val="24"/>
          <w:szCs w:val="24"/>
        </w:rPr>
        <w:t>Office Management &amp; ICT</w:t>
      </w:r>
    </w:p>
    <w:p w14:paraId="2B105CB3" w14:textId="5A022438"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Ensure the central office is functioning </w:t>
      </w:r>
      <w:r w:rsidR="001D4E8A">
        <w:rPr>
          <w:rFonts w:ascii="Verdana" w:eastAsia="Verdana" w:hAnsi="Verdana" w:cs="Verdana"/>
        </w:rPr>
        <w:t xml:space="preserve">efficiently </w:t>
      </w:r>
      <w:r>
        <w:rPr>
          <w:rFonts w:ascii="Verdana" w:eastAsia="Verdana" w:hAnsi="Verdana" w:cs="Verdana"/>
        </w:rPr>
        <w:t>so that staff can work effectively</w:t>
      </w:r>
      <w:r w:rsidR="00DB6135">
        <w:rPr>
          <w:rFonts w:ascii="Verdana" w:eastAsia="Verdana" w:hAnsi="Verdana" w:cs="Verdana"/>
        </w:rPr>
        <w:t>.</w:t>
      </w:r>
      <w:r>
        <w:rPr>
          <w:rFonts w:ascii="Verdana" w:eastAsia="Verdana" w:hAnsi="Verdana" w:cs="Verdana"/>
        </w:rPr>
        <w:t xml:space="preserve"> </w:t>
      </w:r>
    </w:p>
    <w:p w14:paraId="2DC10922" w14:textId="1F34637E"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Active involvement in GI’s approach to ICT, including developing a cohesive ICT strategy (which reflects </w:t>
      </w:r>
      <w:proofErr w:type="spellStart"/>
      <w:r>
        <w:rPr>
          <w:rFonts w:ascii="Verdana" w:eastAsia="Verdana" w:hAnsi="Verdana" w:cs="Verdana"/>
        </w:rPr>
        <w:t>organisational</w:t>
      </w:r>
      <w:proofErr w:type="spellEnd"/>
      <w:r>
        <w:rPr>
          <w:rFonts w:ascii="Verdana" w:eastAsia="Verdana" w:hAnsi="Verdana" w:cs="Verdana"/>
        </w:rPr>
        <w:t xml:space="preserve"> developments towards CRM use, improved file sharing protocol </w:t>
      </w:r>
      <w:proofErr w:type="spellStart"/>
      <w:r>
        <w:rPr>
          <w:rFonts w:ascii="Verdana" w:eastAsia="Verdana" w:hAnsi="Verdana" w:cs="Verdana"/>
        </w:rPr>
        <w:t>etc</w:t>
      </w:r>
      <w:proofErr w:type="spellEnd"/>
      <w:r>
        <w:rPr>
          <w:rFonts w:ascii="Verdana" w:eastAsia="Verdana" w:hAnsi="Verdana" w:cs="Verdana"/>
        </w:rPr>
        <w:t xml:space="preserve">) and ensures hardware, software and </w:t>
      </w:r>
      <w:r w:rsidR="001D4E8A">
        <w:rPr>
          <w:rFonts w:ascii="Verdana" w:eastAsia="Verdana" w:hAnsi="Verdana" w:cs="Verdana"/>
        </w:rPr>
        <w:t xml:space="preserve">ICT </w:t>
      </w:r>
      <w:r>
        <w:rPr>
          <w:rFonts w:ascii="Verdana" w:eastAsia="Verdana" w:hAnsi="Verdana" w:cs="Verdana"/>
        </w:rPr>
        <w:t>procedures support effective working practices</w:t>
      </w:r>
      <w:r w:rsidR="00DB6135">
        <w:rPr>
          <w:rFonts w:ascii="Verdana" w:eastAsia="Verdana" w:hAnsi="Verdana" w:cs="Verdana"/>
        </w:rPr>
        <w:t>.</w:t>
      </w:r>
      <w:r>
        <w:rPr>
          <w:rFonts w:ascii="Verdana" w:eastAsia="Verdana" w:hAnsi="Verdana" w:cs="Verdana"/>
        </w:rPr>
        <w:t xml:space="preserve"> </w:t>
      </w:r>
    </w:p>
    <w:p w14:paraId="6188297A" w14:textId="37D9A8DF"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Contribute to the development of a new website</w:t>
      </w:r>
      <w:r w:rsidR="00DB6135">
        <w:rPr>
          <w:rFonts w:ascii="Verdana" w:eastAsia="Verdana" w:hAnsi="Verdana" w:cs="Verdana"/>
        </w:rPr>
        <w:t>.</w:t>
      </w:r>
      <w:r>
        <w:rPr>
          <w:rFonts w:ascii="Verdana" w:eastAsia="Verdana" w:hAnsi="Verdana" w:cs="Verdana"/>
        </w:rPr>
        <w:t xml:space="preserve"> </w:t>
      </w:r>
    </w:p>
    <w:p w14:paraId="3FAC1C24"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Review GI policies to ensure we remain legally </w:t>
      </w:r>
      <w:proofErr w:type="gramStart"/>
      <w:r>
        <w:rPr>
          <w:rFonts w:ascii="Verdana" w:eastAsia="Verdana" w:hAnsi="Verdana" w:cs="Verdana"/>
        </w:rPr>
        <w:t>compliant</w:t>
      </w:r>
      <w:proofErr w:type="gramEnd"/>
      <w:r>
        <w:rPr>
          <w:rFonts w:ascii="Verdana" w:eastAsia="Verdana" w:hAnsi="Verdana" w:cs="Verdana"/>
        </w:rPr>
        <w:t xml:space="preserve"> and the policy framework is fit for purpose; manage approval process for quarterly Board meetings. </w:t>
      </w:r>
    </w:p>
    <w:p w14:paraId="48C05D5B" w14:textId="77777777" w:rsidR="006D34F4" w:rsidRDefault="006D34F4">
      <w:pPr>
        <w:spacing w:before="120" w:after="120" w:line="240" w:lineRule="auto"/>
        <w:jc w:val="both"/>
        <w:rPr>
          <w:sz w:val="24"/>
          <w:szCs w:val="24"/>
        </w:rPr>
      </w:pPr>
    </w:p>
    <w:p w14:paraId="16CA4274" w14:textId="77777777" w:rsidR="006D34F4" w:rsidRDefault="005E4B23">
      <w:pPr>
        <w:spacing w:before="120" w:after="120" w:line="240" w:lineRule="auto"/>
        <w:jc w:val="both"/>
        <w:rPr>
          <w:sz w:val="24"/>
          <w:szCs w:val="24"/>
        </w:rPr>
      </w:pPr>
      <w:r>
        <w:rPr>
          <w:rFonts w:ascii="Verdana" w:eastAsia="Verdana" w:hAnsi="Verdana" w:cs="Verdana"/>
          <w:b/>
          <w:bCs/>
          <w:sz w:val="24"/>
          <w:szCs w:val="24"/>
        </w:rPr>
        <w:t>General Requirements</w:t>
      </w:r>
    </w:p>
    <w:p w14:paraId="6864202C"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To work independently, </w:t>
      </w:r>
      <w:proofErr w:type="gramStart"/>
      <w:r>
        <w:rPr>
          <w:rFonts w:ascii="Verdana" w:eastAsia="Verdana" w:hAnsi="Verdana" w:cs="Verdana"/>
        </w:rPr>
        <w:t>effectively</w:t>
      </w:r>
      <w:proofErr w:type="gramEnd"/>
      <w:r>
        <w:rPr>
          <w:rFonts w:ascii="Verdana" w:eastAsia="Verdana" w:hAnsi="Verdana" w:cs="Verdana"/>
        </w:rPr>
        <w:t xml:space="preserve"> and reliably to meet deadlines on a wide range of activities without supervision.</w:t>
      </w:r>
    </w:p>
    <w:p w14:paraId="6433357D"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To work with others to help achieve the </w:t>
      </w:r>
      <w:proofErr w:type="spellStart"/>
      <w:r>
        <w:rPr>
          <w:rFonts w:ascii="Verdana" w:eastAsia="Verdana" w:hAnsi="Verdana" w:cs="Verdana"/>
        </w:rPr>
        <w:t>organisational</w:t>
      </w:r>
      <w:proofErr w:type="spellEnd"/>
      <w:r>
        <w:rPr>
          <w:rFonts w:ascii="Verdana" w:eastAsia="Verdana" w:hAnsi="Verdana" w:cs="Verdana"/>
        </w:rPr>
        <w:t xml:space="preserve"> strategic goals and a positive working environment for all staff.</w:t>
      </w:r>
    </w:p>
    <w:p w14:paraId="1B97DFC5"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To communicate effectively and in a timely and professional manner.</w:t>
      </w:r>
    </w:p>
    <w:p w14:paraId="2C703680"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To bring GI’s “3P’s” to your work – Professionalism, Positivity and Passion.</w:t>
      </w:r>
    </w:p>
    <w:p w14:paraId="67E78D3C"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To reflect the wider values of the organisation such as being open to an ethos of collaboration and working together, to </w:t>
      </w:r>
      <w:proofErr w:type="spellStart"/>
      <w:r>
        <w:rPr>
          <w:rFonts w:ascii="Verdana" w:eastAsia="Verdana" w:hAnsi="Verdana" w:cs="Verdana"/>
        </w:rPr>
        <w:t>recognise</w:t>
      </w:r>
      <w:proofErr w:type="spellEnd"/>
      <w:r>
        <w:rPr>
          <w:rFonts w:ascii="Verdana" w:eastAsia="Verdana" w:hAnsi="Verdana" w:cs="Verdana"/>
        </w:rPr>
        <w:t xml:space="preserve"> the positive aspects of trans lives and to stand up for trans people, especially young trans people.</w:t>
      </w:r>
    </w:p>
    <w:p w14:paraId="3922349A"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To take care of the health and safety of yourself and others who may be affected by your actions at work, </w:t>
      </w:r>
      <w:proofErr w:type="gramStart"/>
      <w:r>
        <w:rPr>
          <w:rFonts w:ascii="Verdana" w:eastAsia="Verdana" w:hAnsi="Verdana" w:cs="Verdana"/>
        </w:rPr>
        <w:t>at all times</w:t>
      </w:r>
      <w:proofErr w:type="gramEnd"/>
      <w:r>
        <w:rPr>
          <w:rFonts w:ascii="Verdana" w:eastAsia="Verdana" w:hAnsi="Verdana" w:cs="Verdana"/>
        </w:rPr>
        <w:t>; to operate within the Company’s Health and Safety policy; and to participate in health and safety processes (for example risk assessment) when necessary.</w:t>
      </w:r>
    </w:p>
    <w:p w14:paraId="7048D0CF"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 xml:space="preserve">To follow all relevant GI policies, ensuring these are carried out in practice in relation to the job; </w:t>
      </w:r>
      <w:proofErr w:type="gramStart"/>
      <w:r>
        <w:rPr>
          <w:rFonts w:ascii="Verdana" w:eastAsia="Verdana" w:hAnsi="Verdana" w:cs="Verdana"/>
        </w:rPr>
        <w:t>in particular to</w:t>
      </w:r>
      <w:proofErr w:type="gramEnd"/>
      <w:r>
        <w:rPr>
          <w:rFonts w:ascii="Verdana" w:eastAsia="Verdana" w:hAnsi="Verdana" w:cs="Verdana"/>
        </w:rPr>
        <w:t xml:space="preserve"> behave in accordance with Gendered Intelligence’s Codes of Conduct and Equal Opportunities Policy.</w:t>
      </w:r>
    </w:p>
    <w:p w14:paraId="347F7F60" w14:textId="77777777" w:rsidR="006D34F4" w:rsidRDefault="005E4B23">
      <w:pPr>
        <w:widowControl w:val="0"/>
        <w:numPr>
          <w:ilvl w:val="0"/>
          <w:numId w:val="3"/>
        </w:numPr>
        <w:tabs>
          <w:tab w:val="left" w:pos="741"/>
        </w:tabs>
        <w:spacing w:before="120" w:after="120" w:line="300" w:lineRule="auto"/>
        <w:ind w:left="720" w:hanging="360"/>
      </w:pPr>
      <w:r>
        <w:rPr>
          <w:rFonts w:ascii="Verdana" w:eastAsia="Verdana" w:hAnsi="Verdana" w:cs="Verdana"/>
        </w:rPr>
        <w:t>All staff may be asked to undertake other duties and responsibilities as appropriate, as determined by the CEO, on an occasional basis.</w:t>
      </w:r>
    </w:p>
    <w:p w14:paraId="1A464830" w14:textId="766F678A" w:rsidR="006D34F4" w:rsidRDefault="006D34F4">
      <w:pPr>
        <w:pStyle w:val="Heading2"/>
        <w:keepNext w:val="0"/>
        <w:spacing w:before="0" w:after="0" w:line="240" w:lineRule="auto"/>
        <w:rPr>
          <w:sz w:val="28"/>
          <w:szCs w:val="28"/>
        </w:rPr>
      </w:pPr>
    </w:p>
    <w:p w14:paraId="2AE4216E" w14:textId="77777777" w:rsidR="00394862" w:rsidRPr="00394862" w:rsidRDefault="00394862" w:rsidP="00394862"/>
    <w:p w14:paraId="154C29C3" w14:textId="77777777" w:rsidR="006D34F4" w:rsidRDefault="005E4B23">
      <w:pPr>
        <w:pStyle w:val="Heading2"/>
        <w:keepNext w:val="0"/>
        <w:spacing w:before="0" w:after="0" w:line="240" w:lineRule="auto"/>
        <w:rPr>
          <w:sz w:val="28"/>
          <w:szCs w:val="28"/>
        </w:rPr>
      </w:pPr>
      <w:r>
        <w:rPr>
          <w:rFonts w:ascii="Verdana" w:eastAsia="Verdana" w:hAnsi="Verdana" w:cs="Verdana"/>
          <w:iCs w:val="0"/>
          <w:sz w:val="28"/>
          <w:szCs w:val="28"/>
        </w:rPr>
        <w:t>4. Person Specification</w:t>
      </w:r>
    </w:p>
    <w:p w14:paraId="25EAECE4" w14:textId="77777777" w:rsidR="006D34F4" w:rsidRDefault="005E4B23">
      <w:pPr>
        <w:spacing w:before="120" w:after="120"/>
      </w:pPr>
      <w:r>
        <w:rPr>
          <w:rFonts w:ascii="Verdana" w:eastAsia="Verdana" w:hAnsi="Verdana" w:cs="Verdana"/>
        </w:rPr>
        <w:t xml:space="preserve">We </w:t>
      </w:r>
      <w:proofErr w:type="spellStart"/>
      <w:r>
        <w:rPr>
          <w:rFonts w:ascii="Verdana" w:eastAsia="Verdana" w:hAnsi="Verdana" w:cs="Verdana"/>
        </w:rPr>
        <w:t>recognise</w:t>
      </w:r>
      <w:proofErr w:type="spellEnd"/>
      <w:r>
        <w:rPr>
          <w:rFonts w:ascii="Verdana" w:eastAsia="Verdana" w:hAnsi="Verdana" w:cs="Verdana"/>
        </w:rPr>
        <w:t xml:space="preserve"> societal structures adversely affect people with </w:t>
      </w:r>
      <w:proofErr w:type="spellStart"/>
      <w:r>
        <w:rPr>
          <w:rFonts w:ascii="Verdana" w:eastAsia="Verdana" w:hAnsi="Verdana" w:cs="Verdana"/>
        </w:rPr>
        <w:t>marginalised</w:t>
      </w:r>
      <w:proofErr w:type="spellEnd"/>
      <w:r>
        <w:rPr>
          <w:rFonts w:ascii="Verdana" w:eastAsia="Verdana" w:hAnsi="Verdana" w:cs="Verdana"/>
        </w:rPr>
        <w:t xml:space="preserve"> identities / experiences and we are committed to building and supporting a diverse team.</w:t>
      </w:r>
    </w:p>
    <w:p w14:paraId="408EB282" w14:textId="77777777" w:rsidR="006D34F4" w:rsidRDefault="005E4B23">
      <w:pPr>
        <w:spacing w:before="120" w:after="120"/>
      </w:pPr>
      <w:r>
        <w:rPr>
          <w:rFonts w:ascii="Verdana" w:eastAsia="Verdana" w:hAnsi="Verdana" w:cs="Verdana"/>
        </w:rPr>
        <w:t xml:space="preserve">If you feel you have the qualities to fulfil these specifications, but do not have formal qualifications, or feel less confident about your experience, we are keen for you to apply. </w:t>
      </w:r>
    </w:p>
    <w:p w14:paraId="3D62EA3C" w14:textId="77777777" w:rsidR="006D34F4" w:rsidRDefault="005E4B23">
      <w:pPr>
        <w:spacing w:before="120" w:after="120"/>
      </w:pPr>
      <w:r>
        <w:rPr>
          <w:rFonts w:ascii="Verdana" w:eastAsia="Verdana" w:hAnsi="Verdana" w:cs="Verdana"/>
        </w:rPr>
        <w:t xml:space="preserve">Please address each point in the person specification in turn, providing examples for each one. You are welcome to evidence any of the qualities outlined below through a variety of ways outside of paid work. This could, for example, be through </w:t>
      </w:r>
      <w:proofErr w:type="spellStart"/>
      <w:r>
        <w:rPr>
          <w:rFonts w:ascii="Verdana" w:eastAsia="Verdana" w:hAnsi="Verdana" w:cs="Verdana"/>
        </w:rPr>
        <w:t>organised</w:t>
      </w:r>
      <w:proofErr w:type="spellEnd"/>
      <w:r>
        <w:rPr>
          <w:rFonts w:ascii="Verdana" w:eastAsia="Verdana" w:hAnsi="Verdana" w:cs="Verdana"/>
        </w:rPr>
        <w:t xml:space="preserve"> volunteering roles; caring roles; informal community activity or any other route.</w:t>
      </w:r>
    </w:p>
    <w:p w14:paraId="0116609F" w14:textId="77777777" w:rsidR="006D34F4" w:rsidRDefault="006D34F4">
      <w:pPr>
        <w:spacing w:before="120" w:after="120"/>
      </w:pPr>
    </w:p>
    <w:tbl>
      <w:tblPr>
        <w:tblW w:w="8896"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96"/>
      </w:tblGrid>
      <w:tr w:rsidR="006D34F4" w14:paraId="62BC81FF" w14:textId="77777777">
        <w:trPr>
          <w:trHeight w:val="366"/>
          <w:jc w:val="center"/>
        </w:trPr>
        <w:tc>
          <w:tcPr>
            <w:tcW w:w="8896" w:type="dxa"/>
            <w:tcBorders>
              <w:bottom w:val="single" w:sz="4" w:space="0" w:color="000000"/>
            </w:tcBorders>
            <w:shd w:val="clear" w:color="auto" w:fill="BFBFBF"/>
            <w:tcMar>
              <w:top w:w="8" w:type="dxa"/>
              <w:left w:w="116" w:type="dxa"/>
              <w:bottom w:w="8" w:type="dxa"/>
              <w:right w:w="116" w:type="dxa"/>
            </w:tcMar>
            <w:hideMark/>
          </w:tcPr>
          <w:p w14:paraId="52856690" w14:textId="77777777" w:rsidR="006D34F4" w:rsidRDefault="005E4B23">
            <w:pPr>
              <w:spacing w:before="120" w:after="120"/>
              <w:rPr>
                <w:color w:val="000000"/>
              </w:rPr>
            </w:pPr>
            <w:r>
              <w:rPr>
                <w:rFonts w:ascii="Verdana" w:eastAsia="Verdana" w:hAnsi="Verdana" w:cs="Verdana"/>
                <w:b/>
                <w:bCs/>
                <w:color w:val="000000"/>
              </w:rPr>
              <w:t xml:space="preserve">ESSENTIAL </w:t>
            </w:r>
          </w:p>
        </w:tc>
      </w:tr>
      <w:tr w:rsidR="006D34F4" w14:paraId="02BFE22F" w14:textId="77777777">
        <w:trPr>
          <w:trHeight w:val="258"/>
          <w:jc w:val="center"/>
        </w:trPr>
        <w:tc>
          <w:tcPr>
            <w:tcW w:w="8896" w:type="dxa"/>
            <w:tcBorders>
              <w:top w:val="single" w:sz="4" w:space="0" w:color="000000"/>
              <w:bottom w:val="single" w:sz="4" w:space="0" w:color="000000"/>
            </w:tcBorders>
            <w:shd w:val="clear" w:color="auto" w:fill="D9D9D9"/>
            <w:tcMar>
              <w:top w:w="8" w:type="dxa"/>
              <w:left w:w="116" w:type="dxa"/>
              <w:bottom w:w="8" w:type="dxa"/>
              <w:right w:w="116" w:type="dxa"/>
            </w:tcMar>
            <w:hideMark/>
          </w:tcPr>
          <w:p w14:paraId="74D3F737" w14:textId="77777777" w:rsidR="006D34F4" w:rsidRDefault="005E4B23">
            <w:pPr>
              <w:spacing w:after="160"/>
              <w:rPr>
                <w:color w:val="000000"/>
              </w:rPr>
            </w:pPr>
            <w:r>
              <w:rPr>
                <w:rFonts w:ascii="Verdana" w:eastAsia="Verdana" w:hAnsi="Verdana" w:cs="Verdana"/>
                <w:b/>
                <w:bCs/>
                <w:color w:val="000000"/>
              </w:rPr>
              <w:t xml:space="preserve">Abilities </w:t>
            </w:r>
          </w:p>
        </w:tc>
      </w:tr>
      <w:tr w:rsidR="006D34F4" w14:paraId="5026E958" w14:textId="77777777">
        <w:trPr>
          <w:trHeight w:val="263"/>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1654D974" w14:textId="77777777" w:rsidR="006D34F4" w:rsidRDefault="005E4B23">
            <w:pPr>
              <w:numPr>
                <w:ilvl w:val="0"/>
                <w:numId w:val="4"/>
              </w:numPr>
              <w:pBdr>
                <w:left w:val="none" w:sz="0" w:space="2" w:color="auto"/>
              </w:pBdr>
              <w:spacing w:after="160"/>
              <w:rPr>
                <w:rFonts w:ascii="Verdana" w:eastAsia="Verdana" w:hAnsi="Verdana" w:cs="Verdana"/>
                <w:color w:val="000000"/>
              </w:rPr>
            </w:pPr>
            <w:r>
              <w:rPr>
                <w:rFonts w:ascii="Verdana" w:eastAsia="Verdana" w:hAnsi="Verdana" w:cs="Verdana"/>
                <w:color w:val="000000"/>
              </w:rPr>
              <w:t xml:space="preserve">Self-motivated, well </w:t>
            </w:r>
            <w:proofErr w:type="spellStart"/>
            <w:proofErr w:type="gramStart"/>
            <w:r>
              <w:rPr>
                <w:rFonts w:ascii="Verdana" w:eastAsia="Verdana" w:hAnsi="Verdana" w:cs="Verdana"/>
                <w:color w:val="000000"/>
              </w:rPr>
              <w:t>organised</w:t>
            </w:r>
            <w:proofErr w:type="spellEnd"/>
            <w:proofErr w:type="gramEnd"/>
            <w:r>
              <w:rPr>
                <w:rFonts w:ascii="Verdana" w:eastAsia="Verdana" w:hAnsi="Verdana" w:cs="Verdana"/>
                <w:color w:val="000000"/>
              </w:rPr>
              <w:t xml:space="preserve"> and proactive.</w:t>
            </w:r>
          </w:p>
        </w:tc>
      </w:tr>
      <w:tr w:rsidR="006D34F4" w14:paraId="5240D915" w14:textId="77777777">
        <w:trPr>
          <w:trHeight w:val="516"/>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7FD2BA45" w14:textId="77777777" w:rsidR="006D34F4" w:rsidRDefault="005E4B23">
            <w:pPr>
              <w:numPr>
                <w:ilvl w:val="0"/>
                <w:numId w:val="5"/>
              </w:numPr>
              <w:pBdr>
                <w:left w:val="none" w:sz="0" w:space="2" w:color="auto"/>
              </w:pBdr>
              <w:spacing w:after="160"/>
              <w:rPr>
                <w:rFonts w:ascii="Verdana" w:eastAsia="Verdana" w:hAnsi="Verdana" w:cs="Verdana"/>
                <w:color w:val="000000"/>
              </w:rPr>
            </w:pPr>
            <w:r>
              <w:rPr>
                <w:rFonts w:ascii="Verdana" w:eastAsia="Verdana" w:hAnsi="Verdana" w:cs="Verdana"/>
                <w:color w:val="000000"/>
              </w:rPr>
              <w:t>Ability to multi-task, work quickly and accurately, and remain calm and efficient under reasonable pressure</w:t>
            </w:r>
          </w:p>
        </w:tc>
      </w:tr>
      <w:tr w:rsidR="006D34F4" w14:paraId="2F182C8A" w14:textId="77777777">
        <w:trPr>
          <w:trHeight w:val="117"/>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1CD4E9C0" w14:textId="77777777" w:rsidR="006D34F4" w:rsidRDefault="005E4B23">
            <w:pPr>
              <w:numPr>
                <w:ilvl w:val="0"/>
                <w:numId w:val="6"/>
              </w:numPr>
              <w:pBdr>
                <w:left w:val="none" w:sz="0" w:space="2" w:color="auto"/>
              </w:pBdr>
              <w:spacing w:after="160"/>
              <w:rPr>
                <w:rFonts w:ascii="Verdana" w:eastAsia="Verdana" w:hAnsi="Verdana" w:cs="Verdana"/>
                <w:color w:val="000000"/>
              </w:rPr>
            </w:pPr>
            <w:r>
              <w:rPr>
                <w:rFonts w:ascii="Verdana" w:eastAsia="Verdana" w:hAnsi="Verdana" w:cs="Verdana"/>
                <w:color w:val="000000"/>
              </w:rPr>
              <w:t>Attention to detail and commitment to finishing work to a high standard</w:t>
            </w:r>
          </w:p>
        </w:tc>
      </w:tr>
      <w:tr w:rsidR="006D34F4" w14:paraId="13E41B88" w14:textId="77777777">
        <w:trPr>
          <w:trHeight w:val="367"/>
          <w:jc w:val="center"/>
        </w:trPr>
        <w:tc>
          <w:tcPr>
            <w:tcW w:w="8896" w:type="dxa"/>
            <w:tcBorders>
              <w:top w:val="single" w:sz="4" w:space="0" w:color="000000"/>
            </w:tcBorders>
            <w:tcMar>
              <w:top w:w="8" w:type="dxa"/>
              <w:left w:w="116" w:type="dxa"/>
              <w:bottom w:w="8" w:type="dxa"/>
              <w:right w:w="116" w:type="dxa"/>
            </w:tcMar>
            <w:hideMark/>
          </w:tcPr>
          <w:p w14:paraId="4D71700A" w14:textId="77777777" w:rsidR="006D34F4" w:rsidRDefault="005E4B23">
            <w:pPr>
              <w:numPr>
                <w:ilvl w:val="0"/>
                <w:numId w:val="7"/>
              </w:numPr>
              <w:pBdr>
                <w:left w:val="none" w:sz="0" w:space="2" w:color="auto"/>
              </w:pBdr>
              <w:spacing w:after="160"/>
              <w:rPr>
                <w:rFonts w:ascii="Verdana" w:eastAsia="Verdana" w:hAnsi="Verdana" w:cs="Verdana"/>
                <w:color w:val="000000"/>
              </w:rPr>
            </w:pPr>
            <w:r>
              <w:rPr>
                <w:rFonts w:ascii="Verdana" w:eastAsia="Verdana" w:hAnsi="Verdana" w:cs="Verdana"/>
                <w:color w:val="000000"/>
              </w:rPr>
              <w:t>Ability to find creative solutions to operational issues</w:t>
            </w:r>
          </w:p>
        </w:tc>
      </w:tr>
    </w:tbl>
    <w:p w14:paraId="3100F976" w14:textId="77777777" w:rsidR="006D34F4" w:rsidRDefault="006D34F4">
      <w:pPr>
        <w:rPr>
          <w:vanish/>
        </w:rPr>
      </w:pPr>
    </w:p>
    <w:tbl>
      <w:tblPr>
        <w:tblW w:w="8896"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96"/>
      </w:tblGrid>
      <w:tr w:rsidR="006D34F4" w14:paraId="769A73D4" w14:textId="77777777">
        <w:trPr>
          <w:trHeight w:val="252"/>
          <w:jc w:val="center"/>
        </w:trPr>
        <w:tc>
          <w:tcPr>
            <w:tcW w:w="8896" w:type="dxa"/>
            <w:tcBorders>
              <w:bottom w:val="single" w:sz="4" w:space="0" w:color="000000"/>
            </w:tcBorders>
            <w:tcMar>
              <w:top w:w="8" w:type="dxa"/>
              <w:left w:w="108" w:type="dxa"/>
              <w:bottom w:w="8" w:type="dxa"/>
              <w:right w:w="108" w:type="dxa"/>
            </w:tcMar>
            <w:hideMark/>
          </w:tcPr>
          <w:p w14:paraId="0D6F0188" w14:textId="77777777" w:rsidR="006D34F4" w:rsidRDefault="005E4B23">
            <w:pPr>
              <w:numPr>
                <w:ilvl w:val="0"/>
                <w:numId w:val="8"/>
              </w:numPr>
              <w:pBdr>
                <w:left w:val="none" w:sz="0" w:space="2" w:color="auto"/>
              </w:pBdr>
              <w:spacing w:after="160"/>
              <w:rPr>
                <w:rFonts w:ascii="Verdana" w:eastAsia="Verdana" w:hAnsi="Verdana" w:cs="Verdana"/>
                <w:color w:val="000000"/>
              </w:rPr>
            </w:pPr>
            <w:r>
              <w:rPr>
                <w:rFonts w:ascii="Verdana" w:eastAsia="Verdana" w:hAnsi="Verdana" w:cs="Verdana"/>
                <w:color w:val="000000"/>
              </w:rPr>
              <w:t>Ability to manage small team effectively</w:t>
            </w:r>
          </w:p>
        </w:tc>
      </w:tr>
      <w:tr w:rsidR="006D34F4" w14:paraId="0FF0927B" w14:textId="77777777">
        <w:trPr>
          <w:trHeight w:val="758"/>
          <w:jc w:val="center"/>
        </w:trPr>
        <w:tc>
          <w:tcPr>
            <w:tcW w:w="8896" w:type="dxa"/>
            <w:tcBorders>
              <w:top w:val="single" w:sz="4" w:space="0" w:color="000000"/>
            </w:tcBorders>
            <w:tcMar>
              <w:top w:w="8" w:type="dxa"/>
              <w:left w:w="108" w:type="dxa"/>
              <w:bottom w:w="8" w:type="dxa"/>
              <w:right w:w="108" w:type="dxa"/>
            </w:tcMar>
            <w:hideMark/>
          </w:tcPr>
          <w:p w14:paraId="1E5A796A" w14:textId="77777777" w:rsidR="006D34F4" w:rsidRDefault="005E4B23">
            <w:pPr>
              <w:numPr>
                <w:ilvl w:val="0"/>
                <w:numId w:val="9"/>
              </w:numPr>
              <w:pBdr>
                <w:left w:val="none" w:sz="0" w:space="2" w:color="auto"/>
              </w:pBdr>
              <w:spacing w:after="160"/>
              <w:rPr>
                <w:rFonts w:ascii="Verdana" w:eastAsia="Verdana" w:hAnsi="Verdana" w:cs="Verdana"/>
                <w:color w:val="000000"/>
              </w:rPr>
            </w:pPr>
            <w:r>
              <w:rPr>
                <w:rFonts w:ascii="Verdana" w:eastAsia="Verdana" w:hAnsi="Verdana" w:cs="Verdana"/>
                <w:color w:val="000000"/>
              </w:rPr>
              <w:t xml:space="preserve">Ability to develop and maintain productive working relations with a range of stakeholders, exhibiting tact, </w:t>
            </w:r>
            <w:proofErr w:type="gramStart"/>
            <w:r>
              <w:rPr>
                <w:rFonts w:ascii="Verdana" w:eastAsia="Verdana" w:hAnsi="Verdana" w:cs="Verdana"/>
                <w:color w:val="000000"/>
              </w:rPr>
              <w:t>sensitivity</w:t>
            </w:r>
            <w:proofErr w:type="gramEnd"/>
            <w:r>
              <w:rPr>
                <w:rFonts w:ascii="Verdana" w:eastAsia="Verdana" w:hAnsi="Verdana" w:cs="Verdana"/>
                <w:color w:val="000000"/>
              </w:rPr>
              <w:t xml:space="preserve"> and a diplomatic manner</w:t>
            </w:r>
          </w:p>
        </w:tc>
      </w:tr>
    </w:tbl>
    <w:p w14:paraId="1B302A4A" w14:textId="77777777" w:rsidR="006D34F4" w:rsidRDefault="006D34F4">
      <w:pPr>
        <w:rPr>
          <w:vanish/>
        </w:rPr>
      </w:pPr>
    </w:p>
    <w:tbl>
      <w:tblPr>
        <w:tblW w:w="8896"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96"/>
      </w:tblGrid>
      <w:tr w:rsidR="006D34F4" w14:paraId="39F826CD" w14:textId="77777777">
        <w:trPr>
          <w:trHeight w:val="516"/>
          <w:jc w:val="center"/>
        </w:trPr>
        <w:tc>
          <w:tcPr>
            <w:tcW w:w="8896" w:type="dxa"/>
            <w:tcBorders>
              <w:bottom w:val="single" w:sz="4" w:space="0" w:color="000000"/>
            </w:tcBorders>
            <w:tcMar>
              <w:top w:w="8" w:type="dxa"/>
              <w:left w:w="116" w:type="dxa"/>
              <w:bottom w:w="8" w:type="dxa"/>
              <w:right w:w="116" w:type="dxa"/>
            </w:tcMar>
            <w:hideMark/>
          </w:tcPr>
          <w:p w14:paraId="21D315CD" w14:textId="77777777" w:rsidR="006D34F4" w:rsidRDefault="005E4B23">
            <w:pPr>
              <w:numPr>
                <w:ilvl w:val="0"/>
                <w:numId w:val="10"/>
              </w:numPr>
              <w:pBdr>
                <w:left w:val="none" w:sz="0" w:space="2" w:color="auto"/>
              </w:pBdr>
              <w:spacing w:after="160"/>
              <w:rPr>
                <w:rFonts w:ascii="Verdana" w:eastAsia="Verdana" w:hAnsi="Verdana" w:cs="Verdana"/>
                <w:color w:val="000000"/>
              </w:rPr>
            </w:pPr>
            <w:r>
              <w:rPr>
                <w:rFonts w:ascii="Verdana" w:eastAsia="Verdana" w:hAnsi="Verdana" w:cs="Verdana"/>
                <w:color w:val="000000"/>
              </w:rPr>
              <w:t>Ability to communicate financial and other data in an accessible way to inform decision-making by colleagues</w:t>
            </w:r>
          </w:p>
        </w:tc>
      </w:tr>
      <w:tr w:rsidR="006D34F4" w14:paraId="0057D2F3" w14:textId="77777777">
        <w:trPr>
          <w:trHeight w:val="263"/>
          <w:jc w:val="center"/>
        </w:trPr>
        <w:tc>
          <w:tcPr>
            <w:tcW w:w="8896" w:type="dxa"/>
            <w:tcBorders>
              <w:top w:val="single" w:sz="4" w:space="0" w:color="000000"/>
              <w:bottom w:val="single" w:sz="4" w:space="0" w:color="000000"/>
            </w:tcBorders>
            <w:shd w:val="clear" w:color="auto" w:fill="D9D9D9"/>
            <w:tcMar>
              <w:top w:w="8" w:type="dxa"/>
              <w:left w:w="116" w:type="dxa"/>
              <w:bottom w:w="8" w:type="dxa"/>
              <w:right w:w="116" w:type="dxa"/>
            </w:tcMar>
            <w:hideMark/>
          </w:tcPr>
          <w:p w14:paraId="7FF54B54" w14:textId="77777777" w:rsidR="006D34F4" w:rsidRDefault="005E4B23">
            <w:pPr>
              <w:spacing w:after="160"/>
              <w:rPr>
                <w:color w:val="000000"/>
              </w:rPr>
            </w:pPr>
            <w:r>
              <w:rPr>
                <w:rFonts w:ascii="Verdana" w:eastAsia="Verdana" w:hAnsi="Verdana" w:cs="Verdana"/>
                <w:b/>
                <w:bCs/>
                <w:color w:val="000000"/>
              </w:rPr>
              <w:t>Skills</w:t>
            </w:r>
          </w:p>
        </w:tc>
      </w:tr>
      <w:tr w:rsidR="006D34F4" w14:paraId="0FB4A422" w14:textId="77777777">
        <w:trPr>
          <w:trHeight w:val="516"/>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44446A73" w14:textId="77777777" w:rsidR="006D34F4" w:rsidRDefault="005E4B23">
            <w:pPr>
              <w:numPr>
                <w:ilvl w:val="0"/>
                <w:numId w:val="11"/>
              </w:numPr>
              <w:pBdr>
                <w:left w:val="none" w:sz="0" w:space="2" w:color="auto"/>
              </w:pBdr>
              <w:spacing w:after="160"/>
              <w:rPr>
                <w:rFonts w:ascii="Verdana" w:eastAsia="Verdana" w:hAnsi="Verdana" w:cs="Verdana"/>
                <w:color w:val="000000"/>
              </w:rPr>
            </w:pPr>
            <w:r>
              <w:rPr>
                <w:rFonts w:ascii="Verdana" w:eastAsia="Verdana" w:hAnsi="Verdana" w:cs="Verdana"/>
                <w:color w:val="000000"/>
              </w:rPr>
              <w:t xml:space="preserve">Effective decision-making skills, with the ability to </w:t>
            </w:r>
            <w:proofErr w:type="spellStart"/>
            <w:r>
              <w:rPr>
                <w:rFonts w:ascii="Verdana" w:eastAsia="Verdana" w:hAnsi="Verdana" w:cs="Verdana"/>
                <w:color w:val="000000"/>
              </w:rPr>
              <w:t>prioritise</w:t>
            </w:r>
            <w:proofErr w:type="spellEnd"/>
            <w:r>
              <w:rPr>
                <w:rFonts w:ascii="Verdana" w:eastAsia="Verdana" w:hAnsi="Verdana" w:cs="Verdana"/>
                <w:color w:val="000000"/>
              </w:rPr>
              <w:t xml:space="preserve"> complex tasks and implement strategic decisions</w:t>
            </w:r>
          </w:p>
        </w:tc>
      </w:tr>
      <w:tr w:rsidR="006D34F4" w14:paraId="258838D7" w14:textId="77777777">
        <w:trPr>
          <w:trHeight w:val="252"/>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200972DD" w14:textId="77777777" w:rsidR="006D34F4" w:rsidRDefault="005E4B23">
            <w:pPr>
              <w:numPr>
                <w:ilvl w:val="0"/>
                <w:numId w:val="12"/>
              </w:numPr>
              <w:pBdr>
                <w:left w:val="none" w:sz="0" w:space="2" w:color="auto"/>
              </w:pBdr>
              <w:spacing w:after="160"/>
              <w:rPr>
                <w:rFonts w:ascii="Verdana" w:eastAsia="Verdana" w:hAnsi="Verdana" w:cs="Verdana"/>
                <w:color w:val="000000"/>
              </w:rPr>
            </w:pPr>
            <w:r>
              <w:rPr>
                <w:rFonts w:ascii="Verdana" w:eastAsia="Verdana" w:hAnsi="Verdana" w:cs="Verdana"/>
                <w:color w:val="000000"/>
              </w:rPr>
              <w:t xml:space="preserve">Excellent interpersonal skills, both verbal and written </w:t>
            </w:r>
          </w:p>
        </w:tc>
      </w:tr>
      <w:tr w:rsidR="006D34F4" w14:paraId="7AAD4E3D" w14:textId="77777777">
        <w:trPr>
          <w:trHeight w:val="516"/>
          <w:jc w:val="center"/>
        </w:trPr>
        <w:tc>
          <w:tcPr>
            <w:tcW w:w="8896" w:type="dxa"/>
            <w:tcBorders>
              <w:top w:val="single" w:sz="4" w:space="0" w:color="000000"/>
              <w:bottom w:val="single" w:sz="4" w:space="0" w:color="000000"/>
            </w:tcBorders>
            <w:tcMar>
              <w:top w:w="8" w:type="dxa"/>
              <w:left w:w="116" w:type="dxa"/>
              <w:bottom w:w="8" w:type="dxa"/>
              <w:right w:w="116" w:type="dxa"/>
            </w:tcMar>
            <w:hideMark/>
          </w:tcPr>
          <w:p w14:paraId="75F95E8D" w14:textId="5AE6E29A" w:rsidR="006D34F4" w:rsidRDefault="005E4B23">
            <w:pPr>
              <w:numPr>
                <w:ilvl w:val="0"/>
                <w:numId w:val="13"/>
              </w:numPr>
              <w:pBdr>
                <w:left w:val="none" w:sz="0" w:space="2" w:color="auto"/>
              </w:pBdr>
              <w:spacing w:after="160"/>
              <w:rPr>
                <w:rFonts w:ascii="Verdana" w:eastAsia="Verdana" w:hAnsi="Verdana" w:cs="Verdana"/>
                <w:color w:val="000000"/>
              </w:rPr>
            </w:pPr>
            <w:r>
              <w:rPr>
                <w:rFonts w:ascii="Verdana" w:eastAsia="Verdana" w:hAnsi="Verdana" w:cs="Verdana"/>
                <w:color w:val="000000"/>
              </w:rPr>
              <w:t xml:space="preserve">Excellent Information and Communication Technology skills with competency in Office </w:t>
            </w:r>
            <w:proofErr w:type="spellStart"/>
            <w:r>
              <w:rPr>
                <w:rFonts w:ascii="Verdana" w:eastAsia="Verdana" w:hAnsi="Verdana" w:cs="Verdana"/>
                <w:color w:val="000000"/>
              </w:rPr>
              <w:t>programmes</w:t>
            </w:r>
            <w:proofErr w:type="spellEnd"/>
            <w:r>
              <w:rPr>
                <w:rFonts w:ascii="Verdana" w:eastAsia="Verdana" w:hAnsi="Verdana" w:cs="Verdana"/>
                <w:color w:val="000000"/>
              </w:rPr>
              <w:t xml:space="preserve"> such as Excel</w:t>
            </w:r>
            <w:r w:rsidR="001D4E8A">
              <w:rPr>
                <w:rFonts w:ascii="Verdana" w:eastAsia="Verdana" w:hAnsi="Verdana" w:cs="Verdana"/>
                <w:color w:val="000000"/>
              </w:rPr>
              <w:t xml:space="preserve"> </w:t>
            </w:r>
          </w:p>
        </w:tc>
      </w:tr>
      <w:tr w:rsidR="006D34F4" w14:paraId="33FD7E53" w14:textId="77777777">
        <w:trPr>
          <w:trHeight w:val="258"/>
          <w:jc w:val="center"/>
        </w:trPr>
        <w:tc>
          <w:tcPr>
            <w:tcW w:w="8896" w:type="dxa"/>
            <w:tcBorders>
              <w:top w:val="single" w:sz="4" w:space="0" w:color="000000"/>
              <w:bottom w:val="single" w:sz="4" w:space="0" w:color="000000"/>
            </w:tcBorders>
            <w:shd w:val="clear" w:color="auto" w:fill="E7E6E6"/>
            <w:tcMar>
              <w:top w:w="8" w:type="dxa"/>
              <w:left w:w="116" w:type="dxa"/>
              <w:bottom w:w="8" w:type="dxa"/>
              <w:right w:w="116" w:type="dxa"/>
            </w:tcMar>
            <w:hideMark/>
          </w:tcPr>
          <w:p w14:paraId="659F86A6" w14:textId="77777777" w:rsidR="006D34F4" w:rsidRDefault="005E4B23">
            <w:pPr>
              <w:spacing w:before="120" w:after="120"/>
              <w:rPr>
                <w:color w:val="000000"/>
              </w:rPr>
            </w:pPr>
            <w:r>
              <w:rPr>
                <w:rFonts w:ascii="Verdana" w:eastAsia="Verdana" w:hAnsi="Verdana" w:cs="Verdana"/>
                <w:b/>
                <w:bCs/>
                <w:color w:val="000000"/>
              </w:rPr>
              <w:t>Experience</w:t>
            </w:r>
          </w:p>
        </w:tc>
      </w:tr>
      <w:tr w:rsidR="006D34F4" w14:paraId="2BB41290" w14:textId="77777777">
        <w:trPr>
          <w:trHeight w:val="252"/>
          <w:jc w:val="center"/>
        </w:trPr>
        <w:tc>
          <w:tcPr>
            <w:tcW w:w="8896" w:type="dxa"/>
            <w:tcBorders>
              <w:top w:val="single" w:sz="4" w:space="0" w:color="000000"/>
            </w:tcBorders>
            <w:tcMar>
              <w:top w:w="8" w:type="dxa"/>
              <w:left w:w="116" w:type="dxa"/>
              <w:bottom w:w="8" w:type="dxa"/>
              <w:right w:w="116" w:type="dxa"/>
            </w:tcMar>
            <w:hideMark/>
          </w:tcPr>
          <w:p w14:paraId="1EE3FED6" w14:textId="77777777" w:rsidR="006D34F4" w:rsidRDefault="005E4B23">
            <w:pPr>
              <w:numPr>
                <w:ilvl w:val="0"/>
                <w:numId w:val="14"/>
              </w:numPr>
              <w:pBdr>
                <w:left w:val="none" w:sz="0" w:space="2" w:color="auto"/>
              </w:pBdr>
              <w:spacing w:before="120" w:after="120"/>
              <w:rPr>
                <w:rFonts w:ascii="Verdana" w:eastAsia="Verdana" w:hAnsi="Verdana" w:cs="Verdana"/>
                <w:color w:val="000000"/>
              </w:rPr>
            </w:pPr>
            <w:r>
              <w:rPr>
                <w:rFonts w:ascii="Verdana" w:eastAsia="Verdana" w:hAnsi="Verdana" w:cs="Verdana"/>
                <w:color w:val="000000"/>
              </w:rPr>
              <w:t>Budgeting and financial management for a small/medium sized organisation in the voluntary sector</w:t>
            </w:r>
          </w:p>
        </w:tc>
      </w:tr>
    </w:tbl>
    <w:p w14:paraId="3638E858" w14:textId="77777777" w:rsidR="006D34F4" w:rsidRDefault="006D34F4">
      <w:pPr>
        <w:rPr>
          <w:vanish/>
        </w:rPr>
      </w:pPr>
    </w:p>
    <w:tbl>
      <w:tblPr>
        <w:tblW w:w="8896"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96"/>
      </w:tblGrid>
      <w:tr w:rsidR="006D34F4" w14:paraId="7BD3E790" w14:textId="77777777">
        <w:trPr>
          <w:trHeight w:val="252"/>
          <w:jc w:val="center"/>
        </w:trPr>
        <w:tc>
          <w:tcPr>
            <w:tcW w:w="8896" w:type="dxa"/>
            <w:tcBorders>
              <w:bottom w:val="single" w:sz="4" w:space="0" w:color="000000"/>
            </w:tcBorders>
            <w:tcMar>
              <w:top w:w="8" w:type="dxa"/>
              <w:left w:w="108" w:type="dxa"/>
              <w:bottom w:w="8" w:type="dxa"/>
              <w:right w:w="108" w:type="dxa"/>
            </w:tcMar>
            <w:hideMark/>
          </w:tcPr>
          <w:p w14:paraId="40363D21" w14:textId="4DD70B9E" w:rsidR="006D34F4" w:rsidRDefault="001D4E8A">
            <w:pPr>
              <w:numPr>
                <w:ilvl w:val="0"/>
                <w:numId w:val="15"/>
              </w:numPr>
              <w:pBdr>
                <w:left w:val="none" w:sz="0" w:space="1" w:color="auto"/>
              </w:pBdr>
              <w:spacing w:before="120" w:after="120"/>
              <w:rPr>
                <w:rFonts w:ascii="Verdana" w:eastAsia="Verdana" w:hAnsi="Verdana" w:cs="Verdana"/>
                <w:color w:val="000000"/>
                <w:sz w:val="24"/>
                <w:szCs w:val="24"/>
              </w:rPr>
            </w:pPr>
            <w:r>
              <w:rPr>
                <w:rFonts w:ascii="Verdana" w:eastAsia="Verdana" w:hAnsi="Verdana" w:cs="Verdana"/>
                <w:color w:val="000000"/>
              </w:rPr>
              <w:t xml:space="preserve">Management </w:t>
            </w:r>
            <w:r w:rsidR="005E4B23">
              <w:rPr>
                <w:rFonts w:ascii="Verdana" w:eastAsia="Verdana" w:hAnsi="Verdana" w:cs="Verdana"/>
                <w:color w:val="000000"/>
              </w:rPr>
              <w:t>of employment law and HR responsibilities for a small/ medium sized team</w:t>
            </w:r>
          </w:p>
        </w:tc>
      </w:tr>
      <w:tr w:rsidR="006D34F4" w14:paraId="1A7D14C2" w14:textId="77777777">
        <w:trPr>
          <w:trHeight w:val="252"/>
          <w:jc w:val="center"/>
        </w:trPr>
        <w:tc>
          <w:tcPr>
            <w:tcW w:w="8896" w:type="dxa"/>
            <w:tcBorders>
              <w:top w:val="single" w:sz="4" w:space="0" w:color="000000"/>
            </w:tcBorders>
            <w:tcMar>
              <w:top w:w="8" w:type="dxa"/>
              <w:left w:w="108" w:type="dxa"/>
              <w:bottom w:w="8" w:type="dxa"/>
              <w:right w:w="108" w:type="dxa"/>
            </w:tcMar>
            <w:hideMark/>
          </w:tcPr>
          <w:p w14:paraId="0B677195" w14:textId="77777777" w:rsidR="006D34F4" w:rsidRDefault="005E4B23">
            <w:pPr>
              <w:numPr>
                <w:ilvl w:val="0"/>
                <w:numId w:val="16"/>
              </w:numPr>
              <w:pBdr>
                <w:left w:val="none" w:sz="0" w:space="2" w:color="auto"/>
              </w:pBdr>
              <w:spacing w:before="120" w:after="120"/>
              <w:rPr>
                <w:rFonts w:ascii="Verdana" w:eastAsia="Verdana" w:hAnsi="Verdana" w:cs="Verdana"/>
                <w:color w:val="000000"/>
              </w:rPr>
            </w:pPr>
            <w:r>
              <w:rPr>
                <w:rFonts w:ascii="Verdana" w:eastAsia="Verdana" w:hAnsi="Verdana" w:cs="Verdana"/>
                <w:color w:val="000000"/>
              </w:rPr>
              <w:t xml:space="preserve">Supporting </w:t>
            </w:r>
            <w:proofErr w:type="spellStart"/>
            <w:r>
              <w:rPr>
                <w:rFonts w:ascii="Verdana" w:eastAsia="Verdana" w:hAnsi="Verdana" w:cs="Verdana"/>
                <w:color w:val="000000"/>
              </w:rPr>
              <w:t>organisational</w:t>
            </w:r>
            <w:proofErr w:type="spellEnd"/>
            <w:r>
              <w:rPr>
                <w:rFonts w:ascii="Verdana" w:eastAsia="Verdana" w:hAnsi="Verdana" w:cs="Verdana"/>
                <w:color w:val="000000"/>
              </w:rPr>
              <w:t xml:space="preserve"> ICT needs at a strategic and practical level</w:t>
            </w:r>
          </w:p>
        </w:tc>
      </w:tr>
    </w:tbl>
    <w:p w14:paraId="4B920FB9" w14:textId="77777777" w:rsidR="006D34F4" w:rsidRDefault="006D34F4">
      <w:pPr>
        <w:rPr>
          <w:vanish/>
        </w:rPr>
      </w:pPr>
    </w:p>
    <w:tbl>
      <w:tblPr>
        <w:tblW w:w="8896"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96"/>
      </w:tblGrid>
      <w:tr w:rsidR="006D34F4" w14:paraId="59115B08" w14:textId="77777777">
        <w:trPr>
          <w:trHeight w:val="276"/>
          <w:jc w:val="center"/>
        </w:trPr>
        <w:tc>
          <w:tcPr>
            <w:tcW w:w="8896" w:type="dxa"/>
            <w:tcBorders>
              <w:bottom w:val="single" w:sz="4" w:space="0" w:color="000000"/>
            </w:tcBorders>
            <w:tcMar>
              <w:top w:w="8" w:type="dxa"/>
              <w:left w:w="116" w:type="dxa"/>
              <w:bottom w:w="8" w:type="dxa"/>
              <w:right w:w="116" w:type="dxa"/>
            </w:tcMar>
            <w:hideMark/>
          </w:tcPr>
          <w:p w14:paraId="3D71FD5B" w14:textId="77777777" w:rsidR="006D34F4" w:rsidRDefault="005E4B23">
            <w:pPr>
              <w:widowControl w:val="0"/>
              <w:numPr>
                <w:ilvl w:val="0"/>
                <w:numId w:val="17"/>
              </w:numPr>
              <w:pBdr>
                <w:left w:val="none" w:sz="0" w:space="2" w:color="auto"/>
              </w:pBdr>
              <w:spacing w:after="160"/>
              <w:rPr>
                <w:rFonts w:ascii="Verdana" w:eastAsia="Verdana" w:hAnsi="Verdana" w:cs="Verdana"/>
                <w:color w:val="000000"/>
              </w:rPr>
            </w:pPr>
            <w:r>
              <w:rPr>
                <w:rFonts w:ascii="Verdana" w:eastAsia="Verdana" w:hAnsi="Verdana" w:cs="Verdana"/>
                <w:color w:val="000000"/>
              </w:rPr>
              <w:t>Working knowledge of finance software such as Xero</w:t>
            </w:r>
          </w:p>
        </w:tc>
      </w:tr>
      <w:tr w:rsidR="006D34F4" w14:paraId="2B706251" w14:textId="77777777">
        <w:trPr>
          <w:trHeight w:val="258"/>
          <w:jc w:val="center"/>
        </w:trPr>
        <w:tc>
          <w:tcPr>
            <w:tcW w:w="8896" w:type="dxa"/>
            <w:tcBorders>
              <w:top w:val="single" w:sz="4" w:space="0" w:color="000000"/>
              <w:bottom w:val="single" w:sz="4" w:space="0" w:color="000000"/>
            </w:tcBorders>
            <w:shd w:val="clear" w:color="auto" w:fill="E7E6E6"/>
            <w:tcMar>
              <w:top w:w="8" w:type="dxa"/>
              <w:left w:w="116" w:type="dxa"/>
              <w:bottom w:w="8" w:type="dxa"/>
              <w:right w:w="116" w:type="dxa"/>
            </w:tcMar>
            <w:hideMark/>
          </w:tcPr>
          <w:p w14:paraId="09DE2CFB" w14:textId="77777777" w:rsidR="006D34F4" w:rsidRDefault="005E4B23">
            <w:pPr>
              <w:spacing w:before="120" w:after="120"/>
              <w:rPr>
                <w:color w:val="000000"/>
              </w:rPr>
            </w:pPr>
            <w:r>
              <w:rPr>
                <w:rFonts w:ascii="Verdana" w:eastAsia="Verdana" w:hAnsi="Verdana" w:cs="Verdana"/>
                <w:b/>
                <w:bCs/>
                <w:color w:val="000000"/>
              </w:rPr>
              <w:t>Knowledge</w:t>
            </w:r>
          </w:p>
        </w:tc>
      </w:tr>
      <w:tr w:rsidR="006D34F4" w14:paraId="562E0CF7" w14:textId="77777777">
        <w:trPr>
          <w:trHeight w:val="258"/>
          <w:jc w:val="center"/>
        </w:trPr>
        <w:tc>
          <w:tcPr>
            <w:tcW w:w="8896" w:type="dxa"/>
            <w:tcBorders>
              <w:top w:val="single" w:sz="4" w:space="0" w:color="000000"/>
            </w:tcBorders>
            <w:tcMar>
              <w:top w:w="8" w:type="dxa"/>
              <w:left w:w="116" w:type="dxa"/>
              <w:bottom w:w="8" w:type="dxa"/>
              <w:right w:w="116" w:type="dxa"/>
            </w:tcMar>
            <w:hideMark/>
          </w:tcPr>
          <w:p w14:paraId="11787BB2" w14:textId="4DE581BE" w:rsidR="006D34F4" w:rsidRDefault="005E4B23">
            <w:pPr>
              <w:widowControl w:val="0"/>
              <w:numPr>
                <w:ilvl w:val="0"/>
                <w:numId w:val="18"/>
              </w:numPr>
              <w:pBdr>
                <w:left w:val="none" w:sz="0" w:space="5" w:color="auto"/>
              </w:pBdr>
              <w:spacing w:after="160"/>
              <w:ind w:left="739" w:hanging="425"/>
              <w:rPr>
                <w:rFonts w:ascii="Verdana" w:eastAsia="Verdana" w:hAnsi="Verdana" w:cs="Verdana"/>
                <w:color w:val="000000"/>
              </w:rPr>
            </w:pPr>
            <w:r>
              <w:rPr>
                <w:rFonts w:ascii="Verdana" w:eastAsia="Verdana" w:hAnsi="Verdana" w:cs="Verdana"/>
                <w:color w:val="000000"/>
              </w:rPr>
              <w:t>An awareness of trans identities, communities and gender diversity, and a willingness to continue to learn.</w:t>
            </w:r>
          </w:p>
        </w:tc>
      </w:tr>
    </w:tbl>
    <w:p w14:paraId="3FB44D80" w14:textId="77777777" w:rsidR="006D34F4" w:rsidRDefault="006D34F4">
      <w:pPr>
        <w:spacing w:after="160"/>
      </w:pPr>
    </w:p>
    <w:tbl>
      <w:tblPr>
        <w:tblW w:w="8802" w:type="dxa"/>
        <w:jc w:val="center"/>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8802"/>
      </w:tblGrid>
      <w:tr w:rsidR="006D34F4" w14:paraId="4BEE916C" w14:textId="77777777" w:rsidTr="00AB2175">
        <w:trPr>
          <w:trHeight w:val="339"/>
          <w:jc w:val="center"/>
        </w:trPr>
        <w:tc>
          <w:tcPr>
            <w:tcW w:w="8802" w:type="dxa"/>
            <w:tcBorders>
              <w:bottom w:val="single" w:sz="4" w:space="0" w:color="000000"/>
            </w:tcBorders>
            <w:shd w:val="clear" w:color="auto" w:fill="BFBFBF"/>
            <w:tcMar>
              <w:top w:w="8" w:type="dxa"/>
              <w:left w:w="116" w:type="dxa"/>
              <w:bottom w:w="8" w:type="dxa"/>
              <w:right w:w="116" w:type="dxa"/>
            </w:tcMar>
            <w:hideMark/>
          </w:tcPr>
          <w:p w14:paraId="030E0550" w14:textId="77777777" w:rsidR="006D34F4" w:rsidRDefault="005E4B23">
            <w:pPr>
              <w:spacing w:before="120" w:after="120"/>
              <w:rPr>
                <w:color w:val="000000"/>
              </w:rPr>
            </w:pPr>
            <w:r>
              <w:rPr>
                <w:rFonts w:ascii="Verdana" w:eastAsia="Verdana" w:hAnsi="Verdana" w:cs="Verdana"/>
                <w:b/>
                <w:bCs/>
                <w:color w:val="000000"/>
              </w:rPr>
              <w:t>DESIRABLE</w:t>
            </w:r>
          </w:p>
        </w:tc>
      </w:tr>
      <w:tr w:rsidR="006D34F4" w14:paraId="3400EC0D" w14:textId="77777777" w:rsidTr="00AB2175">
        <w:trPr>
          <w:trHeight w:val="288"/>
          <w:jc w:val="center"/>
        </w:trPr>
        <w:tc>
          <w:tcPr>
            <w:tcW w:w="8802" w:type="dxa"/>
            <w:tcBorders>
              <w:top w:val="single" w:sz="4" w:space="0" w:color="000000"/>
              <w:bottom w:val="single" w:sz="4" w:space="0" w:color="000000"/>
            </w:tcBorders>
            <w:tcMar>
              <w:top w:w="8" w:type="dxa"/>
              <w:left w:w="116" w:type="dxa"/>
              <w:bottom w:w="8" w:type="dxa"/>
              <w:right w:w="116" w:type="dxa"/>
            </w:tcMar>
            <w:hideMark/>
          </w:tcPr>
          <w:p w14:paraId="1A4DC164" w14:textId="77777777" w:rsidR="006D34F4" w:rsidRDefault="005E4B23">
            <w:pPr>
              <w:widowControl w:val="0"/>
              <w:numPr>
                <w:ilvl w:val="0"/>
                <w:numId w:val="19"/>
              </w:numPr>
              <w:pBdr>
                <w:left w:val="none" w:sz="0" w:space="2" w:color="auto"/>
              </w:pBdr>
              <w:spacing w:before="120" w:after="120"/>
              <w:rPr>
                <w:rFonts w:ascii="Verdana" w:eastAsia="Verdana" w:hAnsi="Verdana" w:cs="Verdana"/>
                <w:color w:val="000000"/>
              </w:rPr>
            </w:pPr>
            <w:r>
              <w:rPr>
                <w:rFonts w:ascii="Verdana" w:eastAsia="Verdana" w:hAnsi="Verdana" w:cs="Verdana"/>
                <w:color w:val="000000"/>
              </w:rPr>
              <w:t>Experience of working within an LGBTQ setting</w:t>
            </w:r>
          </w:p>
        </w:tc>
      </w:tr>
      <w:tr w:rsidR="00AB2175" w14:paraId="362274DA" w14:textId="77777777" w:rsidTr="00AB2175">
        <w:trPr>
          <w:trHeight w:val="288"/>
          <w:jc w:val="center"/>
        </w:trPr>
        <w:tc>
          <w:tcPr>
            <w:tcW w:w="8802" w:type="dxa"/>
            <w:tcBorders>
              <w:top w:val="single" w:sz="4" w:space="0" w:color="000000"/>
            </w:tcBorders>
            <w:tcMar>
              <w:top w:w="8" w:type="dxa"/>
              <w:left w:w="116" w:type="dxa"/>
              <w:bottom w:w="8" w:type="dxa"/>
              <w:right w:w="116" w:type="dxa"/>
            </w:tcMar>
          </w:tcPr>
          <w:p w14:paraId="1386D191" w14:textId="564D793F" w:rsidR="00AB2175" w:rsidRDefault="00AB2175">
            <w:pPr>
              <w:widowControl w:val="0"/>
              <w:numPr>
                <w:ilvl w:val="0"/>
                <w:numId w:val="19"/>
              </w:numPr>
              <w:pBdr>
                <w:left w:val="none" w:sz="0" w:space="2" w:color="auto"/>
              </w:pBdr>
              <w:spacing w:before="120" w:after="120"/>
              <w:rPr>
                <w:rFonts w:ascii="Verdana" w:eastAsia="Verdana" w:hAnsi="Verdana" w:cs="Verdana"/>
                <w:color w:val="000000"/>
              </w:rPr>
            </w:pPr>
            <w:r>
              <w:rPr>
                <w:rFonts w:ascii="Verdana" w:eastAsia="Verdana" w:hAnsi="Verdana" w:cs="Verdana"/>
                <w:color w:val="000000"/>
              </w:rPr>
              <w:t>Professional qualification (or working towards) in relevant area (ideally Finance).</w:t>
            </w:r>
          </w:p>
        </w:tc>
      </w:tr>
    </w:tbl>
    <w:p w14:paraId="226C7695" w14:textId="60CBD479" w:rsidR="006D34F4" w:rsidRDefault="006D34F4"/>
    <w:p w14:paraId="06A31441" w14:textId="0CE33C06" w:rsidR="00B1651A" w:rsidRDefault="00B1651A"/>
    <w:p w14:paraId="04827B77" w14:textId="77777777" w:rsidR="00394862" w:rsidRDefault="00394862">
      <w:pPr>
        <w:rPr>
          <w:vanish/>
        </w:rPr>
      </w:pPr>
    </w:p>
    <w:p w14:paraId="042135C1" w14:textId="77777777" w:rsidR="006D34F4" w:rsidRDefault="006D34F4">
      <w:pPr>
        <w:pStyle w:val="Heading2"/>
        <w:keepNext w:val="0"/>
        <w:spacing w:before="0" w:after="0" w:line="240" w:lineRule="auto"/>
        <w:rPr>
          <w:sz w:val="28"/>
          <w:szCs w:val="28"/>
        </w:rPr>
      </w:pPr>
    </w:p>
    <w:p w14:paraId="0917D3B4" w14:textId="77777777" w:rsidR="006D34F4" w:rsidRDefault="005E4B23">
      <w:pPr>
        <w:pStyle w:val="Heading2"/>
        <w:keepNext w:val="0"/>
        <w:spacing w:before="0" w:after="0" w:line="240" w:lineRule="auto"/>
        <w:rPr>
          <w:sz w:val="28"/>
          <w:szCs w:val="28"/>
        </w:rPr>
      </w:pPr>
      <w:r>
        <w:rPr>
          <w:rFonts w:ascii="Verdana" w:eastAsia="Verdana" w:hAnsi="Verdana" w:cs="Verdana"/>
          <w:iCs w:val="0"/>
          <w:sz w:val="28"/>
          <w:szCs w:val="28"/>
        </w:rPr>
        <w:t>5. Additional information</w:t>
      </w:r>
    </w:p>
    <w:p w14:paraId="722168C5" w14:textId="77777777" w:rsidR="006D34F4" w:rsidRDefault="006D34F4">
      <w:pPr>
        <w:pStyle w:val="Heading2"/>
        <w:keepNext w:val="0"/>
        <w:spacing w:before="0" w:after="0" w:line="240" w:lineRule="auto"/>
        <w:rPr>
          <w:sz w:val="28"/>
          <w:szCs w:val="28"/>
        </w:rPr>
      </w:pPr>
    </w:p>
    <w:p w14:paraId="06BD393E" w14:textId="77777777" w:rsidR="006D34F4" w:rsidRDefault="005E4B23">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2449B3C0" w14:textId="77777777" w:rsidR="006D34F4" w:rsidRDefault="005E4B23">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  </w:t>
      </w:r>
    </w:p>
    <w:p w14:paraId="3A819761" w14:textId="77777777" w:rsidR="006D34F4" w:rsidRDefault="005E4B23">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18993AC8" w14:textId="77777777" w:rsidR="006D34F4" w:rsidRDefault="005E4B23">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4970DCA1" w14:textId="77777777" w:rsidR="006D34F4" w:rsidRDefault="005E4B23">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09CCDB64" w14:textId="77777777" w:rsidR="006D34F4" w:rsidRDefault="005E4B23">
      <w:pPr>
        <w:widowControl w:val="0"/>
        <w:spacing w:after="160" w:line="276" w:lineRule="auto"/>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13094912" w14:textId="77777777" w:rsidR="006D34F4" w:rsidRDefault="005E4B23">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sectPr w:rsidR="006D34F4">
      <w:headerReference w:type="even" r:id="rId11"/>
      <w:headerReference w:type="default" r:id="rId12"/>
      <w:footerReference w:type="even" r:id="rId13"/>
      <w:footerReference w:type="default" r:id="rId14"/>
      <w:headerReference w:type="first" r:id="rId15"/>
      <w:footerReference w:type="first" r:id="rId16"/>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FCE6" w14:textId="77777777" w:rsidR="008C1EA9" w:rsidRDefault="008C1EA9">
      <w:pPr>
        <w:spacing w:line="240" w:lineRule="auto"/>
      </w:pPr>
      <w:r>
        <w:separator/>
      </w:r>
    </w:p>
  </w:endnote>
  <w:endnote w:type="continuationSeparator" w:id="0">
    <w:p w14:paraId="05CD32F7" w14:textId="77777777" w:rsidR="008C1EA9" w:rsidRDefault="008C1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6B73" w14:textId="77777777" w:rsidR="009857B7" w:rsidRDefault="00985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B15A" w14:textId="63BC01C0" w:rsidR="006D34F4" w:rsidRDefault="009857B7">
    <w:pPr>
      <w:spacing w:line="240" w:lineRule="auto"/>
      <w:jc w:val="center"/>
    </w:pPr>
    <w:r>
      <w:rPr>
        <w:rFonts w:ascii="Verdana" w:eastAsia="Verdana" w:hAnsi="Verdana" w:cs="Verdana"/>
      </w:rPr>
      <w:t>Finance and Central Services Manager</w:t>
    </w:r>
    <w:r w:rsidR="005E4B23">
      <w:rPr>
        <w:rFonts w:ascii="Verdana" w:eastAsia="Verdana" w:hAnsi="Verdana" w:cs="Verdana"/>
      </w:rPr>
      <w:t xml:space="preserve"> - Recruitment Pack - Page </w:t>
    </w:r>
    <w:r w:rsidR="005E4B23">
      <w:rPr>
        <w:rFonts w:ascii="Verdana" w:eastAsia="Verdana" w:hAnsi="Verdana" w:cs="Verdana"/>
      </w:rPr>
      <w:fldChar w:fldCharType="begin"/>
    </w:r>
    <w:r w:rsidR="005E4B23">
      <w:rPr>
        <w:rFonts w:ascii="Verdana" w:eastAsia="Verdana" w:hAnsi="Verdana" w:cs="Verdana"/>
      </w:rPr>
      <w:instrText>PAGE</w:instrText>
    </w:r>
    <w:r w:rsidR="005E4B23">
      <w:rPr>
        <w:rFonts w:ascii="Verdana" w:eastAsia="Verdana" w:hAnsi="Verdana" w:cs="Verdana"/>
      </w:rPr>
      <w:fldChar w:fldCharType="separate"/>
    </w:r>
    <w:r w:rsidR="005E4B23">
      <w:rPr>
        <w:rFonts w:ascii="Verdana" w:eastAsia="Verdana" w:hAnsi="Verdana" w:cs="Verdana"/>
      </w:rPr>
      <w:t>8</w:t>
    </w:r>
    <w:r w:rsidR="005E4B23">
      <w:rPr>
        <w:rFonts w:ascii="Verdana" w:eastAsia="Verdana" w:hAnsi="Verdana" w:cs="Verdana"/>
      </w:rPr>
      <w:fldChar w:fldCharType="end"/>
    </w:r>
    <w:r w:rsidR="005E4B23">
      <w:rPr>
        <w:rFonts w:ascii="Verdana" w:eastAsia="Verdana" w:hAnsi="Verdana" w:cs="Verdana"/>
      </w:rPr>
      <w:t xml:space="preserve"> of 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0C9B" w14:textId="77777777" w:rsidR="009857B7" w:rsidRDefault="00985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B6BF" w14:textId="77777777" w:rsidR="008C1EA9" w:rsidRDefault="008C1EA9">
      <w:pPr>
        <w:spacing w:line="240" w:lineRule="auto"/>
      </w:pPr>
      <w:r>
        <w:separator/>
      </w:r>
    </w:p>
  </w:footnote>
  <w:footnote w:type="continuationSeparator" w:id="0">
    <w:p w14:paraId="5670D94B" w14:textId="77777777" w:rsidR="008C1EA9" w:rsidRDefault="008C1E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CA36" w14:textId="77777777" w:rsidR="009857B7" w:rsidRDefault="00985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1B8C" w14:textId="77777777" w:rsidR="006D34F4" w:rsidRDefault="006D34F4">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E6F3" w14:textId="77777777" w:rsidR="009857B7" w:rsidRDefault="00985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2F8E20C">
      <w:start w:val="1"/>
      <w:numFmt w:val="bullet"/>
      <w:lvlText w:val="o"/>
      <w:lvlJc w:val="left"/>
      <w:pPr>
        <w:ind w:left="720" w:hanging="360"/>
      </w:pPr>
      <w:rPr>
        <w:rFonts w:ascii="Courier New" w:hAnsi="Courier New"/>
        <w:b w:val="0"/>
        <w:bCs w:val="0"/>
      </w:rPr>
    </w:lvl>
    <w:lvl w:ilvl="1" w:tplc="9766AEC8">
      <w:start w:val="1"/>
      <w:numFmt w:val="bullet"/>
      <w:lvlText w:val="o"/>
      <w:lvlJc w:val="left"/>
      <w:pPr>
        <w:tabs>
          <w:tab w:val="num" w:pos="1440"/>
        </w:tabs>
        <w:ind w:left="1440" w:hanging="360"/>
      </w:pPr>
      <w:rPr>
        <w:rFonts w:ascii="Courier New" w:hAnsi="Courier New"/>
      </w:rPr>
    </w:lvl>
    <w:lvl w:ilvl="2" w:tplc="A3CE82A8">
      <w:start w:val="1"/>
      <w:numFmt w:val="bullet"/>
      <w:lvlText w:val=""/>
      <w:lvlJc w:val="left"/>
      <w:pPr>
        <w:tabs>
          <w:tab w:val="num" w:pos="2160"/>
        </w:tabs>
        <w:ind w:left="2160" w:hanging="360"/>
      </w:pPr>
      <w:rPr>
        <w:rFonts w:ascii="Wingdings" w:hAnsi="Wingdings"/>
      </w:rPr>
    </w:lvl>
    <w:lvl w:ilvl="3" w:tplc="D4B85284">
      <w:start w:val="1"/>
      <w:numFmt w:val="bullet"/>
      <w:lvlText w:val=""/>
      <w:lvlJc w:val="left"/>
      <w:pPr>
        <w:tabs>
          <w:tab w:val="num" w:pos="2880"/>
        </w:tabs>
        <w:ind w:left="2880" w:hanging="360"/>
      </w:pPr>
      <w:rPr>
        <w:rFonts w:ascii="Symbol" w:hAnsi="Symbol"/>
      </w:rPr>
    </w:lvl>
    <w:lvl w:ilvl="4" w:tplc="16CCEC88">
      <w:start w:val="1"/>
      <w:numFmt w:val="bullet"/>
      <w:lvlText w:val="o"/>
      <w:lvlJc w:val="left"/>
      <w:pPr>
        <w:tabs>
          <w:tab w:val="num" w:pos="3600"/>
        </w:tabs>
        <w:ind w:left="3600" w:hanging="360"/>
      </w:pPr>
      <w:rPr>
        <w:rFonts w:ascii="Courier New" w:hAnsi="Courier New"/>
      </w:rPr>
    </w:lvl>
    <w:lvl w:ilvl="5" w:tplc="A5821642">
      <w:start w:val="1"/>
      <w:numFmt w:val="bullet"/>
      <w:lvlText w:val=""/>
      <w:lvlJc w:val="left"/>
      <w:pPr>
        <w:tabs>
          <w:tab w:val="num" w:pos="4320"/>
        </w:tabs>
        <w:ind w:left="4320" w:hanging="360"/>
      </w:pPr>
      <w:rPr>
        <w:rFonts w:ascii="Wingdings" w:hAnsi="Wingdings"/>
      </w:rPr>
    </w:lvl>
    <w:lvl w:ilvl="6" w:tplc="31A26FCE">
      <w:start w:val="1"/>
      <w:numFmt w:val="bullet"/>
      <w:lvlText w:val=""/>
      <w:lvlJc w:val="left"/>
      <w:pPr>
        <w:tabs>
          <w:tab w:val="num" w:pos="5040"/>
        </w:tabs>
        <w:ind w:left="5040" w:hanging="360"/>
      </w:pPr>
      <w:rPr>
        <w:rFonts w:ascii="Symbol" w:hAnsi="Symbol"/>
      </w:rPr>
    </w:lvl>
    <w:lvl w:ilvl="7" w:tplc="C096DDA0">
      <w:start w:val="1"/>
      <w:numFmt w:val="bullet"/>
      <w:lvlText w:val="o"/>
      <w:lvlJc w:val="left"/>
      <w:pPr>
        <w:tabs>
          <w:tab w:val="num" w:pos="5760"/>
        </w:tabs>
        <w:ind w:left="5760" w:hanging="360"/>
      </w:pPr>
      <w:rPr>
        <w:rFonts w:ascii="Courier New" w:hAnsi="Courier New"/>
      </w:rPr>
    </w:lvl>
    <w:lvl w:ilvl="8" w:tplc="D2B05B8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BF20CE0">
      <w:start w:val="1"/>
      <w:numFmt w:val="bullet"/>
      <w:lvlText w:val="●"/>
      <w:lvlJc w:val="left"/>
      <w:pPr>
        <w:ind w:left="0" w:firstLine="0"/>
      </w:pPr>
      <w:rPr>
        <w:rFonts w:ascii="Noto Sans Symbols" w:eastAsia="Noto Sans Symbols" w:hAnsi="Noto Sans Symbols" w:cs="Noto Sans Symbols"/>
        <w:sz w:val="22"/>
        <w:szCs w:val="22"/>
      </w:rPr>
    </w:lvl>
    <w:lvl w:ilvl="1" w:tplc="38569588">
      <w:start w:val="1"/>
      <w:numFmt w:val="bullet"/>
      <w:lvlText w:val="o"/>
      <w:lvlJc w:val="left"/>
      <w:pPr>
        <w:tabs>
          <w:tab w:val="num" w:pos="1440"/>
        </w:tabs>
        <w:ind w:left="1440" w:hanging="360"/>
      </w:pPr>
      <w:rPr>
        <w:rFonts w:ascii="Courier New" w:hAnsi="Courier New"/>
      </w:rPr>
    </w:lvl>
    <w:lvl w:ilvl="2" w:tplc="FCE0BE12">
      <w:start w:val="1"/>
      <w:numFmt w:val="bullet"/>
      <w:lvlText w:val=""/>
      <w:lvlJc w:val="left"/>
      <w:pPr>
        <w:tabs>
          <w:tab w:val="num" w:pos="2160"/>
        </w:tabs>
        <w:ind w:left="2160" w:hanging="360"/>
      </w:pPr>
      <w:rPr>
        <w:rFonts w:ascii="Wingdings" w:hAnsi="Wingdings"/>
      </w:rPr>
    </w:lvl>
    <w:lvl w:ilvl="3" w:tplc="50D44868">
      <w:start w:val="1"/>
      <w:numFmt w:val="bullet"/>
      <w:lvlText w:val=""/>
      <w:lvlJc w:val="left"/>
      <w:pPr>
        <w:tabs>
          <w:tab w:val="num" w:pos="2880"/>
        </w:tabs>
        <w:ind w:left="2880" w:hanging="360"/>
      </w:pPr>
      <w:rPr>
        <w:rFonts w:ascii="Symbol" w:hAnsi="Symbol"/>
      </w:rPr>
    </w:lvl>
    <w:lvl w:ilvl="4" w:tplc="3AD6B68C">
      <w:start w:val="1"/>
      <w:numFmt w:val="bullet"/>
      <w:lvlText w:val="o"/>
      <w:lvlJc w:val="left"/>
      <w:pPr>
        <w:tabs>
          <w:tab w:val="num" w:pos="3600"/>
        </w:tabs>
        <w:ind w:left="3600" w:hanging="360"/>
      </w:pPr>
      <w:rPr>
        <w:rFonts w:ascii="Courier New" w:hAnsi="Courier New"/>
      </w:rPr>
    </w:lvl>
    <w:lvl w:ilvl="5" w:tplc="8B68951C">
      <w:start w:val="1"/>
      <w:numFmt w:val="bullet"/>
      <w:lvlText w:val=""/>
      <w:lvlJc w:val="left"/>
      <w:pPr>
        <w:tabs>
          <w:tab w:val="num" w:pos="4320"/>
        </w:tabs>
        <w:ind w:left="4320" w:hanging="360"/>
      </w:pPr>
      <w:rPr>
        <w:rFonts w:ascii="Wingdings" w:hAnsi="Wingdings"/>
      </w:rPr>
    </w:lvl>
    <w:lvl w:ilvl="6" w:tplc="F5FEC2EE">
      <w:start w:val="1"/>
      <w:numFmt w:val="bullet"/>
      <w:lvlText w:val=""/>
      <w:lvlJc w:val="left"/>
      <w:pPr>
        <w:tabs>
          <w:tab w:val="num" w:pos="5040"/>
        </w:tabs>
        <w:ind w:left="5040" w:hanging="360"/>
      </w:pPr>
      <w:rPr>
        <w:rFonts w:ascii="Symbol" w:hAnsi="Symbol"/>
      </w:rPr>
    </w:lvl>
    <w:lvl w:ilvl="7" w:tplc="B172DEE4">
      <w:start w:val="1"/>
      <w:numFmt w:val="bullet"/>
      <w:lvlText w:val="o"/>
      <w:lvlJc w:val="left"/>
      <w:pPr>
        <w:tabs>
          <w:tab w:val="num" w:pos="5760"/>
        </w:tabs>
        <w:ind w:left="5760" w:hanging="360"/>
      </w:pPr>
      <w:rPr>
        <w:rFonts w:ascii="Courier New" w:hAnsi="Courier New"/>
      </w:rPr>
    </w:lvl>
    <w:lvl w:ilvl="8" w:tplc="65BA2D6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F4"/>
    <w:rsid w:val="00033339"/>
    <w:rsid w:val="00123623"/>
    <w:rsid w:val="001D4E8A"/>
    <w:rsid w:val="002D1A4A"/>
    <w:rsid w:val="00367E3A"/>
    <w:rsid w:val="00394862"/>
    <w:rsid w:val="00397ED1"/>
    <w:rsid w:val="004139BB"/>
    <w:rsid w:val="004C18B8"/>
    <w:rsid w:val="005C636D"/>
    <w:rsid w:val="005E4B23"/>
    <w:rsid w:val="006D34F4"/>
    <w:rsid w:val="00735CF7"/>
    <w:rsid w:val="007E360F"/>
    <w:rsid w:val="008807EA"/>
    <w:rsid w:val="008A1753"/>
    <w:rsid w:val="008C1EA9"/>
    <w:rsid w:val="008F4A94"/>
    <w:rsid w:val="0093333F"/>
    <w:rsid w:val="00944FEB"/>
    <w:rsid w:val="009857B7"/>
    <w:rsid w:val="00AB2175"/>
    <w:rsid w:val="00B1651A"/>
    <w:rsid w:val="00BE0DCB"/>
    <w:rsid w:val="00CB7E53"/>
    <w:rsid w:val="00CD6973"/>
    <w:rsid w:val="00DB3C4B"/>
    <w:rsid w:val="00DB3E67"/>
    <w:rsid w:val="00DB6135"/>
    <w:rsid w:val="00F71A5C"/>
    <w:rsid w:val="00FC4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5A2F"/>
  <w15:docId w15:val="{A845F626-7FD0-4F10-8067-7ACCED66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2175"/>
    <w:rPr>
      <w:sz w:val="16"/>
      <w:szCs w:val="16"/>
    </w:rPr>
  </w:style>
  <w:style w:type="paragraph" w:styleId="CommentText">
    <w:name w:val="annotation text"/>
    <w:basedOn w:val="Normal"/>
    <w:link w:val="CommentTextChar"/>
    <w:uiPriority w:val="99"/>
    <w:unhideWhenUsed/>
    <w:rsid w:val="00AB2175"/>
    <w:pPr>
      <w:spacing w:line="240" w:lineRule="auto"/>
    </w:pPr>
    <w:rPr>
      <w:sz w:val="20"/>
      <w:szCs w:val="20"/>
    </w:rPr>
  </w:style>
  <w:style w:type="character" w:customStyle="1" w:styleId="CommentTextChar">
    <w:name w:val="Comment Text Char"/>
    <w:basedOn w:val="DefaultParagraphFont"/>
    <w:link w:val="CommentText"/>
    <w:uiPriority w:val="99"/>
    <w:rsid w:val="00AB2175"/>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AB2175"/>
    <w:rPr>
      <w:b/>
      <w:bCs/>
    </w:rPr>
  </w:style>
  <w:style w:type="character" w:customStyle="1" w:styleId="CommentSubjectChar">
    <w:name w:val="Comment Subject Char"/>
    <w:basedOn w:val="CommentTextChar"/>
    <w:link w:val="CommentSubject"/>
    <w:uiPriority w:val="99"/>
    <w:semiHidden/>
    <w:rsid w:val="00AB2175"/>
    <w:rPr>
      <w:rFonts w:ascii="Calibri" w:eastAsia="Calibri" w:hAnsi="Calibri" w:cs="Calibri"/>
      <w:b/>
      <w:bCs/>
    </w:rPr>
  </w:style>
  <w:style w:type="paragraph" w:styleId="Header">
    <w:name w:val="header"/>
    <w:basedOn w:val="Normal"/>
    <w:link w:val="HeaderChar"/>
    <w:uiPriority w:val="99"/>
    <w:unhideWhenUsed/>
    <w:rsid w:val="009857B7"/>
    <w:pPr>
      <w:tabs>
        <w:tab w:val="center" w:pos="4513"/>
        <w:tab w:val="right" w:pos="9026"/>
      </w:tabs>
      <w:spacing w:line="240" w:lineRule="auto"/>
    </w:pPr>
  </w:style>
  <w:style w:type="character" w:customStyle="1" w:styleId="HeaderChar">
    <w:name w:val="Header Char"/>
    <w:basedOn w:val="DefaultParagraphFont"/>
    <w:link w:val="Header"/>
    <w:uiPriority w:val="99"/>
    <w:rsid w:val="009857B7"/>
    <w:rPr>
      <w:rFonts w:ascii="Calibri" w:eastAsia="Calibri" w:hAnsi="Calibri" w:cs="Calibri"/>
      <w:sz w:val="22"/>
      <w:szCs w:val="22"/>
    </w:rPr>
  </w:style>
  <w:style w:type="paragraph" w:styleId="Footer">
    <w:name w:val="footer"/>
    <w:basedOn w:val="Normal"/>
    <w:link w:val="FooterChar"/>
    <w:uiPriority w:val="99"/>
    <w:unhideWhenUsed/>
    <w:rsid w:val="009857B7"/>
    <w:pPr>
      <w:tabs>
        <w:tab w:val="center" w:pos="4513"/>
        <w:tab w:val="right" w:pos="9026"/>
      </w:tabs>
      <w:spacing w:line="240" w:lineRule="auto"/>
    </w:pPr>
  </w:style>
  <w:style w:type="character" w:customStyle="1" w:styleId="FooterChar">
    <w:name w:val="Footer Char"/>
    <w:basedOn w:val="DefaultParagraphFont"/>
    <w:link w:val="Footer"/>
    <w:uiPriority w:val="99"/>
    <w:rsid w:val="009857B7"/>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moya.wilkie@genderedintelligence.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Moya GI</dc:creator>
  <cp:lastModifiedBy>Moya Wilkie</cp:lastModifiedBy>
  <cp:revision>16</cp:revision>
  <dcterms:created xsi:type="dcterms:W3CDTF">2021-06-10T13:13:00Z</dcterms:created>
  <dcterms:modified xsi:type="dcterms:W3CDTF">2021-06-10T16:18:00Z</dcterms:modified>
</cp:coreProperties>
</file>