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356" w:type="dxa"/>
        <w:shd w:val="clear" w:color="auto" w:fill="C00000"/>
        <w:tblLook w:val="04A0" w:firstRow="1" w:lastRow="0" w:firstColumn="1" w:lastColumn="0" w:noHBand="0" w:noVBand="1"/>
      </w:tblPr>
      <w:tblGrid>
        <w:gridCol w:w="1492"/>
        <w:gridCol w:w="1517"/>
        <w:gridCol w:w="1537"/>
        <w:gridCol w:w="1551"/>
        <w:gridCol w:w="1741"/>
        <w:gridCol w:w="1518"/>
      </w:tblGrid>
      <w:tr w:rsidR="007C2785" w:rsidTr="007C2785">
        <w:trPr>
          <w:trHeight w:val="246"/>
        </w:trPr>
        <w:tc>
          <w:tcPr>
            <w:tcW w:w="1559" w:type="dxa"/>
            <w:shd w:val="clear" w:color="auto" w:fill="C00000"/>
          </w:tcPr>
          <w:p w:rsidR="007C2785" w:rsidRDefault="007C2785">
            <w:r>
              <w:t>Week 9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>
            <w:r>
              <w:t>huiswerk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>
            <w:r>
              <w:t>toetsen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>
            <w:proofErr w:type="spellStart"/>
            <w:r>
              <w:t>Ict</w:t>
            </w:r>
            <w:proofErr w:type="spellEnd"/>
            <w:r>
              <w:t xml:space="preserve"> avond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>
            <w:r>
              <w:t>se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>
            <w:r>
              <w:t>feedback</w:t>
            </w:r>
          </w:p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C00000"/>
          </w:tcPr>
          <w:p w:rsidR="007C2785" w:rsidRDefault="007C2785">
            <w:r>
              <w:t>ma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59" w:type="dxa"/>
            <w:shd w:val="clear" w:color="auto" w:fill="C00000"/>
          </w:tcPr>
          <w:p w:rsidR="007C2785" w:rsidRDefault="00D4693E">
            <w:r>
              <w:t>Hoofdstuk 5:Werk voor jou?</w:t>
            </w:r>
          </w:p>
          <w:p w:rsidR="00D4693E" w:rsidRDefault="00D4693E">
            <w:r>
              <w:t>praktische opdrachten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60" w:type="dxa"/>
            <w:shd w:val="clear" w:color="auto" w:fill="C00000"/>
          </w:tcPr>
          <w:p w:rsidR="007C2785" w:rsidRDefault="00D4693E">
            <w:r>
              <w:t xml:space="preserve">SE </w:t>
            </w:r>
            <w:proofErr w:type="spellStart"/>
            <w:r>
              <w:t>SE</w:t>
            </w:r>
            <w:proofErr w:type="spellEnd"/>
            <w:r>
              <w:t xml:space="preserve"> 3 2 Hoofdstuk 5:Werk voor jou? Hoofdstuk 6: Goede tijden, slechte tijden?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C00000"/>
          </w:tcPr>
          <w:p w:rsidR="007C2785" w:rsidRDefault="007C2785">
            <w:r>
              <w:t>di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59" w:type="dxa"/>
            <w:shd w:val="clear" w:color="auto" w:fill="C00000"/>
          </w:tcPr>
          <w:p w:rsidR="007C2785" w:rsidRDefault="00D4693E">
            <w:r>
              <w:t>1 boekje uit de mediatheek lezen en de opdrachten maken. Beginnen in periode 2 (K4)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60" w:type="dxa"/>
            <w:shd w:val="clear" w:color="auto" w:fill="C00000"/>
          </w:tcPr>
          <w:p w:rsidR="007C2785" w:rsidRDefault="00D4693E">
            <w:r>
              <w:t xml:space="preserve">se 8 </w:t>
            </w:r>
            <w:proofErr w:type="spellStart"/>
            <w:r>
              <w:t>Kapitel</w:t>
            </w:r>
            <w:proofErr w:type="spellEnd"/>
            <w:r>
              <w:t xml:space="preserve"> 5: Job </w:t>
            </w:r>
            <w:proofErr w:type="spellStart"/>
            <w:r>
              <w:t>und</w:t>
            </w:r>
            <w:proofErr w:type="spellEnd"/>
            <w:r>
              <w:t xml:space="preserve"> </w:t>
            </w:r>
            <w:proofErr w:type="spellStart"/>
            <w:r>
              <w:t>Beruf</w:t>
            </w:r>
            <w:proofErr w:type="spellEnd"/>
            <w:r>
              <w:t xml:space="preserve"> en </w:t>
            </w:r>
            <w:proofErr w:type="spellStart"/>
            <w:r>
              <w:t>Kapitel</w:t>
            </w:r>
            <w:proofErr w:type="spellEnd"/>
            <w:r>
              <w:t xml:space="preserve"> 6: </w:t>
            </w:r>
            <w:proofErr w:type="spellStart"/>
            <w:r>
              <w:t>Glückpilz</w:t>
            </w:r>
            <w:proofErr w:type="spellEnd"/>
            <w:r>
              <w:t xml:space="preserve"> (K4,5,6,7) C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C00000"/>
          </w:tcPr>
          <w:p w:rsidR="007C2785" w:rsidRDefault="007C2785">
            <w:r>
              <w:t>wo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60" w:type="dxa"/>
            <w:shd w:val="clear" w:color="auto" w:fill="C00000"/>
          </w:tcPr>
          <w:p w:rsidR="007C2785" w:rsidRDefault="007C2785"/>
        </w:tc>
        <w:tc>
          <w:tcPr>
            <w:tcW w:w="1560" w:type="dxa"/>
            <w:shd w:val="clear" w:color="auto" w:fill="C00000"/>
          </w:tcPr>
          <w:p w:rsidR="007C2785" w:rsidRDefault="007C2785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C00000"/>
          </w:tcPr>
          <w:p w:rsidR="007C2785" w:rsidRDefault="007C2785">
            <w:r>
              <w:t>do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60" w:type="dxa"/>
            <w:shd w:val="clear" w:color="auto" w:fill="C00000"/>
          </w:tcPr>
          <w:p w:rsidR="007C2785" w:rsidRDefault="00D4693E">
            <w:r>
              <w:t>3 SE SE3 1 Hoofdstuk 2 Sociale zekerheid en verzorgingsstaat. Paragraaf 2.1 t/m 2.5Hoofdstuk 6 Cultuur en mentaliteit. Paragraaf 6.1 t/m 6.5 Cijfer1-10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C00000"/>
          </w:tcPr>
          <w:p w:rsidR="007C2785" w:rsidRDefault="007C2785">
            <w:r>
              <w:t>vr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59" w:type="dxa"/>
            <w:shd w:val="clear" w:color="auto" w:fill="C00000"/>
          </w:tcPr>
          <w:p w:rsidR="007C2785" w:rsidRDefault="007C2785"/>
        </w:tc>
        <w:tc>
          <w:tcPr>
            <w:tcW w:w="1559" w:type="dxa"/>
            <w:shd w:val="clear" w:color="auto" w:fill="C00000"/>
          </w:tcPr>
          <w:p w:rsidR="007C2785" w:rsidRPr="00433E98" w:rsidRDefault="00433E98">
            <w:r>
              <w:t xml:space="preserve">INDIVIDUELE BIJDRAGE: de rol van de leerling binnen de projectgroep en zijn/haar bijdrage aan het </w:t>
            </w:r>
            <w:proofErr w:type="spellStart"/>
            <w:r>
              <w:t>totaalprodukt</w:t>
            </w:r>
            <w:proofErr w:type="spellEnd"/>
            <w:r>
              <w:t xml:space="preserve"> en -proces. (K1 t/m 5)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/>
        </w:tc>
        <w:tc>
          <w:tcPr>
            <w:tcW w:w="1560" w:type="dxa"/>
            <w:shd w:val="clear" w:color="auto" w:fill="C00000"/>
          </w:tcPr>
          <w:p w:rsidR="007C2785" w:rsidRDefault="007C2785"/>
        </w:tc>
      </w:tr>
    </w:tbl>
    <w:p w:rsidR="007C2785" w:rsidRDefault="007C2785"/>
    <w:p w:rsidR="007C2785" w:rsidRDefault="007C2785"/>
    <w:tbl>
      <w:tblPr>
        <w:tblStyle w:val="Tabelraster"/>
        <w:tblW w:w="9356" w:type="dxa"/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1492"/>
        <w:gridCol w:w="1517"/>
        <w:gridCol w:w="1537"/>
        <w:gridCol w:w="1551"/>
        <w:gridCol w:w="1741"/>
        <w:gridCol w:w="1518"/>
      </w:tblGrid>
      <w:tr w:rsidR="00433E98" w:rsidTr="007C2785">
        <w:trPr>
          <w:trHeight w:val="246"/>
        </w:trPr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DC5EE8">
            <w:r>
              <w:t xml:space="preserve">Week </w:t>
            </w:r>
            <w:r>
              <w:t>10</w:t>
            </w:r>
          </w:p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DC5EE8">
            <w:r>
              <w:t>huiswerk</w:t>
            </w:r>
          </w:p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DC5EE8">
            <w:r>
              <w:t>toetsen</w:t>
            </w:r>
          </w:p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DC5EE8">
            <w:proofErr w:type="spellStart"/>
            <w:r>
              <w:t>Ict</w:t>
            </w:r>
            <w:proofErr w:type="spellEnd"/>
            <w:r>
              <w:t xml:space="preserve"> avond</w:t>
            </w:r>
          </w:p>
        </w:tc>
        <w:tc>
          <w:tcPr>
            <w:tcW w:w="1560" w:type="dxa"/>
            <w:shd w:val="clear" w:color="auto" w:fill="385623" w:themeFill="accent6" w:themeFillShade="80"/>
          </w:tcPr>
          <w:p w:rsidR="007C2785" w:rsidRDefault="007C2785" w:rsidP="00DC5EE8">
            <w:r>
              <w:t>se</w:t>
            </w:r>
          </w:p>
        </w:tc>
        <w:tc>
          <w:tcPr>
            <w:tcW w:w="1560" w:type="dxa"/>
            <w:shd w:val="clear" w:color="auto" w:fill="385623" w:themeFill="accent6" w:themeFillShade="80"/>
          </w:tcPr>
          <w:p w:rsidR="007C2785" w:rsidRDefault="007C2785" w:rsidP="00DC5EE8">
            <w:r>
              <w:t>feedback</w:t>
            </w:r>
          </w:p>
        </w:tc>
      </w:tr>
      <w:tr w:rsidR="00433E98" w:rsidTr="007C2785">
        <w:trPr>
          <w:trHeight w:val="259"/>
        </w:trPr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>
            <w:r>
              <w:t>ma</w:t>
            </w:r>
          </w:p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60" w:type="dxa"/>
            <w:shd w:val="clear" w:color="auto" w:fill="385623" w:themeFill="accent6" w:themeFillShade="80"/>
          </w:tcPr>
          <w:p w:rsidR="007C2785" w:rsidRDefault="00A01544" w:rsidP="007C2785">
            <w:r>
              <w:t xml:space="preserve">SE </w:t>
            </w:r>
            <w:proofErr w:type="spellStart"/>
            <w:r>
              <w:t>SE</w:t>
            </w:r>
            <w:proofErr w:type="spellEnd"/>
            <w:r>
              <w:t xml:space="preserve"> 3 2 Hoofdstuk 5:Werk voor jou? Hoofdstuk 6:</w:t>
            </w:r>
            <w:r>
              <w:t xml:space="preserve"> Goede tijden, slechte tijden? </w:t>
            </w:r>
          </w:p>
        </w:tc>
        <w:tc>
          <w:tcPr>
            <w:tcW w:w="1560" w:type="dxa"/>
            <w:shd w:val="clear" w:color="auto" w:fill="385623" w:themeFill="accent6" w:themeFillShade="80"/>
          </w:tcPr>
          <w:p w:rsidR="007C2785" w:rsidRDefault="007C2785" w:rsidP="007C2785"/>
        </w:tc>
      </w:tr>
      <w:tr w:rsidR="00433E98" w:rsidTr="007C2785">
        <w:trPr>
          <w:trHeight w:val="246"/>
        </w:trPr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>
            <w:r>
              <w:lastRenderedPageBreak/>
              <w:t>di</w:t>
            </w:r>
          </w:p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59" w:type="dxa"/>
            <w:shd w:val="clear" w:color="auto" w:fill="385623" w:themeFill="accent6" w:themeFillShade="80"/>
          </w:tcPr>
          <w:p w:rsidR="007C2785" w:rsidRDefault="00D4693E" w:rsidP="007C2785">
            <w:r>
              <w:t>1 boekje uit de mediatheek lezen en de opdrachten maken. Beginnen in periode 2 (K4)</w:t>
            </w:r>
          </w:p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60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60" w:type="dxa"/>
            <w:shd w:val="clear" w:color="auto" w:fill="385623" w:themeFill="accent6" w:themeFillShade="80"/>
          </w:tcPr>
          <w:p w:rsidR="007C2785" w:rsidRDefault="007C2785" w:rsidP="007C2785"/>
        </w:tc>
      </w:tr>
      <w:tr w:rsidR="00433E98" w:rsidTr="007C2785">
        <w:trPr>
          <w:trHeight w:val="259"/>
        </w:trPr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>
            <w:r>
              <w:t>wo</w:t>
            </w:r>
          </w:p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60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60" w:type="dxa"/>
            <w:shd w:val="clear" w:color="auto" w:fill="385623" w:themeFill="accent6" w:themeFillShade="80"/>
          </w:tcPr>
          <w:p w:rsidR="007C2785" w:rsidRDefault="007C2785" w:rsidP="007C2785"/>
        </w:tc>
      </w:tr>
      <w:tr w:rsidR="00433E98" w:rsidTr="007C2785">
        <w:trPr>
          <w:trHeight w:val="246"/>
        </w:trPr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>
            <w:r>
              <w:t>do</w:t>
            </w:r>
          </w:p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60" w:type="dxa"/>
            <w:shd w:val="clear" w:color="auto" w:fill="385623" w:themeFill="accent6" w:themeFillShade="80"/>
          </w:tcPr>
          <w:p w:rsidR="007C2785" w:rsidRDefault="00D4693E" w:rsidP="007C2785">
            <w:r>
              <w:t>3 SE SE3 1 Hoofdstuk 2 Sociale zekerheid en verzorgingsstaat. Paragraaf 2.1 t/m 2.5Hoofdstuk 6 Cultuur en mentaliteit. Paragraaf 6.1 t/m 6.5 Cijfer1-10</w:t>
            </w:r>
          </w:p>
        </w:tc>
        <w:tc>
          <w:tcPr>
            <w:tcW w:w="1560" w:type="dxa"/>
            <w:shd w:val="clear" w:color="auto" w:fill="385623" w:themeFill="accent6" w:themeFillShade="80"/>
          </w:tcPr>
          <w:p w:rsidR="007C2785" w:rsidRDefault="007C2785" w:rsidP="007C2785"/>
        </w:tc>
      </w:tr>
      <w:tr w:rsidR="00433E98" w:rsidTr="007C2785">
        <w:trPr>
          <w:trHeight w:val="259"/>
        </w:trPr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>
            <w:r>
              <w:t>vr</w:t>
            </w:r>
          </w:p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59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59" w:type="dxa"/>
            <w:shd w:val="clear" w:color="auto" w:fill="385623" w:themeFill="accent6" w:themeFillShade="80"/>
          </w:tcPr>
          <w:p w:rsidR="007C2785" w:rsidRDefault="00433E98" w:rsidP="007C2785">
            <w:r>
              <w:t xml:space="preserve">INDIVIDUELE BIJDRAGE: de rol van de leerling binnen de projectgroep en zijn/haar bijdrage aan het </w:t>
            </w:r>
            <w:proofErr w:type="spellStart"/>
            <w:r>
              <w:t>totaalprodukt</w:t>
            </w:r>
            <w:proofErr w:type="spellEnd"/>
            <w:r>
              <w:t xml:space="preserve"> en -proces. (K1 t/m 5)</w:t>
            </w:r>
          </w:p>
        </w:tc>
        <w:tc>
          <w:tcPr>
            <w:tcW w:w="1560" w:type="dxa"/>
            <w:shd w:val="clear" w:color="auto" w:fill="385623" w:themeFill="accent6" w:themeFillShade="80"/>
          </w:tcPr>
          <w:p w:rsidR="007C2785" w:rsidRDefault="007C2785" w:rsidP="007C2785"/>
        </w:tc>
        <w:tc>
          <w:tcPr>
            <w:tcW w:w="1560" w:type="dxa"/>
            <w:shd w:val="clear" w:color="auto" w:fill="385623" w:themeFill="accent6" w:themeFillShade="80"/>
          </w:tcPr>
          <w:p w:rsidR="007C2785" w:rsidRDefault="007C2785" w:rsidP="007C2785"/>
        </w:tc>
      </w:tr>
    </w:tbl>
    <w:p w:rsidR="007C2785" w:rsidRDefault="007C2785"/>
    <w:p w:rsidR="007C2785" w:rsidRDefault="007C2785"/>
    <w:tbl>
      <w:tblPr>
        <w:tblStyle w:val="Tabelraster"/>
        <w:tblW w:w="9356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92"/>
        <w:gridCol w:w="1517"/>
        <w:gridCol w:w="1537"/>
        <w:gridCol w:w="1551"/>
        <w:gridCol w:w="1741"/>
        <w:gridCol w:w="1518"/>
      </w:tblGrid>
      <w:tr w:rsidR="00D4693E" w:rsidTr="007C2785">
        <w:trPr>
          <w:trHeight w:val="246"/>
        </w:trPr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DC5EE8">
            <w:r>
              <w:t xml:space="preserve">Week </w:t>
            </w:r>
            <w:r>
              <w:t>11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DC5EE8">
            <w:r>
              <w:t>huiswerk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DC5EE8">
            <w:r>
              <w:t>toetsen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DC5EE8">
            <w:proofErr w:type="spellStart"/>
            <w:r>
              <w:t>Ict</w:t>
            </w:r>
            <w:proofErr w:type="spellEnd"/>
            <w:r>
              <w:t xml:space="preserve"> avond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7C2785" w:rsidP="00DC5EE8">
            <w:r>
              <w:t>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7C2785" w:rsidP="00DC5EE8">
            <w:r>
              <w:t>feedback</w:t>
            </w:r>
          </w:p>
        </w:tc>
      </w:tr>
      <w:tr w:rsidR="00D4693E" w:rsidTr="007C2785">
        <w:trPr>
          <w:trHeight w:val="259"/>
        </w:trPr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>
            <w:r>
              <w:t>ma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D4693E" w:rsidP="007C2785">
            <w:r>
              <w:t xml:space="preserve">SE </w:t>
            </w:r>
            <w:proofErr w:type="spellStart"/>
            <w:r>
              <w:t>SE</w:t>
            </w:r>
            <w:proofErr w:type="spellEnd"/>
            <w:r>
              <w:t xml:space="preserve"> 3 2 Hoofdstuk 5:Werk voor jou? Hoofdstuk 6: Goede tijden, slechte tijden?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7C2785" w:rsidP="007C2785"/>
        </w:tc>
      </w:tr>
      <w:tr w:rsidR="00D4693E" w:rsidTr="007C2785">
        <w:trPr>
          <w:trHeight w:val="246"/>
        </w:trPr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>
            <w:r>
              <w:t>di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D4693E" w:rsidP="007C2785">
            <w:r>
              <w:t xml:space="preserve">1 boekje uit de mediatheek lezen en de opdrachten maken. </w:t>
            </w:r>
            <w:r>
              <w:lastRenderedPageBreak/>
              <w:t>Beginnen in periode 2 (K4)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7C2785" w:rsidP="007C2785"/>
        </w:tc>
      </w:tr>
      <w:tr w:rsidR="00D4693E" w:rsidTr="007C2785">
        <w:trPr>
          <w:trHeight w:val="259"/>
        </w:trPr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>
            <w:r>
              <w:lastRenderedPageBreak/>
              <w:t>wo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D4693E" w:rsidP="007C2785">
            <w:r>
              <w:t xml:space="preserve">SE SE7 1 Hoofdstuk 3 en 4 van </w:t>
            </w:r>
            <w:proofErr w:type="spellStart"/>
            <w:r>
              <w:t>Steppingstones</w:t>
            </w:r>
            <w:proofErr w:type="spellEnd"/>
            <w:r>
              <w:t xml:space="preserve"> GT 4e editie. + aanvullend materiaal, MVT/k1 t/m MVT/K7, MVT V1,2,4 en 5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7C2785" w:rsidP="007C2785"/>
        </w:tc>
      </w:tr>
      <w:tr w:rsidR="00D4693E" w:rsidTr="007C2785">
        <w:trPr>
          <w:trHeight w:val="246"/>
        </w:trPr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>
            <w:r>
              <w:t>do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60" w:type="dxa"/>
            <w:shd w:val="clear" w:color="auto" w:fill="D9D9D9" w:themeFill="background1" w:themeFillShade="D9"/>
          </w:tcPr>
          <w:p w:rsidR="007C2785" w:rsidRPr="00D4693E" w:rsidRDefault="00D4693E" w:rsidP="007C2785">
            <w:r>
              <w:t>3 SE SE3 1 Hoofdstuk 2 Sociale zekerheid en verzorgingsstaat. Paragraaf 2.1 t/m 2.5Hoofdstuk 6 Cultuur en mentaliteit. Paragraaf 6.1 t/m 6.5 Cijfer1-10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7C2785" w:rsidP="007C2785"/>
        </w:tc>
      </w:tr>
      <w:tr w:rsidR="00D4693E" w:rsidTr="007C2785">
        <w:trPr>
          <w:trHeight w:val="259"/>
        </w:trPr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>
            <w:r>
              <w:t>vr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59" w:type="dxa"/>
            <w:shd w:val="clear" w:color="auto" w:fill="D9D9D9" w:themeFill="background1" w:themeFillShade="D9"/>
          </w:tcPr>
          <w:p w:rsidR="007C2785" w:rsidRDefault="00433E98" w:rsidP="007C2785">
            <w:r>
              <w:t xml:space="preserve">INDIVIDUELE BIJDRAGE: de rol van de leerling binnen de projectgroep en zijn/haar bijdrage aan het </w:t>
            </w:r>
            <w:proofErr w:type="spellStart"/>
            <w:r>
              <w:t>totaalprodukt</w:t>
            </w:r>
            <w:proofErr w:type="spellEnd"/>
            <w:r>
              <w:t xml:space="preserve"> en -proces. (K1 t/m 5)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7C2785" w:rsidP="007C2785"/>
        </w:tc>
        <w:tc>
          <w:tcPr>
            <w:tcW w:w="1560" w:type="dxa"/>
            <w:shd w:val="clear" w:color="auto" w:fill="D9D9D9" w:themeFill="background1" w:themeFillShade="D9"/>
          </w:tcPr>
          <w:p w:rsidR="007C2785" w:rsidRDefault="007C2785" w:rsidP="007C2785"/>
        </w:tc>
      </w:tr>
    </w:tbl>
    <w:p w:rsidR="007C2785" w:rsidRDefault="007C2785"/>
    <w:p w:rsidR="007C2785" w:rsidRDefault="007C2785"/>
    <w:tbl>
      <w:tblPr>
        <w:tblStyle w:val="Tabelraster"/>
        <w:tblW w:w="9356" w:type="dxa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1492"/>
        <w:gridCol w:w="1517"/>
        <w:gridCol w:w="1537"/>
        <w:gridCol w:w="1551"/>
        <w:gridCol w:w="1741"/>
        <w:gridCol w:w="1518"/>
      </w:tblGrid>
      <w:tr w:rsidR="00D4693E" w:rsidTr="007C2785">
        <w:trPr>
          <w:trHeight w:val="246"/>
        </w:trPr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DC5EE8">
            <w:r>
              <w:t xml:space="preserve">Week </w:t>
            </w:r>
            <w:r>
              <w:t>12</w:t>
            </w:r>
          </w:p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DC5EE8">
            <w:r>
              <w:t>huiswerk</w:t>
            </w:r>
          </w:p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DC5EE8">
            <w:r>
              <w:t>toetsen</w:t>
            </w:r>
          </w:p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DC5EE8">
            <w:proofErr w:type="spellStart"/>
            <w:r>
              <w:t>Ict</w:t>
            </w:r>
            <w:proofErr w:type="spellEnd"/>
            <w:r>
              <w:t xml:space="preserve"> avond</w:t>
            </w:r>
          </w:p>
        </w:tc>
        <w:tc>
          <w:tcPr>
            <w:tcW w:w="1560" w:type="dxa"/>
            <w:shd w:val="clear" w:color="auto" w:fill="1F4E79" w:themeFill="accent1" w:themeFillShade="80"/>
          </w:tcPr>
          <w:p w:rsidR="007C2785" w:rsidRDefault="007C2785" w:rsidP="00DC5EE8">
            <w:r>
              <w:t>se</w:t>
            </w:r>
          </w:p>
        </w:tc>
        <w:tc>
          <w:tcPr>
            <w:tcW w:w="1560" w:type="dxa"/>
            <w:shd w:val="clear" w:color="auto" w:fill="1F4E79" w:themeFill="accent1" w:themeFillShade="80"/>
          </w:tcPr>
          <w:p w:rsidR="007C2785" w:rsidRDefault="007C2785" w:rsidP="00DC5EE8">
            <w:r>
              <w:t>feedback</w:t>
            </w:r>
          </w:p>
        </w:tc>
      </w:tr>
      <w:tr w:rsidR="00D4693E" w:rsidTr="007C2785">
        <w:trPr>
          <w:trHeight w:val="259"/>
        </w:trPr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>
            <w:r>
              <w:t>ma</w:t>
            </w:r>
          </w:p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60" w:type="dxa"/>
            <w:shd w:val="clear" w:color="auto" w:fill="1F4E79" w:themeFill="accent1" w:themeFillShade="80"/>
          </w:tcPr>
          <w:p w:rsidR="007C2785" w:rsidRDefault="00D4693E" w:rsidP="007C2785">
            <w:r>
              <w:t xml:space="preserve">SE </w:t>
            </w:r>
            <w:proofErr w:type="spellStart"/>
            <w:r>
              <w:t>SE</w:t>
            </w:r>
            <w:proofErr w:type="spellEnd"/>
            <w:r>
              <w:t xml:space="preserve"> 3 2 Hoofdstuk 5:Werk voor jou? Hoofdstuk 6: Goede tijden, slechte tijden</w:t>
            </w:r>
          </w:p>
        </w:tc>
        <w:tc>
          <w:tcPr>
            <w:tcW w:w="1560" w:type="dxa"/>
            <w:shd w:val="clear" w:color="auto" w:fill="1F4E79" w:themeFill="accent1" w:themeFillShade="80"/>
          </w:tcPr>
          <w:p w:rsidR="007C2785" w:rsidRDefault="007C2785" w:rsidP="007C2785"/>
        </w:tc>
      </w:tr>
      <w:tr w:rsidR="00D4693E" w:rsidTr="007C2785">
        <w:trPr>
          <w:trHeight w:val="246"/>
        </w:trPr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>
            <w:r>
              <w:t>di</w:t>
            </w:r>
          </w:p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59" w:type="dxa"/>
            <w:shd w:val="clear" w:color="auto" w:fill="1F4E79" w:themeFill="accent1" w:themeFillShade="80"/>
          </w:tcPr>
          <w:p w:rsidR="007C2785" w:rsidRDefault="00D4693E" w:rsidP="007C2785">
            <w:r>
              <w:t xml:space="preserve">1 boekje uit de mediatheek lezen en de </w:t>
            </w:r>
            <w:r>
              <w:lastRenderedPageBreak/>
              <w:t>opdrachten maken. Beginnen in periode 2 (K4)</w:t>
            </w:r>
          </w:p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60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60" w:type="dxa"/>
            <w:shd w:val="clear" w:color="auto" w:fill="1F4E79" w:themeFill="accent1" w:themeFillShade="80"/>
          </w:tcPr>
          <w:p w:rsidR="007C2785" w:rsidRDefault="007C2785" w:rsidP="007C2785"/>
        </w:tc>
      </w:tr>
      <w:tr w:rsidR="00D4693E" w:rsidTr="007C2785">
        <w:trPr>
          <w:trHeight w:val="259"/>
        </w:trPr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>
            <w:r>
              <w:lastRenderedPageBreak/>
              <w:t>wo</w:t>
            </w:r>
          </w:p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60" w:type="dxa"/>
            <w:shd w:val="clear" w:color="auto" w:fill="1F4E79" w:themeFill="accent1" w:themeFillShade="80"/>
          </w:tcPr>
          <w:p w:rsidR="007C2785" w:rsidRDefault="00D4693E" w:rsidP="007C2785">
            <w:r>
              <w:t xml:space="preserve">SE SE8 2 Hoofdstuk 3 en 4 van </w:t>
            </w:r>
            <w:proofErr w:type="spellStart"/>
            <w:r>
              <w:t>Steppingstones</w:t>
            </w:r>
            <w:proofErr w:type="spellEnd"/>
            <w:r>
              <w:t xml:space="preserve"> GT 4e editie. + aanvullend materiaal, SE7 plus verdieping, MVT/k1 t/m MVT/K7, MVT V1,2,4 en 5.</w:t>
            </w:r>
          </w:p>
        </w:tc>
        <w:tc>
          <w:tcPr>
            <w:tcW w:w="1560" w:type="dxa"/>
            <w:shd w:val="clear" w:color="auto" w:fill="1F4E79" w:themeFill="accent1" w:themeFillShade="80"/>
          </w:tcPr>
          <w:p w:rsidR="007C2785" w:rsidRDefault="007C2785" w:rsidP="007C2785"/>
        </w:tc>
      </w:tr>
      <w:tr w:rsidR="00D4693E" w:rsidTr="007C2785">
        <w:trPr>
          <w:trHeight w:val="246"/>
        </w:trPr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>
            <w:r>
              <w:t>do</w:t>
            </w:r>
          </w:p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60" w:type="dxa"/>
            <w:shd w:val="clear" w:color="auto" w:fill="1F4E79" w:themeFill="accent1" w:themeFillShade="80"/>
          </w:tcPr>
          <w:p w:rsidR="007C2785" w:rsidRDefault="00D4693E" w:rsidP="007C2785">
            <w:r>
              <w:t>3 SE SE3 1 Hoofdstuk 2 Sociale zekerheid en verzorgingsstaat. Paragraaf 2.1 t/m 2.5Hoofdstuk 6 Cultuur en mentaliteit. Paragraaf 6.1 t/m 6.5 Cijfer1-10</w:t>
            </w:r>
          </w:p>
        </w:tc>
        <w:tc>
          <w:tcPr>
            <w:tcW w:w="1560" w:type="dxa"/>
            <w:shd w:val="clear" w:color="auto" w:fill="1F4E79" w:themeFill="accent1" w:themeFillShade="80"/>
          </w:tcPr>
          <w:p w:rsidR="007C2785" w:rsidRDefault="007C2785" w:rsidP="007C2785"/>
        </w:tc>
      </w:tr>
      <w:tr w:rsidR="00D4693E" w:rsidTr="007C2785">
        <w:trPr>
          <w:trHeight w:val="259"/>
        </w:trPr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>
            <w:r>
              <w:t>vr</w:t>
            </w:r>
          </w:p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59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59" w:type="dxa"/>
            <w:shd w:val="clear" w:color="auto" w:fill="1F4E79" w:themeFill="accent1" w:themeFillShade="80"/>
          </w:tcPr>
          <w:p w:rsidR="007C2785" w:rsidRDefault="00433E98" w:rsidP="007C2785">
            <w:r>
              <w:t xml:space="preserve">INDIVIDUELE BIJDRAGE: de rol van de leerling binnen de projectgroep en zijn/haar bijdrage aan het </w:t>
            </w:r>
            <w:proofErr w:type="spellStart"/>
            <w:r>
              <w:t>totaalprodukt</w:t>
            </w:r>
            <w:proofErr w:type="spellEnd"/>
            <w:r>
              <w:t xml:space="preserve"> en -proces. (K1 t/m 5)</w:t>
            </w:r>
          </w:p>
        </w:tc>
        <w:tc>
          <w:tcPr>
            <w:tcW w:w="1560" w:type="dxa"/>
            <w:shd w:val="clear" w:color="auto" w:fill="1F4E79" w:themeFill="accent1" w:themeFillShade="80"/>
          </w:tcPr>
          <w:p w:rsidR="007C2785" w:rsidRDefault="007C2785" w:rsidP="007C2785"/>
        </w:tc>
        <w:tc>
          <w:tcPr>
            <w:tcW w:w="1560" w:type="dxa"/>
            <w:shd w:val="clear" w:color="auto" w:fill="1F4E79" w:themeFill="accent1" w:themeFillShade="80"/>
          </w:tcPr>
          <w:p w:rsidR="007C2785" w:rsidRDefault="007C2785" w:rsidP="007C2785"/>
        </w:tc>
      </w:tr>
    </w:tbl>
    <w:p w:rsidR="007C2785" w:rsidRDefault="007C2785"/>
    <w:p w:rsidR="007C2785" w:rsidRDefault="007C2785"/>
    <w:tbl>
      <w:tblPr>
        <w:tblStyle w:val="Tabelraster"/>
        <w:tblW w:w="9356" w:type="dxa"/>
        <w:shd w:val="clear" w:color="auto" w:fill="BF8F00" w:themeFill="accent4" w:themeFillShade="BF"/>
        <w:tblLook w:val="04A0" w:firstRow="1" w:lastRow="0" w:firstColumn="1" w:lastColumn="0" w:noHBand="0" w:noVBand="1"/>
      </w:tblPr>
      <w:tblGrid>
        <w:gridCol w:w="1502"/>
        <w:gridCol w:w="1523"/>
        <w:gridCol w:w="1514"/>
        <w:gridCol w:w="1552"/>
        <w:gridCol w:w="1741"/>
        <w:gridCol w:w="1524"/>
      </w:tblGrid>
      <w:tr w:rsidR="007C2785" w:rsidTr="007C2785">
        <w:trPr>
          <w:trHeight w:val="246"/>
        </w:trPr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DC5EE8">
            <w:r>
              <w:t xml:space="preserve">Week </w:t>
            </w:r>
            <w:r>
              <w:t>13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DC5EE8">
            <w:r>
              <w:t>huiswerk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DC5EE8">
            <w:r>
              <w:t>toetsen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DC5EE8">
            <w:proofErr w:type="spellStart"/>
            <w:r>
              <w:t>Ict</w:t>
            </w:r>
            <w:proofErr w:type="spellEnd"/>
            <w:r>
              <w:t xml:space="preserve"> avond</w:t>
            </w:r>
          </w:p>
        </w:tc>
        <w:tc>
          <w:tcPr>
            <w:tcW w:w="1560" w:type="dxa"/>
            <w:shd w:val="clear" w:color="auto" w:fill="BF8F00" w:themeFill="accent4" w:themeFillShade="BF"/>
          </w:tcPr>
          <w:p w:rsidR="007C2785" w:rsidRDefault="007C2785" w:rsidP="00DC5EE8">
            <w:r>
              <w:t>se</w:t>
            </w:r>
          </w:p>
        </w:tc>
        <w:tc>
          <w:tcPr>
            <w:tcW w:w="1560" w:type="dxa"/>
            <w:shd w:val="clear" w:color="auto" w:fill="BF8F00" w:themeFill="accent4" w:themeFillShade="BF"/>
          </w:tcPr>
          <w:p w:rsidR="007C2785" w:rsidRDefault="007C2785" w:rsidP="00DC5EE8">
            <w:r>
              <w:t>feedback</w:t>
            </w:r>
          </w:p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>
            <w:r>
              <w:t>ma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60" w:type="dxa"/>
            <w:shd w:val="clear" w:color="auto" w:fill="BF8F00" w:themeFill="accent4" w:themeFillShade="BF"/>
          </w:tcPr>
          <w:p w:rsidR="007C2785" w:rsidRDefault="00D4693E" w:rsidP="007C2785">
            <w:r>
              <w:t xml:space="preserve">SE </w:t>
            </w:r>
            <w:proofErr w:type="spellStart"/>
            <w:r>
              <w:t>SE</w:t>
            </w:r>
            <w:proofErr w:type="spellEnd"/>
            <w:r>
              <w:t xml:space="preserve"> 3 2 Hoofdstuk 5:Werk voor jou? Hoofdstuk 6: Goede tijden, slechte tijden</w:t>
            </w:r>
          </w:p>
        </w:tc>
        <w:tc>
          <w:tcPr>
            <w:tcW w:w="1560" w:type="dxa"/>
            <w:shd w:val="clear" w:color="auto" w:fill="BF8F00" w:themeFill="accent4" w:themeFillShade="BF"/>
          </w:tcPr>
          <w:p w:rsidR="007C2785" w:rsidRDefault="007C2785" w:rsidP="007C2785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>
            <w:r>
              <w:t>di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60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60" w:type="dxa"/>
            <w:shd w:val="clear" w:color="auto" w:fill="BF8F00" w:themeFill="accent4" w:themeFillShade="BF"/>
          </w:tcPr>
          <w:p w:rsidR="007C2785" w:rsidRDefault="007C2785" w:rsidP="007C2785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>
            <w:r>
              <w:lastRenderedPageBreak/>
              <w:t>wo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60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60" w:type="dxa"/>
            <w:shd w:val="clear" w:color="auto" w:fill="BF8F00" w:themeFill="accent4" w:themeFillShade="BF"/>
          </w:tcPr>
          <w:p w:rsidR="007C2785" w:rsidRDefault="007C2785" w:rsidP="007C2785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>
            <w:r>
              <w:t>do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60" w:type="dxa"/>
            <w:shd w:val="clear" w:color="auto" w:fill="BF8F00" w:themeFill="accent4" w:themeFillShade="BF"/>
          </w:tcPr>
          <w:p w:rsidR="007C2785" w:rsidRDefault="00D4693E" w:rsidP="007C2785">
            <w:r>
              <w:t>3 SE SE3 1 Hoofdstuk 2 Sociale zekerheid en verzorgingsstaat. Paragraaf 2.1 t/m 2.5Hoofdstuk 6 Cultuur en mentaliteit. Paragraaf 6.1 t/m 6.5 Cijfer1-10</w:t>
            </w:r>
          </w:p>
        </w:tc>
        <w:tc>
          <w:tcPr>
            <w:tcW w:w="1560" w:type="dxa"/>
            <w:shd w:val="clear" w:color="auto" w:fill="BF8F00" w:themeFill="accent4" w:themeFillShade="BF"/>
          </w:tcPr>
          <w:p w:rsidR="007C2785" w:rsidRDefault="007C2785" w:rsidP="007C2785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>
            <w:r>
              <w:t>vr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59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59" w:type="dxa"/>
            <w:shd w:val="clear" w:color="auto" w:fill="BF8F00" w:themeFill="accent4" w:themeFillShade="BF"/>
          </w:tcPr>
          <w:p w:rsidR="007C2785" w:rsidRDefault="00433E98" w:rsidP="007C2785">
            <w:r>
              <w:t xml:space="preserve">INDIVIDUELE BIJDRAGE: de rol van de leerling binnen de projectgroep en zijn/haar bijdrage aan het </w:t>
            </w:r>
            <w:proofErr w:type="spellStart"/>
            <w:r>
              <w:t>totaalprodukt</w:t>
            </w:r>
            <w:proofErr w:type="spellEnd"/>
            <w:r>
              <w:t xml:space="preserve"> en -proces. (K1 t/m 5)</w:t>
            </w:r>
          </w:p>
        </w:tc>
        <w:tc>
          <w:tcPr>
            <w:tcW w:w="1560" w:type="dxa"/>
            <w:shd w:val="clear" w:color="auto" w:fill="BF8F00" w:themeFill="accent4" w:themeFillShade="BF"/>
          </w:tcPr>
          <w:p w:rsidR="007C2785" w:rsidRDefault="007C2785" w:rsidP="007C2785"/>
        </w:tc>
        <w:tc>
          <w:tcPr>
            <w:tcW w:w="1560" w:type="dxa"/>
            <w:shd w:val="clear" w:color="auto" w:fill="BF8F00" w:themeFill="accent4" w:themeFillShade="BF"/>
          </w:tcPr>
          <w:p w:rsidR="007C2785" w:rsidRDefault="007C2785" w:rsidP="007C2785"/>
        </w:tc>
      </w:tr>
    </w:tbl>
    <w:p w:rsidR="007C2785" w:rsidRDefault="007C2785">
      <w:r>
        <w:t xml:space="preserve">   </w:t>
      </w:r>
    </w:p>
    <w:p w:rsidR="007C2785" w:rsidRDefault="007C2785"/>
    <w:p w:rsidR="007C2785" w:rsidRDefault="007C2785"/>
    <w:p w:rsidR="007C2785" w:rsidRDefault="007C2785"/>
    <w:tbl>
      <w:tblPr>
        <w:tblStyle w:val="Tabelraster"/>
        <w:tblW w:w="9356" w:type="dxa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60"/>
        <w:gridCol w:w="1560"/>
      </w:tblGrid>
      <w:tr w:rsidR="007C2785" w:rsidTr="007C2785">
        <w:trPr>
          <w:trHeight w:val="246"/>
        </w:trPr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>
            <w:r>
              <w:t xml:space="preserve">Week </w:t>
            </w:r>
            <w:r>
              <w:t>14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>
            <w:r>
              <w:t>huiswerk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>
            <w:r>
              <w:t>toetsen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>
            <w:proofErr w:type="spellStart"/>
            <w:r>
              <w:t>Ict</w:t>
            </w:r>
            <w:proofErr w:type="spellEnd"/>
            <w:r>
              <w:t xml:space="preserve"> avond</w:t>
            </w:r>
          </w:p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>
            <w:r>
              <w:t>se</w:t>
            </w:r>
          </w:p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>
            <w:r>
              <w:t>feedback</w:t>
            </w:r>
          </w:p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59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  <w:tc>
          <w:tcPr>
            <w:tcW w:w="1560" w:type="dxa"/>
            <w:shd w:val="clear" w:color="auto" w:fill="808080" w:themeFill="background1" w:themeFillShade="80"/>
          </w:tcPr>
          <w:p w:rsidR="007C2785" w:rsidRDefault="007C2785" w:rsidP="00DC5EE8"/>
        </w:tc>
      </w:tr>
    </w:tbl>
    <w:p w:rsidR="007C2785" w:rsidRDefault="007C2785"/>
    <w:p w:rsidR="007C2785" w:rsidRDefault="007C2785"/>
    <w:tbl>
      <w:tblPr>
        <w:tblStyle w:val="Tabelraster"/>
        <w:tblW w:w="9356" w:type="dxa"/>
        <w:shd w:val="clear" w:color="auto" w:fill="00B0F0"/>
        <w:tblLook w:val="04A0" w:firstRow="1" w:lastRow="0" w:firstColumn="1" w:lastColumn="0" w:noHBand="0" w:noVBand="1"/>
      </w:tblPr>
      <w:tblGrid>
        <w:gridCol w:w="1502"/>
        <w:gridCol w:w="1523"/>
        <w:gridCol w:w="1514"/>
        <w:gridCol w:w="1552"/>
        <w:gridCol w:w="1741"/>
        <w:gridCol w:w="1524"/>
      </w:tblGrid>
      <w:tr w:rsidR="007C2785" w:rsidTr="007C2785">
        <w:trPr>
          <w:trHeight w:val="246"/>
        </w:trPr>
        <w:tc>
          <w:tcPr>
            <w:tcW w:w="1559" w:type="dxa"/>
            <w:shd w:val="clear" w:color="auto" w:fill="00B0F0"/>
          </w:tcPr>
          <w:p w:rsidR="007C2785" w:rsidRDefault="007C2785" w:rsidP="00DC5EE8">
            <w:r>
              <w:t xml:space="preserve">Week </w:t>
            </w:r>
            <w:r>
              <w:t>15</w:t>
            </w:r>
          </w:p>
        </w:tc>
        <w:tc>
          <w:tcPr>
            <w:tcW w:w="1559" w:type="dxa"/>
            <w:shd w:val="clear" w:color="auto" w:fill="00B0F0"/>
          </w:tcPr>
          <w:p w:rsidR="007C2785" w:rsidRDefault="007C2785" w:rsidP="00DC5EE8">
            <w:r>
              <w:t>huiswerk</w:t>
            </w:r>
          </w:p>
        </w:tc>
        <w:tc>
          <w:tcPr>
            <w:tcW w:w="1559" w:type="dxa"/>
            <w:shd w:val="clear" w:color="auto" w:fill="00B0F0"/>
          </w:tcPr>
          <w:p w:rsidR="007C2785" w:rsidRDefault="007C2785" w:rsidP="00DC5EE8">
            <w:r>
              <w:t>toetsen</w:t>
            </w:r>
          </w:p>
        </w:tc>
        <w:tc>
          <w:tcPr>
            <w:tcW w:w="1559" w:type="dxa"/>
            <w:shd w:val="clear" w:color="auto" w:fill="00B0F0"/>
          </w:tcPr>
          <w:p w:rsidR="007C2785" w:rsidRDefault="007C2785" w:rsidP="00DC5EE8">
            <w:proofErr w:type="spellStart"/>
            <w:r>
              <w:t>Ict</w:t>
            </w:r>
            <w:proofErr w:type="spellEnd"/>
            <w:r>
              <w:t xml:space="preserve"> avond</w:t>
            </w:r>
          </w:p>
        </w:tc>
        <w:tc>
          <w:tcPr>
            <w:tcW w:w="1560" w:type="dxa"/>
            <w:shd w:val="clear" w:color="auto" w:fill="00B0F0"/>
          </w:tcPr>
          <w:p w:rsidR="007C2785" w:rsidRDefault="007C2785" w:rsidP="00DC5EE8">
            <w:r>
              <w:t>se</w:t>
            </w:r>
          </w:p>
        </w:tc>
        <w:tc>
          <w:tcPr>
            <w:tcW w:w="1560" w:type="dxa"/>
            <w:shd w:val="clear" w:color="auto" w:fill="00B0F0"/>
          </w:tcPr>
          <w:p w:rsidR="007C2785" w:rsidRDefault="007C2785" w:rsidP="00DC5EE8">
            <w:r>
              <w:t>feedback</w:t>
            </w:r>
          </w:p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00B0F0"/>
          </w:tcPr>
          <w:p w:rsidR="007C2785" w:rsidRDefault="007C2785" w:rsidP="007C2785">
            <w:r>
              <w:t>ma</w:t>
            </w:r>
          </w:p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60" w:type="dxa"/>
            <w:shd w:val="clear" w:color="auto" w:fill="00B0F0"/>
          </w:tcPr>
          <w:p w:rsidR="007C2785" w:rsidRDefault="00D4693E" w:rsidP="007C2785">
            <w:r>
              <w:t xml:space="preserve">SE </w:t>
            </w:r>
            <w:proofErr w:type="spellStart"/>
            <w:r>
              <w:t>SE</w:t>
            </w:r>
            <w:proofErr w:type="spellEnd"/>
            <w:r>
              <w:t xml:space="preserve"> 3 2 Hoofdstuk 5:Werk voor jou? Hoofdstuk 6: Goede tijden, slechte tijden</w:t>
            </w:r>
          </w:p>
        </w:tc>
        <w:tc>
          <w:tcPr>
            <w:tcW w:w="1560" w:type="dxa"/>
            <w:shd w:val="clear" w:color="auto" w:fill="00B0F0"/>
          </w:tcPr>
          <w:p w:rsidR="007C2785" w:rsidRDefault="007C2785" w:rsidP="007C2785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00B0F0"/>
          </w:tcPr>
          <w:p w:rsidR="007C2785" w:rsidRDefault="007C2785" w:rsidP="007C2785">
            <w:r>
              <w:t>di</w:t>
            </w:r>
          </w:p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60" w:type="dxa"/>
            <w:shd w:val="clear" w:color="auto" w:fill="00B0F0"/>
          </w:tcPr>
          <w:p w:rsidR="007C2785" w:rsidRDefault="007C2785" w:rsidP="007C2785"/>
        </w:tc>
        <w:tc>
          <w:tcPr>
            <w:tcW w:w="1560" w:type="dxa"/>
            <w:shd w:val="clear" w:color="auto" w:fill="00B0F0"/>
          </w:tcPr>
          <w:p w:rsidR="007C2785" w:rsidRDefault="007C2785" w:rsidP="007C2785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00B0F0"/>
          </w:tcPr>
          <w:p w:rsidR="007C2785" w:rsidRDefault="007C2785" w:rsidP="007C2785">
            <w:r>
              <w:lastRenderedPageBreak/>
              <w:t>wo</w:t>
            </w:r>
          </w:p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60" w:type="dxa"/>
            <w:shd w:val="clear" w:color="auto" w:fill="00B0F0"/>
          </w:tcPr>
          <w:p w:rsidR="007C2785" w:rsidRDefault="007C2785" w:rsidP="007C2785"/>
        </w:tc>
        <w:tc>
          <w:tcPr>
            <w:tcW w:w="1560" w:type="dxa"/>
            <w:shd w:val="clear" w:color="auto" w:fill="00B0F0"/>
          </w:tcPr>
          <w:p w:rsidR="007C2785" w:rsidRDefault="007C2785" w:rsidP="007C2785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00B0F0"/>
          </w:tcPr>
          <w:p w:rsidR="007C2785" w:rsidRDefault="007C2785" w:rsidP="007C2785">
            <w:r>
              <w:t>do</w:t>
            </w:r>
          </w:p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60" w:type="dxa"/>
            <w:shd w:val="clear" w:color="auto" w:fill="00B0F0"/>
          </w:tcPr>
          <w:p w:rsidR="007C2785" w:rsidRDefault="00D4693E" w:rsidP="007C2785">
            <w:r>
              <w:t>3 SE SE3 1 Hoofdstuk 2 Sociale zekerheid en verzorgingsstaat. Paragraaf 2.1 t/m 2.5Hoofdstuk 6 Cultuur en mentaliteit. Paragraaf 6.1 t/m 6.5 Cijfer1-10</w:t>
            </w:r>
          </w:p>
        </w:tc>
        <w:tc>
          <w:tcPr>
            <w:tcW w:w="1560" w:type="dxa"/>
            <w:shd w:val="clear" w:color="auto" w:fill="00B0F0"/>
          </w:tcPr>
          <w:p w:rsidR="007C2785" w:rsidRDefault="007C2785" w:rsidP="007C2785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00B0F0"/>
          </w:tcPr>
          <w:p w:rsidR="007C2785" w:rsidRDefault="007C2785" w:rsidP="007C2785">
            <w:r>
              <w:t>vr</w:t>
            </w:r>
          </w:p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59" w:type="dxa"/>
            <w:shd w:val="clear" w:color="auto" w:fill="00B0F0"/>
          </w:tcPr>
          <w:p w:rsidR="007C2785" w:rsidRDefault="007C2785" w:rsidP="007C2785"/>
        </w:tc>
        <w:tc>
          <w:tcPr>
            <w:tcW w:w="1559" w:type="dxa"/>
            <w:shd w:val="clear" w:color="auto" w:fill="00B0F0"/>
          </w:tcPr>
          <w:p w:rsidR="007C2785" w:rsidRDefault="00433E98" w:rsidP="007C2785">
            <w:r>
              <w:t xml:space="preserve">INDIVIDUELE BIJDRAGE: de rol van de leerling binnen de projectgroep en zijn/haar bijdrage aan het </w:t>
            </w:r>
            <w:proofErr w:type="spellStart"/>
            <w:r>
              <w:t>totaalprodukt</w:t>
            </w:r>
            <w:proofErr w:type="spellEnd"/>
            <w:r>
              <w:t xml:space="preserve"> en -proces. (K1 t/m 5)</w:t>
            </w:r>
          </w:p>
        </w:tc>
        <w:tc>
          <w:tcPr>
            <w:tcW w:w="1560" w:type="dxa"/>
            <w:shd w:val="clear" w:color="auto" w:fill="00B0F0"/>
          </w:tcPr>
          <w:p w:rsidR="007C2785" w:rsidRDefault="007C2785" w:rsidP="007C2785"/>
        </w:tc>
        <w:tc>
          <w:tcPr>
            <w:tcW w:w="1560" w:type="dxa"/>
            <w:shd w:val="clear" w:color="auto" w:fill="00B0F0"/>
          </w:tcPr>
          <w:p w:rsidR="007C2785" w:rsidRDefault="007C2785" w:rsidP="007C2785"/>
        </w:tc>
      </w:tr>
    </w:tbl>
    <w:p w:rsidR="007C2785" w:rsidRDefault="007C2785"/>
    <w:p w:rsidR="00626FE5" w:rsidRDefault="00626FE5"/>
    <w:p w:rsidR="00626FE5" w:rsidRDefault="00626FE5"/>
    <w:tbl>
      <w:tblPr>
        <w:tblStyle w:val="Tabelraster"/>
        <w:tblW w:w="9356" w:type="dxa"/>
        <w:shd w:val="clear" w:color="auto" w:fill="C00000"/>
        <w:tblLook w:val="04A0" w:firstRow="1" w:lastRow="0" w:firstColumn="1" w:lastColumn="0" w:noHBand="0" w:noVBand="1"/>
      </w:tblPr>
      <w:tblGrid>
        <w:gridCol w:w="1502"/>
        <w:gridCol w:w="1523"/>
        <w:gridCol w:w="1514"/>
        <w:gridCol w:w="1552"/>
        <w:gridCol w:w="1741"/>
        <w:gridCol w:w="1524"/>
      </w:tblGrid>
      <w:tr w:rsidR="007C2785" w:rsidTr="007C2785">
        <w:trPr>
          <w:trHeight w:val="246"/>
        </w:trPr>
        <w:tc>
          <w:tcPr>
            <w:tcW w:w="1559" w:type="dxa"/>
            <w:shd w:val="clear" w:color="auto" w:fill="C00000"/>
          </w:tcPr>
          <w:p w:rsidR="007C2785" w:rsidRDefault="007C2785" w:rsidP="00DC5EE8">
            <w:r>
              <w:t xml:space="preserve">Week </w:t>
            </w:r>
            <w:r>
              <w:t>16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 w:rsidP="00DC5EE8">
            <w:r>
              <w:t>huiswerk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 w:rsidP="00DC5EE8">
            <w:r>
              <w:t>toetsen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 w:rsidP="00DC5EE8">
            <w:proofErr w:type="spellStart"/>
            <w:r>
              <w:t>Ict</w:t>
            </w:r>
            <w:proofErr w:type="spellEnd"/>
            <w:r>
              <w:t xml:space="preserve"> avond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 w:rsidP="00DC5EE8">
            <w:r>
              <w:t>se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 w:rsidP="00DC5EE8">
            <w:r>
              <w:t>feedback</w:t>
            </w:r>
          </w:p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C00000"/>
          </w:tcPr>
          <w:p w:rsidR="007C2785" w:rsidRDefault="007C2785" w:rsidP="007C2785">
            <w:r>
              <w:t>ma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60" w:type="dxa"/>
            <w:shd w:val="clear" w:color="auto" w:fill="C00000"/>
          </w:tcPr>
          <w:p w:rsidR="007C2785" w:rsidRDefault="00D4693E" w:rsidP="007C2785">
            <w:r>
              <w:t xml:space="preserve">SE </w:t>
            </w:r>
            <w:proofErr w:type="spellStart"/>
            <w:r>
              <w:t>SE</w:t>
            </w:r>
            <w:proofErr w:type="spellEnd"/>
            <w:r>
              <w:t xml:space="preserve"> 3 2 Hoofdstuk 5:Werk voor jou? Hoofdstuk 6: Goede tijden, slechte tijden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 w:rsidP="007C2785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C00000"/>
          </w:tcPr>
          <w:p w:rsidR="007C2785" w:rsidRDefault="007C2785" w:rsidP="007C2785">
            <w:r>
              <w:t>di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60" w:type="dxa"/>
            <w:shd w:val="clear" w:color="auto" w:fill="C00000"/>
          </w:tcPr>
          <w:p w:rsidR="007C2785" w:rsidRDefault="007C2785" w:rsidP="007C2785"/>
        </w:tc>
        <w:tc>
          <w:tcPr>
            <w:tcW w:w="1560" w:type="dxa"/>
            <w:shd w:val="clear" w:color="auto" w:fill="C00000"/>
          </w:tcPr>
          <w:p w:rsidR="007C2785" w:rsidRDefault="007C2785" w:rsidP="007C2785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C00000"/>
          </w:tcPr>
          <w:p w:rsidR="007C2785" w:rsidRDefault="007C2785" w:rsidP="007C2785">
            <w:r>
              <w:t>wo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60" w:type="dxa"/>
            <w:shd w:val="clear" w:color="auto" w:fill="C00000"/>
          </w:tcPr>
          <w:p w:rsidR="007C2785" w:rsidRDefault="007C2785" w:rsidP="007C2785"/>
        </w:tc>
        <w:tc>
          <w:tcPr>
            <w:tcW w:w="1560" w:type="dxa"/>
            <w:shd w:val="clear" w:color="auto" w:fill="C00000"/>
          </w:tcPr>
          <w:p w:rsidR="007C2785" w:rsidRDefault="007C2785" w:rsidP="007C2785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C00000"/>
          </w:tcPr>
          <w:p w:rsidR="007C2785" w:rsidRDefault="007C2785" w:rsidP="007C2785">
            <w:r>
              <w:t>do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60" w:type="dxa"/>
            <w:shd w:val="clear" w:color="auto" w:fill="C00000"/>
          </w:tcPr>
          <w:p w:rsidR="007C2785" w:rsidRDefault="00D4693E" w:rsidP="007C2785">
            <w:r>
              <w:t xml:space="preserve">3 SE SE3 1 Hoofdstuk 2 Sociale zekerheid en verzorgingsstaat. Paragraaf 2.1 t/m 2.5Hoofdstuk 6 Cultuur en mentaliteit. Paragraaf 6.1 </w:t>
            </w:r>
            <w:r>
              <w:lastRenderedPageBreak/>
              <w:t>t/m 6.5 Cijfer1-10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 w:rsidP="007C2785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C00000"/>
          </w:tcPr>
          <w:p w:rsidR="007C2785" w:rsidRDefault="007C2785" w:rsidP="007C2785">
            <w:r>
              <w:lastRenderedPageBreak/>
              <w:t>vr</w:t>
            </w:r>
          </w:p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59" w:type="dxa"/>
            <w:shd w:val="clear" w:color="auto" w:fill="C00000"/>
          </w:tcPr>
          <w:p w:rsidR="007C2785" w:rsidRDefault="007C2785" w:rsidP="007C2785"/>
        </w:tc>
        <w:tc>
          <w:tcPr>
            <w:tcW w:w="1559" w:type="dxa"/>
            <w:shd w:val="clear" w:color="auto" w:fill="C00000"/>
          </w:tcPr>
          <w:p w:rsidR="007C2785" w:rsidRDefault="00433E98" w:rsidP="007C2785">
            <w:r>
              <w:t xml:space="preserve">INDIVIDUELE BIJDRAGE: de rol van de leerling binnen de projectgroep en zijn/haar bijdrage aan het </w:t>
            </w:r>
            <w:proofErr w:type="spellStart"/>
            <w:r>
              <w:t>totaalprodukt</w:t>
            </w:r>
            <w:proofErr w:type="spellEnd"/>
            <w:r>
              <w:t xml:space="preserve"> en -proces. (K1 t/m 5)</w:t>
            </w:r>
          </w:p>
        </w:tc>
        <w:tc>
          <w:tcPr>
            <w:tcW w:w="1560" w:type="dxa"/>
            <w:shd w:val="clear" w:color="auto" w:fill="C00000"/>
          </w:tcPr>
          <w:p w:rsidR="007C2785" w:rsidRDefault="007C2785" w:rsidP="007C2785"/>
        </w:tc>
        <w:tc>
          <w:tcPr>
            <w:tcW w:w="1560" w:type="dxa"/>
            <w:shd w:val="clear" w:color="auto" w:fill="C00000"/>
          </w:tcPr>
          <w:p w:rsidR="007C2785" w:rsidRDefault="007C2785" w:rsidP="007C2785"/>
        </w:tc>
      </w:tr>
    </w:tbl>
    <w:p w:rsidR="007C2785" w:rsidRDefault="007C2785"/>
    <w:p w:rsidR="007C2785" w:rsidRDefault="007C2785"/>
    <w:tbl>
      <w:tblPr>
        <w:tblStyle w:val="Tabelraster"/>
        <w:tblW w:w="9356" w:type="dxa"/>
        <w:shd w:val="clear" w:color="auto" w:fill="00B050"/>
        <w:tblLook w:val="04A0" w:firstRow="1" w:lastRow="0" w:firstColumn="1" w:lastColumn="0" w:noHBand="0" w:noVBand="1"/>
      </w:tblPr>
      <w:tblGrid>
        <w:gridCol w:w="1502"/>
        <w:gridCol w:w="1523"/>
        <w:gridCol w:w="1514"/>
        <w:gridCol w:w="1552"/>
        <w:gridCol w:w="1741"/>
        <w:gridCol w:w="1524"/>
      </w:tblGrid>
      <w:tr w:rsidR="007C2785" w:rsidTr="007C2785">
        <w:trPr>
          <w:trHeight w:val="246"/>
        </w:trPr>
        <w:tc>
          <w:tcPr>
            <w:tcW w:w="1559" w:type="dxa"/>
            <w:shd w:val="clear" w:color="auto" w:fill="00B050"/>
          </w:tcPr>
          <w:p w:rsidR="007C2785" w:rsidRDefault="007C2785" w:rsidP="00DC5EE8">
            <w:r>
              <w:t xml:space="preserve">Week </w:t>
            </w:r>
            <w:r>
              <w:t>17</w:t>
            </w:r>
          </w:p>
        </w:tc>
        <w:tc>
          <w:tcPr>
            <w:tcW w:w="1559" w:type="dxa"/>
            <w:shd w:val="clear" w:color="auto" w:fill="00B050"/>
          </w:tcPr>
          <w:p w:rsidR="007C2785" w:rsidRDefault="007C2785" w:rsidP="00DC5EE8">
            <w:r>
              <w:t>huiswerk</w:t>
            </w:r>
          </w:p>
        </w:tc>
        <w:tc>
          <w:tcPr>
            <w:tcW w:w="1559" w:type="dxa"/>
            <w:shd w:val="clear" w:color="auto" w:fill="00B050"/>
          </w:tcPr>
          <w:p w:rsidR="007C2785" w:rsidRDefault="007C2785" w:rsidP="00DC5EE8">
            <w:r>
              <w:t>toetsen</w:t>
            </w:r>
          </w:p>
        </w:tc>
        <w:tc>
          <w:tcPr>
            <w:tcW w:w="1559" w:type="dxa"/>
            <w:shd w:val="clear" w:color="auto" w:fill="00B050"/>
          </w:tcPr>
          <w:p w:rsidR="007C2785" w:rsidRDefault="007C2785" w:rsidP="00DC5EE8">
            <w:proofErr w:type="spellStart"/>
            <w:r>
              <w:t>Ict</w:t>
            </w:r>
            <w:proofErr w:type="spellEnd"/>
            <w:r>
              <w:t xml:space="preserve"> avond</w:t>
            </w:r>
          </w:p>
        </w:tc>
        <w:tc>
          <w:tcPr>
            <w:tcW w:w="1560" w:type="dxa"/>
            <w:shd w:val="clear" w:color="auto" w:fill="00B050"/>
          </w:tcPr>
          <w:p w:rsidR="007C2785" w:rsidRDefault="007C2785" w:rsidP="00DC5EE8">
            <w:r>
              <w:t>se</w:t>
            </w:r>
          </w:p>
        </w:tc>
        <w:tc>
          <w:tcPr>
            <w:tcW w:w="1560" w:type="dxa"/>
            <w:shd w:val="clear" w:color="auto" w:fill="00B050"/>
          </w:tcPr>
          <w:p w:rsidR="007C2785" w:rsidRDefault="007C2785" w:rsidP="00DC5EE8">
            <w:r>
              <w:t>feedback</w:t>
            </w:r>
          </w:p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00B050"/>
          </w:tcPr>
          <w:p w:rsidR="007C2785" w:rsidRDefault="007C2785" w:rsidP="007C2785">
            <w:r>
              <w:t>ma</w:t>
            </w:r>
          </w:p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60" w:type="dxa"/>
            <w:shd w:val="clear" w:color="auto" w:fill="00B050"/>
          </w:tcPr>
          <w:p w:rsidR="007C2785" w:rsidRDefault="00D4693E" w:rsidP="007C2785">
            <w:r>
              <w:t xml:space="preserve">SE </w:t>
            </w:r>
            <w:proofErr w:type="spellStart"/>
            <w:r>
              <w:t>SE</w:t>
            </w:r>
            <w:proofErr w:type="spellEnd"/>
            <w:r>
              <w:t xml:space="preserve"> 3 2 Hoofdstuk 5:Werk voor jou? Hoofdstuk 6: Goede tijden, slechte tijden</w:t>
            </w:r>
          </w:p>
        </w:tc>
        <w:tc>
          <w:tcPr>
            <w:tcW w:w="1560" w:type="dxa"/>
            <w:shd w:val="clear" w:color="auto" w:fill="00B050"/>
          </w:tcPr>
          <w:p w:rsidR="007C2785" w:rsidRDefault="007C2785" w:rsidP="007C2785"/>
        </w:tc>
      </w:tr>
      <w:tr w:rsidR="007C2785" w:rsidTr="007C2785">
        <w:trPr>
          <w:trHeight w:val="246"/>
        </w:trPr>
        <w:tc>
          <w:tcPr>
            <w:tcW w:w="1559" w:type="dxa"/>
            <w:shd w:val="clear" w:color="auto" w:fill="00B050"/>
          </w:tcPr>
          <w:p w:rsidR="007C2785" w:rsidRDefault="007C2785" w:rsidP="007C2785">
            <w:r>
              <w:t>di</w:t>
            </w:r>
          </w:p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60" w:type="dxa"/>
            <w:shd w:val="clear" w:color="auto" w:fill="00B050"/>
          </w:tcPr>
          <w:p w:rsidR="007C2785" w:rsidRDefault="007C2785" w:rsidP="007C2785"/>
        </w:tc>
        <w:tc>
          <w:tcPr>
            <w:tcW w:w="1560" w:type="dxa"/>
            <w:shd w:val="clear" w:color="auto" w:fill="00B050"/>
          </w:tcPr>
          <w:p w:rsidR="007C2785" w:rsidRDefault="007C2785" w:rsidP="007C2785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00B050"/>
          </w:tcPr>
          <w:p w:rsidR="007C2785" w:rsidRDefault="007C2785" w:rsidP="007C2785">
            <w:r>
              <w:t>wo</w:t>
            </w:r>
          </w:p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60" w:type="dxa"/>
            <w:shd w:val="clear" w:color="auto" w:fill="00B050"/>
          </w:tcPr>
          <w:p w:rsidR="007C2785" w:rsidRDefault="007C2785" w:rsidP="007C2785"/>
        </w:tc>
        <w:tc>
          <w:tcPr>
            <w:tcW w:w="1560" w:type="dxa"/>
            <w:shd w:val="clear" w:color="auto" w:fill="00B050"/>
          </w:tcPr>
          <w:p w:rsidR="007C2785" w:rsidRDefault="007C2785" w:rsidP="007C2785"/>
        </w:tc>
      </w:tr>
      <w:tr w:rsidR="007C2785" w:rsidTr="00433E98">
        <w:trPr>
          <w:trHeight w:val="3603"/>
        </w:trPr>
        <w:tc>
          <w:tcPr>
            <w:tcW w:w="1559" w:type="dxa"/>
            <w:shd w:val="clear" w:color="auto" w:fill="00B050"/>
          </w:tcPr>
          <w:p w:rsidR="007C2785" w:rsidRDefault="007C2785" w:rsidP="007C2785">
            <w:r>
              <w:t>do</w:t>
            </w:r>
          </w:p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60" w:type="dxa"/>
            <w:shd w:val="clear" w:color="auto" w:fill="00B050"/>
          </w:tcPr>
          <w:p w:rsidR="007C2785" w:rsidRDefault="00D4693E" w:rsidP="007C2785">
            <w:r>
              <w:t>3 SE SE3 1 Hoofdstuk 2 Sociale zekerheid en verzorgingsstaat. Paragraaf 2.1 t/m 2.5Hoofdstuk 6 Cultuur en mentaliteit. Paragraaf 6.1 t/m 6.5 Cijfer1-10</w:t>
            </w:r>
          </w:p>
        </w:tc>
        <w:tc>
          <w:tcPr>
            <w:tcW w:w="1560" w:type="dxa"/>
            <w:shd w:val="clear" w:color="auto" w:fill="00B050"/>
          </w:tcPr>
          <w:p w:rsidR="007C2785" w:rsidRDefault="007C2785" w:rsidP="007C2785"/>
        </w:tc>
      </w:tr>
      <w:tr w:rsidR="007C2785" w:rsidTr="007C2785">
        <w:trPr>
          <w:trHeight w:val="259"/>
        </w:trPr>
        <w:tc>
          <w:tcPr>
            <w:tcW w:w="1559" w:type="dxa"/>
            <w:shd w:val="clear" w:color="auto" w:fill="00B050"/>
          </w:tcPr>
          <w:p w:rsidR="007C2785" w:rsidRDefault="007C2785" w:rsidP="007C2785">
            <w:r>
              <w:t>vr</w:t>
            </w:r>
          </w:p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59" w:type="dxa"/>
            <w:shd w:val="clear" w:color="auto" w:fill="00B050"/>
          </w:tcPr>
          <w:p w:rsidR="007C2785" w:rsidRDefault="007C2785" w:rsidP="007C2785"/>
        </w:tc>
        <w:tc>
          <w:tcPr>
            <w:tcW w:w="1559" w:type="dxa"/>
            <w:shd w:val="clear" w:color="auto" w:fill="00B050"/>
          </w:tcPr>
          <w:p w:rsidR="007C2785" w:rsidRDefault="00433E98" w:rsidP="007C2785">
            <w:r>
              <w:t xml:space="preserve">INDIVIDUELE BIJDRAGE: de rol van de leerling binnen de projectgroep en zijn/haar bijdrage aan het </w:t>
            </w:r>
            <w:proofErr w:type="spellStart"/>
            <w:r>
              <w:t>totaalprodukt</w:t>
            </w:r>
            <w:proofErr w:type="spellEnd"/>
            <w:r>
              <w:t xml:space="preserve"> en -proces. (K1 t/m 5)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00B050"/>
          </w:tcPr>
          <w:p w:rsidR="007C2785" w:rsidRDefault="007C2785" w:rsidP="007C2785"/>
        </w:tc>
        <w:tc>
          <w:tcPr>
            <w:tcW w:w="1560" w:type="dxa"/>
            <w:shd w:val="clear" w:color="auto" w:fill="00B050"/>
          </w:tcPr>
          <w:p w:rsidR="007C2785" w:rsidRDefault="007C2785" w:rsidP="007C2785"/>
        </w:tc>
      </w:tr>
    </w:tbl>
    <w:p w:rsidR="007C2785" w:rsidRDefault="007C2785"/>
    <w:sectPr w:rsidR="007C2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85"/>
    <w:rsid w:val="00433E98"/>
    <w:rsid w:val="00626FE5"/>
    <w:rsid w:val="007C2785"/>
    <w:rsid w:val="00A01544"/>
    <w:rsid w:val="00D4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0BF02-940A-4DD6-9502-BA1D9D18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C2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Vancis B.V.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Groothuis</dc:creator>
  <cp:keywords/>
  <dc:description/>
  <cp:lastModifiedBy>Sander Groothuis</cp:lastModifiedBy>
  <cp:revision>1</cp:revision>
  <dcterms:created xsi:type="dcterms:W3CDTF">2017-03-01T10:17:00Z</dcterms:created>
  <dcterms:modified xsi:type="dcterms:W3CDTF">2017-03-01T11:57:00Z</dcterms:modified>
</cp:coreProperties>
</file>