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Netlify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 excited to apply to your talent community as much of my work has focused on helping developers successfully build and ship on complex platforms. In addition, joining your Talent Community could be a great fit with my business development role at RaidGuild.org.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a product-focused full-stack engineer with 23 years of experience, including work across APIs, data systems, and developer tooling. I’ve built applications in Web3 and AI, led product and engineering efforts, and worked closely with developers to understand where friction appears in onboarding, integration, and deployment workflows. A consistent theme in my work is translating complex systems into usable, intuitive experiences.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More recently, I’ve been working through RaidGuild to connect developer communities with infrastructure platforms, helping teams improve adoption through real usage and feedback. I enjoy roles where I can bridge engineering, product, and developer experience—whether that’s building, debugging, or helping shape how a platform evolves based on user needs.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I’d love to be considered for roles where I can contribute to Netlify’s mission of building a better web by making powerful tools more accessible to developers.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w:t>
      </w:r>
    </w:p>
    <w:p w:rsidR="00000000" w:rsidDel="00000000" w:rsidP="00000000" w:rsidRDefault="00000000" w:rsidRPr="00000000" w14:paraId="0000000C">
      <w:pPr>
        <w:rPr/>
      </w:pPr>
      <w:r w:rsidDel="00000000" w:rsidR="00000000" w:rsidRPr="00000000">
        <w:rPr>
          <w:rtl w:val="0"/>
        </w:rPr>
        <w:t xml:space="preserve">Sean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