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rjwbkaz9tf7" w:id="0"/>
      <w:bookmarkEnd w:id="0"/>
      <w:r w:rsidDel="00000000" w:rsidR="00000000" w:rsidRPr="00000000">
        <w:rPr>
          <w:rtl w:val="0"/>
        </w:rPr>
        <w:t xml:space="preserve">Cover Letter — Sean M. Gonzalez (He/Him)</w:t>
      </w:r>
    </w:p>
    <w:p w:rsidR="00000000" w:rsidDel="00000000" w:rsidP="00000000" w:rsidRDefault="00000000" w:rsidRPr="00000000" w14:paraId="00000002">
      <w:pPr>
        <w:rPr/>
      </w:pPr>
      <w:r w:rsidDel="00000000" w:rsidR="00000000" w:rsidRPr="00000000">
        <w:rPr>
          <w:rtl w:val="0"/>
        </w:rPr>
        <w:t xml:space="preserve">Dear FetLife Team,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 excited to apply for the Senior Product Designer role. I’ve been an active FetLife member for 12 years and understand the importance of privacy, consent, and trust for this community. My own experience in polyamorous and kink-friendly spaces gives me a personal connection to FetLife’s mission.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bring 23 years of development experience, 10 years of product design, 4 years in UX/UI, and 5 years working with decentralized applications. Earlier in my career, I spent 11 years as an algorithm developer for the Department of Defense, where reliability and privacy were essential. Since 2013, I’ve worked independently on product, engineering, and business development projects across web3, AI, and civic tech—while also raising a family as a stay-at-home dad.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My design approach is simple and user-focused. I’m comfortable working in Figma, writing clean HTML/Tailwind, and building full-stack features. I enjoy working on products that support real communities and help people feel safe and understood. I also have 13 years of community-building experience, including founding Data Community DC, which taught me how to design for real users with real needs.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I’d love the chance to contribute to FetLife and help improve the experience for a community I’m already part of. Thank you for your time and consideration.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Sincerely,</w:t>
        <w:br w:type="textWrapping"/>
      </w:r>
      <w:r w:rsidDel="00000000" w:rsidR="00000000" w:rsidRPr="00000000">
        <w:rPr>
          <w:b w:val="1"/>
          <w:bCs w:val="1"/>
          <w:rtl w:val="0"/>
        </w:rPr>
        <w:t xml:space="preserve">Sean M. Gonzalez</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