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065d7a3 (2026-10-24) · generated 2026-10-24 07:50 UTC from claude/project-thread-yoegy1 @ 065d7a3 · source digest c160038de3a7f597 · prologue and chapters 1–36</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afterwards,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Afterwards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had kept back the news from the south until the bridge was behind them. In May Lepidus’s legions had waded the river to embrace Antony, and Lepidus had written to the Senate that his soldiers did it. And the boy would not share a road with the man who had held Caesar’s door, and had said so where his centurions could hear.</w:t>
      </w:r>
    </w:p>
    <w:p>
      <w:r>
        <w:rPr/>
        <w:t>Decimus heard it as one more door that had closed while he counted hinges. “Then we do not invent a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Seius: lent</w:t>
      </w:r>
      <w:r>
        <w:rPr/>
        <w:t xml:space="preserve">, and under it, in cipher, </w:t>
      </w:r>
      <w:r>
        <w:rPr>
          <w:i/>
        </w:rPr>
        <w:t>Clean</w:t>
      </w:r>
      <w:r>
        <w:rPr/>
        <w:t>, and behind both a Sabine farm that had been an old man’s birthplace.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One of them carried his seal.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065d7a3 (2026-10-24) · generated 2026-10-24 07:50 UTC from claude/project-thread-yoegy1 @ 065d7a3 · source digest c160038de3a7f597</dc:description>
  <cp:lastModifiedBy>tools/export_book1_docx.py</cp:lastModifiedBy>
  <cp:revision>1</cp:revision>
  <dcterms:created xsi:type="dcterms:W3CDTF">2026-10-24T07:50:10Z</dcterms:created>
  <dcterms:modified xsi:type="dcterms:W3CDTF">2026-10-24T07:50:10Z</dcterms:modified>
  <cp:category/>
  <cp:version>065d7a3</cp:version>
  <dc:identifier>c160038de3a7f597</dc:identifier>
</cp:coreProperties>
</file>