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5EF66C11" wp14:editId="2E9CB87F">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D70CE7">
        <w:t xml:space="preserve">A title should be the Fewest Possible Words that </w:t>
      </w:r>
      <w:bookmarkStart w:id="0" w:name="_GoBack"/>
      <w:bookmarkEnd w:id="0"/>
      <w:r w:rsidR="00D70CE7">
        <w:t>Accurately Describe the Content of the Paper</w:t>
      </w:r>
      <w:r w:rsidR="00E473C6" w:rsidRPr="00F17727">
        <w:t xml:space="preserve"> </w:t>
      </w:r>
      <w:r w:rsidR="005E5D12" w:rsidRPr="00F17727">
        <w:t>(16pt)</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rsidR="00B678BE" w:rsidRPr="00F17727" w:rsidRDefault="00B678BE" w:rsidP="009D089F">
      <w:pPr>
        <w:pStyle w:val="AuthorDR"/>
      </w:pPr>
      <w:r w:rsidRPr="00F17727">
        <w:t>First Author</w:t>
      </w:r>
      <w:r w:rsidR="000E64B7">
        <w:t xml:space="preserve"> </w:t>
      </w:r>
      <w:r w:rsidR="000E64B7">
        <w:rPr>
          <w:vertAlign w:val="superscript"/>
        </w:rPr>
        <w:t>a,1,*</w:t>
      </w:r>
      <w:r w:rsidRPr="00F17727">
        <w:t xml:space="preserve">, Second Author </w:t>
      </w:r>
      <w:r w:rsidR="000E64B7">
        <w:rPr>
          <w:vertAlign w:val="superscript"/>
        </w:rPr>
        <w:t>b,2</w:t>
      </w:r>
      <w:r w:rsidRPr="00F17727">
        <w:t xml:space="preserve">, Third Author </w:t>
      </w:r>
      <w:r w:rsidR="00D70CE7">
        <w:rPr>
          <w:vertAlign w:val="superscript"/>
        </w:rPr>
        <w:t>c</w:t>
      </w:r>
      <w:r w:rsidR="000E64B7">
        <w:rPr>
          <w:vertAlign w:val="superscript"/>
        </w:rPr>
        <w:t>,3</w:t>
      </w:r>
    </w:p>
    <w:p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Pr="00C90CD0">
        <w:t>First affiliation, Addres</w:t>
      </w:r>
      <w:r w:rsidR="00C90CD0" w:rsidRPr="00C90CD0">
        <w:t>s, City and Postcode, Country</w:t>
      </w:r>
      <w:r w:rsidR="00C90CD0">
        <w:rPr>
          <w:szCs w:val="16"/>
        </w:rPr>
        <w:t xml:space="preserve"> (</w:t>
      </w:r>
      <w:r w:rsidR="006A5C4C">
        <w:rPr>
          <w:szCs w:val="16"/>
        </w:rPr>
        <w:t>8</w:t>
      </w:r>
      <w:r w:rsidRPr="00F17727">
        <w:rPr>
          <w:szCs w:val="16"/>
        </w:rPr>
        <w:t>pt)</w:t>
      </w:r>
    </w:p>
    <w:p w:rsidR="00B678BE" w:rsidRDefault="00B678BE" w:rsidP="006041F5">
      <w:pPr>
        <w:pStyle w:val="AuthorAffiliationDR"/>
        <w:rPr>
          <w:szCs w:val="16"/>
        </w:rPr>
      </w:pPr>
      <w:r w:rsidRPr="00F17727">
        <w:rPr>
          <w:szCs w:val="16"/>
          <w:vertAlign w:val="superscript"/>
          <w:lang w:val="id-ID"/>
        </w:rPr>
        <w:t xml:space="preserve">b </w:t>
      </w:r>
      <w:r w:rsidRPr="00C90CD0">
        <w:rPr>
          <w:lang w:val="id-ID"/>
        </w:rPr>
        <w:t>Second</w:t>
      </w:r>
      <w:r w:rsidRPr="00C90CD0">
        <w:t xml:space="preserve"> affiliation, Addres</w:t>
      </w:r>
      <w:r w:rsidR="00C90CD0" w:rsidRPr="00C90CD0">
        <w:t>s, City and Postcode, Country</w:t>
      </w:r>
      <w:r w:rsidR="00C90CD0">
        <w:rPr>
          <w:szCs w:val="16"/>
        </w:rPr>
        <w:t xml:space="preserve"> (</w:t>
      </w:r>
      <w:r w:rsidR="006A5C4C">
        <w:rPr>
          <w:szCs w:val="16"/>
        </w:rPr>
        <w:t>8</w:t>
      </w:r>
      <w:r w:rsidRPr="00F17727">
        <w:rPr>
          <w:szCs w:val="16"/>
        </w:rPr>
        <w:t>pt)</w:t>
      </w:r>
    </w:p>
    <w:p w:rsidR="000E64B7" w:rsidRPr="000E64B7" w:rsidRDefault="000E64B7" w:rsidP="006041F5">
      <w:pPr>
        <w:pStyle w:val="AuthorAffiliationDR"/>
        <w:rPr>
          <w:szCs w:val="16"/>
        </w:rPr>
      </w:pPr>
      <w:r>
        <w:rPr>
          <w:szCs w:val="16"/>
          <w:vertAlign w:val="superscript"/>
          <w:lang w:val="en-GB"/>
        </w:rPr>
        <w:t>c</w:t>
      </w:r>
      <w:r w:rsidRPr="00F17727">
        <w:rPr>
          <w:szCs w:val="16"/>
          <w:vertAlign w:val="superscript"/>
          <w:lang w:val="id-ID"/>
        </w:rPr>
        <w:t xml:space="preserve"> </w:t>
      </w:r>
      <w:r w:rsidRPr="00C90CD0">
        <w:rPr>
          <w:lang w:val="id-ID"/>
        </w:rPr>
        <w:t xml:space="preserve">Third </w:t>
      </w:r>
      <w:r w:rsidRPr="00C90CD0">
        <w:t>affiliation, Addres</w:t>
      </w:r>
      <w:r w:rsidR="00C90CD0" w:rsidRPr="00C90CD0">
        <w:t>s, City and Postcode, Country</w:t>
      </w:r>
      <w:r w:rsidR="006041F5">
        <w:rPr>
          <w:szCs w:val="16"/>
        </w:rPr>
        <w:t xml:space="preserve"> (</w:t>
      </w:r>
      <w:r w:rsidR="006A5C4C">
        <w:rPr>
          <w:szCs w:val="16"/>
        </w:rPr>
        <w:t>8</w:t>
      </w:r>
      <w:r w:rsidRPr="00F17727">
        <w:rPr>
          <w:szCs w:val="16"/>
        </w:rPr>
        <w:t>pt)</w:t>
      </w:r>
    </w:p>
    <w:p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Pr="00C90CD0">
        <w:rPr>
          <w:rStyle w:val="Hyperlink"/>
          <w:u w:val="none"/>
        </w:rPr>
        <w:t xml:space="preserve">Email First Author*; </w:t>
      </w:r>
      <w:r w:rsidRPr="00C90CD0">
        <w:rPr>
          <w:rStyle w:val="Hyperlink"/>
          <w:u w:val="none"/>
          <w:vertAlign w:val="superscript"/>
        </w:rPr>
        <w:t>2</w:t>
      </w:r>
      <w:r w:rsidRPr="00C90CD0">
        <w:rPr>
          <w:rStyle w:val="Hyperlink"/>
          <w:u w:val="none"/>
        </w:rPr>
        <w:t xml:space="preserve"> Email Second Author; </w:t>
      </w:r>
      <w:r w:rsidRPr="00C90CD0">
        <w:rPr>
          <w:rStyle w:val="Hyperlink"/>
          <w:u w:val="none"/>
          <w:vertAlign w:val="superscript"/>
        </w:rPr>
        <w:t>3</w:t>
      </w:r>
      <w:r w:rsidRPr="00C90CD0">
        <w:rPr>
          <w:rStyle w:val="Hyperlink"/>
          <w:u w:val="none"/>
        </w:rPr>
        <w:t xml:space="preserve"> Email Third Author</w:t>
      </w:r>
      <w:r w:rsidRPr="00FF54B9">
        <w:rPr>
          <w:szCs w:val="16"/>
        </w:rPr>
        <w:t xml:space="preserve"> </w:t>
      </w:r>
      <w:r w:rsidR="00B678BE" w:rsidRPr="00F17727">
        <w:t>(</w:t>
      </w:r>
      <w:r w:rsidR="006A5C4C">
        <w:t>8</w:t>
      </w:r>
      <w:r w:rsidR="00B678BE" w:rsidRPr="00F17727">
        <w:t>pt)</w:t>
      </w:r>
    </w:p>
    <w:p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rsidTr="00D70CE7">
        <w:trPr>
          <w:trHeight w:val="20"/>
        </w:trPr>
        <w:tc>
          <w:tcPr>
            <w:tcW w:w="6804" w:type="dxa"/>
            <w:shd w:val="clear" w:color="auto" w:fill="auto"/>
          </w:tcPr>
          <w:p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rsidR="009F754C" w:rsidRPr="00D55AC4" w:rsidRDefault="009F754C" w:rsidP="00D55AC4">
            <w:pPr>
              <w:pStyle w:val="Keyword"/>
              <w:rPr>
                <w:rFonts w:ascii="Times New Roman" w:eastAsia="MS Mincho" w:hAnsi="Times New Roman"/>
                <w:sz w:val="18"/>
                <w:szCs w:val="18"/>
              </w:rPr>
            </w:pPr>
          </w:p>
        </w:tc>
      </w:tr>
      <w:tr w:rsidR="005D4043" w:rsidRPr="00D55AC4" w:rsidTr="00D70CE7">
        <w:trPr>
          <w:trHeight w:val="20"/>
        </w:trPr>
        <w:tc>
          <w:tcPr>
            <w:tcW w:w="6804" w:type="dxa"/>
            <w:shd w:val="clear" w:color="auto" w:fill="DEEAF6" w:themeFill="accent1" w:themeFillTint="33"/>
          </w:tcPr>
          <w:p w:rsidR="00F17727" w:rsidRDefault="00D62BAA" w:rsidP="00372CCA">
            <w:pPr>
              <w:pStyle w:val="AbstractTextDR"/>
            </w:pPr>
            <w:r w:rsidRPr="00D62BAA">
              <w:t>(Abstract text Cambria, size 1</w:t>
            </w:r>
            <w:r>
              <w:t>0</w:t>
            </w:r>
            <w:r w:rsidRPr="00D62BAA">
              <w:t xml:space="preserve">, Spacing-SINGLE). These guidelines provide instructions to format your paper. Please write directly into the template or copy your finished text into it choosing ‘match destination </w:t>
            </w:r>
            <w:r>
              <w:t>formatting</w:t>
            </w:r>
            <w:r w:rsidRPr="00D62BAA">
              <w:t xml:space="preserve">. Please use the predefined formatting styles </w:t>
            </w:r>
            <w:r w:rsidRPr="00372CCA">
              <w:t>instead</w:t>
            </w:r>
            <w:r w:rsidRPr="00D62BAA">
              <w:t xml:space="preserve"> of applying your individual settings. The paper shall be written in compliance with these instructions. Please review this document to learn about the formatting of text, table captions and references. The Journal will be published in an electronic PDF format. The Abstract should be no more than 200 words and one paragraph only. Avoid </w:t>
            </w:r>
            <w:r>
              <w:t>quotations</w:t>
            </w:r>
            <w:r w:rsidRPr="00D62BAA">
              <w:t xml:space="preserve"> and citing references in your abstract</w:t>
            </w:r>
            <w:r w:rsidR="00F17727" w:rsidRPr="007C202B">
              <w:t xml:space="preserve"> (10pt)</w:t>
            </w:r>
          </w:p>
          <w:p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2AA4EA4A" wp14:editId="13BCD98D">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rsidR="004C2B6D" w:rsidRPr="004C2B6D" w:rsidRDefault="004C2B6D" w:rsidP="005D4043">
            <w:pPr>
              <w:pStyle w:val="ArticleHistory0"/>
            </w:pPr>
            <w:r w:rsidRPr="004C2B6D">
              <w:t>Article History</w:t>
            </w:r>
          </w:p>
          <w:p w:rsidR="004C2B6D" w:rsidRPr="004C2B6D" w:rsidRDefault="004C2B6D" w:rsidP="005D4043">
            <w:pPr>
              <w:pStyle w:val="ArticleHistoryDR"/>
            </w:pPr>
            <w:r w:rsidRPr="004C2B6D">
              <w:t>Received 2020-03-31</w:t>
            </w:r>
          </w:p>
          <w:p w:rsidR="004C2B6D" w:rsidRPr="004C2B6D" w:rsidRDefault="004C2B6D" w:rsidP="005D4043">
            <w:pPr>
              <w:pStyle w:val="ArticleHistoryDR"/>
            </w:pPr>
            <w:r w:rsidRPr="004C2B6D">
              <w:t>Revised 2020-09-23</w:t>
            </w:r>
          </w:p>
          <w:p w:rsidR="004C2B6D" w:rsidRPr="004C2B6D" w:rsidRDefault="004C2B6D" w:rsidP="005D4043">
            <w:pPr>
              <w:pStyle w:val="ArticleHistoryDR"/>
            </w:pPr>
            <w:r w:rsidRPr="004C2B6D">
              <w:t>Accepted 2021-03-01</w:t>
            </w:r>
          </w:p>
          <w:p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rsidR="004C2B6D" w:rsidRPr="004C2B6D" w:rsidRDefault="004C2B6D" w:rsidP="005D4043">
            <w:pPr>
              <w:pStyle w:val="Keywords"/>
            </w:pPr>
            <w:r w:rsidRPr="004C2B6D">
              <w:t>Keywords</w:t>
            </w:r>
          </w:p>
          <w:p w:rsidR="004C2B6D" w:rsidRPr="004C2B6D" w:rsidRDefault="004C2B6D" w:rsidP="005D4043">
            <w:pPr>
              <w:pStyle w:val="KeywordDR"/>
            </w:pPr>
            <w:r w:rsidRPr="005D4043">
              <w:t>Keyword</w:t>
            </w:r>
            <w:r w:rsidRPr="004C2B6D">
              <w:t xml:space="preserve"> 1</w:t>
            </w:r>
          </w:p>
          <w:p w:rsidR="004C2B6D" w:rsidRPr="004C2B6D" w:rsidRDefault="004C2B6D" w:rsidP="005D4043">
            <w:pPr>
              <w:pStyle w:val="KeywordDR"/>
            </w:pPr>
            <w:r w:rsidRPr="004C2B6D">
              <w:t>Keyword 2</w:t>
            </w:r>
          </w:p>
          <w:p w:rsidR="004C2B6D" w:rsidRPr="004C2B6D" w:rsidRDefault="004C2B6D" w:rsidP="005D4043">
            <w:pPr>
              <w:pStyle w:val="KeywordDR"/>
            </w:pPr>
            <w:r w:rsidRPr="004C2B6D">
              <w:t>Keyword 3</w:t>
            </w:r>
          </w:p>
          <w:p w:rsidR="004C2B6D" w:rsidRPr="004C2B6D" w:rsidRDefault="004C2B6D" w:rsidP="005D4043">
            <w:pPr>
              <w:pStyle w:val="KeywordDR"/>
            </w:pPr>
            <w:r w:rsidRPr="004C2B6D">
              <w:t>Keyword 4</w:t>
            </w:r>
          </w:p>
          <w:p w:rsidR="004C2B6D" w:rsidRPr="005D4043" w:rsidRDefault="00D62BAA" w:rsidP="005D4043">
            <w:pPr>
              <w:pStyle w:val="KeywordDR"/>
              <w:rPr>
                <w:rFonts w:ascii="Times New Roman" w:eastAsia="MS Mincho" w:hAnsi="Times New Roman"/>
                <w:lang w:val="en"/>
              </w:rPr>
            </w:pPr>
            <w:r w:rsidRPr="005D4043">
              <w:t>Keyword 5</w:t>
            </w:r>
          </w:p>
          <w:p w:rsidR="004C2B6D" w:rsidRDefault="004C2B6D" w:rsidP="00D55AC4">
            <w:pPr>
              <w:pStyle w:val="Keyword"/>
              <w:rPr>
                <w:rFonts w:ascii="Times New Roman" w:eastAsia="MS Mincho" w:hAnsi="Times New Roman"/>
                <w:sz w:val="16"/>
                <w:szCs w:val="16"/>
                <w:lang w:val="en"/>
              </w:rPr>
            </w:pPr>
          </w:p>
          <w:p w:rsidR="004C2B6D" w:rsidRDefault="004C2B6D" w:rsidP="00D55AC4">
            <w:pPr>
              <w:pStyle w:val="Keyword"/>
              <w:rPr>
                <w:rFonts w:ascii="Times New Roman" w:eastAsia="MS Mincho" w:hAnsi="Times New Roman"/>
                <w:sz w:val="16"/>
                <w:szCs w:val="16"/>
                <w:lang w:val="en"/>
              </w:rPr>
            </w:pPr>
          </w:p>
          <w:p w:rsidR="004C2B6D" w:rsidRDefault="004C2B6D" w:rsidP="00D55AC4">
            <w:pPr>
              <w:pStyle w:val="Keyword"/>
              <w:rPr>
                <w:rFonts w:ascii="Times New Roman" w:eastAsia="MS Mincho" w:hAnsi="Times New Roman"/>
                <w:sz w:val="16"/>
                <w:szCs w:val="16"/>
                <w:lang w:val="en"/>
              </w:rPr>
            </w:pPr>
          </w:p>
          <w:p w:rsidR="004C2B6D" w:rsidRDefault="004C2B6D" w:rsidP="00D55AC4">
            <w:pPr>
              <w:pStyle w:val="Keyword"/>
              <w:rPr>
                <w:rFonts w:ascii="Times New Roman" w:eastAsia="MS Mincho" w:hAnsi="Times New Roman"/>
                <w:sz w:val="16"/>
                <w:szCs w:val="16"/>
                <w:lang w:val="en"/>
              </w:rPr>
            </w:pPr>
          </w:p>
          <w:p w:rsidR="00EC31EF" w:rsidRPr="00D55AC4" w:rsidRDefault="00EC31EF" w:rsidP="00D55AC4">
            <w:pPr>
              <w:pStyle w:val="Keyword"/>
              <w:rPr>
                <w:rFonts w:eastAsia="MS Mincho"/>
                <w:lang w:val="en"/>
              </w:rPr>
            </w:pPr>
          </w:p>
        </w:tc>
      </w:tr>
    </w:tbl>
    <w:p w:rsidR="00537B9A" w:rsidRPr="00802875" w:rsidRDefault="00537B9A" w:rsidP="00E76DFA">
      <w:pPr>
        <w:pStyle w:val="Heading1DR"/>
        <w:rPr>
          <w:i/>
        </w:rPr>
      </w:pPr>
      <w:r w:rsidRPr="00E76DFA">
        <w:t>Introduction</w:t>
      </w:r>
      <w:r w:rsidRPr="00802875">
        <w:t xml:space="preserve"> </w:t>
      </w:r>
      <w:r w:rsidR="006E07B2" w:rsidRPr="00E76DFA">
        <w:t>(Heading 1) (bold, 1</w:t>
      </w:r>
      <w:r w:rsidR="00802875" w:rsidRPr="00E76DFA">
        <w:t>1</w:t>
      </w:r>
      <w:r w:rsidR="00ED61F6" w:rsidRPr="00E76DFA">
        <w:t xml:space="preserve"> pt)</w:t>
      </w:r>
      <w:r w:rsidR="00FA3FDB" w:rsidRPr="00E76DFA">
        <w:t xml:space="preserve"> </w:t>
      </w:r>
      <w:r w:rsidR="00FA3FDB" w:rsidRPr="00E76DFA">
        <w:rPr>
          <w:i/>
        </w:rPr>
        <w:t>(one single space, 11pt font)</w:t>
      </w:r>
    </w:p>
    <w:p w:rsidR="0073618E" w:rsidRPr="00057029" w:rsidRDefault="00FA3FDB" w:rsidP="00383682">
      <w:pPr>
        <w:pStyle w:val="BodyText"/>
        <w:spacing w:after="0"/>
      </w:pPr>
      <w:r w:rsidRPr="00057029">
        <w:t xml:space="preserve">This template is designed to assist you in preparing your manuscript; it is an exact representation of the format expected by the editor. To use this template, please just Save As to your document, then copy and paste your document here. </w:t>
      </w:r>
      <w:proofErr w:type="gramStart"/>
      <w:r w:rsidRPr="00057029">
        <w:t xml:space="preserve">The </w:t>
      </w:r>
      <w:r w:rsidR="00802875" w:rsidRPr="00057029">
        <w:t xml:space="preserve"> </w:t>
      </w:r>
      <w:r w:rsidRPr="00057029">
        <w:t>work</w:t>
      </w:r>
      <w:proofErr w:type="gramEnd"/>
      <w:r w:rsidRPr="00057029">
        <w:t xml:space="preserve"> should not have been published or submitted for publication else-where</w:t>
      </w:r>
      <w:r w:rsidR="00ED61F6" w:rsidRPr="00057029">
        <w:t>.</w:t>
      </w:r>
    </w:p>
    <w:p w:rsidR="00CC13C0" w:rsidRPr="00802875" w:rsidRDefault="00ED61F6" w:rsidP="00E76DFA">
      <w:pPr>
        <w:pStyle w:val="Heading1DR"/>
      </w:pPr>
      <w:r w:rsidRPr="00057029">
        <w:t>Method</w:t>
      </w:r>
      <w:r w:rsidR="00FA3FDB" w:rsidRPr="00802875">
        <w:rPr>
          <w:lang w:val="en-GB"/>
        </w:rPr>
        <w:t xml:space="preserve"> (bold, 1</w:t>
      </w:r>
      <w:r w:rsidR="00802875">
        <w:rPr>
          <w:lang w:val="en-GB"/>
        </w:rPr>
        <w:t>1</w:t>
      </w:r>
      <w:r w:rsidR="00FA3FDB" w:rsidRPr="00802875">
        <w:rPr>
          <w:lang w:val="en-GB"/>
        </w:rPr>
        <w:t xml:space="preserve"> pt) </w:t>
      </w:r>
      <w:r w:rsidR="00FA3FDB" w:rsidRPr="00802875">
        <w:t>(one single space, 11pt font)</w:t>
      </w:r>
    </w:p>
    <w:p w:rsidR="00ED61F6" w:rsidRDefault="008739BE" w:rsidP="00E76DFA">
      <w:pPr>
        <w:pStyle w:val="BodyText"/>
        <w:rPr>
          <w:lang w:val="id-ID"/>
        </w:rPr>
      </w:pPr>
      <w:r w:rsidRPr="008739BE">
        <w:rPr>
          <w:lang w:val="id-ID"/>
        </w:rPr>
        <w:t>The manuscript is written with Times New Roman, a font size 11, single-spaced, left-justified, on single pages, and A4 paper (210 mm x 297 mm). The title of the article should be brief and informative, and it should not exceed 12 words.</w:t>
      </w:r>
      <w:r w:rsidR="000D6A1D">
        <w:rPr>
          <w:lang w:val="en-GB"/>
        </w:rPr>
        <w:t xml:space="preserve"> </w:t>
      </w:r>
      <w:r w:rsidRPr="008739BE">
        <w:rPr>
          <w:lang w:val="id-ID"/>
        </w:rPr>
        <w:t xml:space="preserve">The first letter of headings is capitalized and headings. The organization of the manuscript includes </w:t>
      </w:r>
      <w:r w:rsidRPr="008739BE">
        <w:rPr>
          <w:b/>
          <w:lang w:val="id-ID"/>
        </w:rPr>
        <w:t>Introduction, Materials and Methods, Result, Discussion, Conclusions,</w:t>
      </w:r>
      <w:r w:rsidRPr="008739BE">
        <w:rPr>
          <w:lang w:val="id-ID"/>
        </w:rPr>
        <w:t xml:space="preserve"> and </w:t>
      </w:r>
      <w:r w:rsidRPr="008739BE">
        <w:rPr>
          <w:b/>
          <w:lang w:val="id-ID"/>
        </w:rPr>
        <w:t>References</w:t>
      </w:r>
      <w:r w:rsidRPr="008739BE">
        <w:rPr>
          <w:lang w:val="id-ID"/>
        </w:rPr>
        <w:t xml:space="preserve">. Acknowledgment (if any) is written after </w:t>
      </w:r>
      <w:r w:rsidRPr="008739BE">
        <w:rPr>
          <w:b/>
          <w:lang w:val="id-ID"/>
        </w:rPr>
        <w:t>Conclusions and before References</w:t>
      </w:r>
      <w:r w:rsidRPr="008739BE">
        <w:rPr>
          <w:lang w:val="id-ID"/>
        </w:rPr>
        <w:t>. Between paragraphs, the distance in one space.</w:t>
      </w:r>
    </w:p>
    <w:p w:rsidR="008739BE" w:rsidRPr="008739BE" w:rsidRDefault="008739BE" w:rsidP="00AD5FDA">
      <w:pPr>
        <w:pStyle w:val="Heading2"/>
      </w:pPr>
      <w:r w:rsidRPr="00057029">
        <w:t>Document</w:t>
      </w:r>
      <w:r w:rsidRPr="008739BE">
        <w:t xml:space="preserve"> Length Restrictions</w:t>
      </w:r>
    </w:p>
    <w:p w:rsidR="008739BE" w:rsidRPr="008739BE" w:rsidRDefault="008739BE" w:rsidP="00E76DFA">
      <w:pPr>
        <w:pStyle w:val="BodyText"/>
        <w:rPr>
          <w:lang w:val="id-ID"/>
        </w:rPr>
      </w:pPr>
      <w:r w:rsidRPr="008739BE">
        <w:rPr>
          <w:lang w:val="id-ID"/>
        </w:rPr>
        <w:t>The length of the submitted paper is at least 3000 words and no more than 7000 words. The editor will consider if the article</w:t>
      </w:r>
      <w:r w:rsidR="00225ABE">
        <w:rPr>
          <w:lang w:val="id-ID"/>
        </w:rPr>
        <w:t xml:space="preserve"> requires more than 7000 words.</w:t>
      </w:r>
      <w:r w:rsidR="00225ABE">
        <w:rPr>
          <w:lang w:val="en-GB"/>
        </w:rPr>
        <w:t xml:space="preserve"> </w:t>
      </w:r>
      <w:r w:rsidRPr="008739BE">
        <w:rPr>
          <w:lang w:val="id-ID"/>
        </w:rPr>
        <w:t>(one single space, 11pt font)</w:t>
      </w:r>
    </w:p>
    <w:p w:rsidR="008739BE" w:rsidRPr="008739BE" w:rsidRDefault="008739BE" w:rsidP="00AD5FDA">
      <w:pPr>
        <w:pStyle w:val="Heading2"/>
      </w:pPr>
      <w:r w:rsidRPr="008739BE">
        <w:t>Document Details</w:t>
      </w:r>
    </w:p>
    <w:p w:rsidR="008739BE" w:rsidRPr="00802875" w:rsidRDefault="00225ABE" w:rsidP="00225ABE">
      <w:pPr>
        <w:pStyle w:val="Heading3"/>
        <w:numPr>
          <w:ilvl w:val="0"/>
          <w:numId w:val="0"/>
        </w:numPr>
        <w:rPr>
          <w:b/>
          <w:sz w:val="22"/>
          <w:szCs w:val="22"/>
          <w:lang w:val="id-ID"/>
        </w:rPr>
      </w:pPr>
      <w:r w:rsidRPr="00802875">
        <w:rPr>
          <w:b/>
          <w:sz w:val="22"/>
          <w:szCs w:val="22"/>
          <w:lang w:val="en-GB"/>
        </w:rPr>
        <w:t xml:space="preserve">2.2.1. </w:t>
      </w:r>
      <w:r w:rsidR="008739BE" w:rsidRPr="00802875">
        <w:rPr>
          <w:b/>
          <w:sz w:val="22"/>
          <w:szCs w:val="22"/>
          <w:lang w:val="id-ID"/>
        </w:rPr>
        <w:t>Abbreviations/Terms/Notations/Symbols</w:t>
      </w:r>
    </w:p>
    <w:p w:rsidR="008739BE" w:rsidRPr="008739BE" w:rsidRDefault="008739BE" w:rsidP="00E76DFA">
      <w:pPr>
        <w:pStyle w:val="BodyText"/>
        <w:rPr>
          <w:lang w:val="id-ID"/>
        </w:rPr>
      </w:pPr>
      <w:r w:rsidRPr="008739BE">
        <w:rPr>
          <w:lang w:val="id-ID"/>
        </w:rPr>
        <w:t xml:space="preserve">The use of the abbreviation is permitted, but the abbreviation must be written in full and complete when it is mentioned for the first time and it should be written between parentheses. Terms/Foreign words or regional words should be written in italics. Notation should be brief and clear and </w:t>
      </w:r>
      <w:r w:rsidRPr="00E76DFA">
        <w:t>written</w:t>
      </w:r>
      <w:r w:rsidRPr="008739BE">
        <w:rPr>
          <w:lang w:val="id-ID"/>
        </w:rPr>
        <w:t xml:space="preserve"> according to the standardized writing style. Symbols/signs should be clear and distinguishable, such as the use of number 1 and letter 1 (also number 0 and letter O).</w:t>
      </w:r>
    </w:p>
    <w:p w:rsidR="008739BE" w:rsidRPr="00802875" w:rsidRDefault="00225ABE" w:rsidP="00225ABE">
      <w:pPr>
        <w:pStyle w:val="Heading3"/>
        <w:numPr>
          <w:ilvl w:val="0"/>
          <w:numId w:val="0"/>
        </w:numPr>
        <w:rPr>
          <w:b/>
          <w:sz w:val="22"/>
          <w:szCs w:val="22"/>
          <w:lang w:val="id-ID"/>
        </w:rPr>
      </w:pPr>
      <w:r w:rsidRPr="00802875">
        <w:rPr>
          <w:b/>
          <w:sz w:val="22"/>
          <w:szCs w:val="22"/>
          <w:lang w:val="en-GB"/>
        </w:rPr>
        <w:t xml:space="preserve">2.2.2. </w:t>
      </w:r>
      <w:r w:rsidR="008739BE" w:rsidRPr="00802875">
        <w:rPr>
          <w:b/>
          <w:sz w:val="22"/>
          <w:szCs w:val="22"/>
          <w:lang w:val="id-ID"/>
        </w:rPr>
        <w:t>Measurements</w:t>
      </w:r>
    </w:p>
    <w:p w:rsidR="00331DAF" w:rsidRDefault="008739BE" w:rsidP="00E76DFA">
      <w:pPr>
        <w:pStyle w:val="BodyText"/>
        <w:rPr>
          <w:lang w:val="id-ID"/>
        </w:rPr>
      </w:pPr>
      <w:r w:rsidRPr="008739BE">
        <w:rPr>
          <w:lang w:val="id-ID"/>
        </w:rPr>
        <w:lastRenderedPageBreak/>
        <w:t xml:space="preserve">For measurements use S.I Units (System International units). Measurement should be abbreviated (e.g. mm, kcal, etc.) in accordance the Style Manual for Biological Sciences and using the metric system. Do not begin sentences with a numerical figure. When heading a sentence, numbers should be spelled out. </w:t>
      </w:r>
    </w:p>
    <w:p w:rsidR="008739BE" w:rsidRPr="00802875" w:rsidRDefault="00225ABE" w:rsidP="00225ABE">
      <w:pPr>
        <w:pStyle w:val="Heading3"/>
        <w:numPr>
          <w:ilvl w:val="0"/>
          <w:numId w:val="0"/>
        </w:numPr>
        <w:rPr>
          <w:b/>
          <w:sz w:val="22"/>
          <w:szCs w:val="22"/>
          <w:lang w:val="id-ID"/>
        </w:rPr>
      </w:pPr>
      <w:r w:rsidRPr="00802875">
        <w:rPr>
          <w:b/>
          <w:sz w:val="22"/>
          <w:szCs w:val="22"/>
          <w:lang w:val="id-ID"/>
        </w:rPr>
        <w:t xml:space="preserve">2.2.3. </w:t>
      </w:r>
      <w:r w:rsidR="008739BE" w:rsidRPr="00802875">
        <w:rPr>
          <w:b/>
          <w:sz w:val="22"/>
          <w:szCs w:val="22"/>
          <w:lang w:val="id-ID"/>
        </w:rPr>
        <w:t>Section Headings</w:t>
      </w:r>
    </w:p>
    <w:p w:rsidR="008739BE" w:rsidRPr="008739BE" w:rsidRDefault="008739BE" w:rsidP="008739BE">
      <w:pPr>
        <w:pStyle w:val="BodyText"/>
        <w:rPr>
          <w:lang w:val="id-ID"/>
        </w:rPr>
      </w:pPr>
      <w:r w:rsidRPr="008739BE">
        <w:rPr>
          <w:lang w:val="id-ID"/>
        </w:rPr>
        <w:t>Three levels of heading are allowed as follows:</w:t>
      </w:r>
    </w:p>
    <w:p w:rsidR="00225ABE" w:rsidRDefault="008739BE" w:rsidP="00E76DFA">
      <w:pPr>
        <w:pStyle w:val="bulletlist"/>
        <w:rPr>
          <w:lang w:val="id-ID"/>
        </w:rPr>
      </w:pPr>
      <w:r w:rsidRPr="008739BE">
        <w:rPr>
          <w:lang w:val="id-ID"/>
        </w:rPr>
        <w:t>Level 1 (</w:t>
      </w:r>
      <w:r w:rsidRPr="00E76DFA">
        <w:t>Heading</w:t>
      </w:r>
      <w:r w:rsidR="00FD1055">
        <w:rPr>
          <w:lang w:val="en-GB"/>
        </w:rPr>
        <w:t xml:space="preserve"> </w:t>
      </w:r>
      <w:r w:rsidRPr="008739BE">
        <w:rPr>
          <w:lang w:val="id-ID"/>
        </w:rPr>
        <w:t>1 format) - 11pt,  bold, left-justified</w:t>
      </w:r>
    </w:p>
    <w:p w:rsidR="00225ABE" w:rsidRDefault="008739BE" w:rsidP="002576EC">
      <w:pPr>
        <w:pStyle w:val="bulletlist"/>
        <w:rPr>
          <w:lang w:val="id-ID"/>
        </w:rPr>
      </w:pPr>
      <w:r w:rsidRPr="00225ABE">
        <w:rPr>
          <w:lang w:val="id-ID"/>
        </w:rPr>
        <w:t>Level 2 (Heading</w:t>
      </w:r>
      <w:r w:rsidR="00FD1055">
        <w:rPr>
          <w:lang w:val="en-GB"/>
        </w:rPr>
        <w:t xml:space="preserve"> </w:t>
      </w:r>
      <w:r w:rsidRPr="00225ABE">
        <w:rPr>
          <w:lang w:val="id-ID"/>
        </w:rPr>
        <w:t>2 format) - 11pt,  bold, left-justified</w:t>
      </w:r>
    </w:p>
    <w:p w:rsidR="008739BE" w:rsidRPr="00225ABE" w:rsidRDefault="008739BE" w:rsidP="002576EC">
      <w:pPr>
        <w:pStyle w:val="bulletlist"/>
        <w:rPr>
          <w:lang w:val="id-ID"/>
        </w:rPr>
      </w:pPr>
      <w:r w:rsidRPr="00225ABE">
        <w:rPr>
          <w:lang w:val="id-ID"/>
        </w:rPr>
        <w:t>Level 3 (Heading</w:t>
      </w:r>
      <w:r w:rsidR="00FD1055">
        <w:rPr>
          <w:lang w:val="en-GB"/>
        </w:rPr>
        <w:t xml:space="preserve"> </w:t>
      </w:r>
      <w:r w:rsidRPr="00225ABE">
        <w:rPr>
          <w:lang w:val="id-ID"/>
        </w:rPr>
        <w:t xml:space="preserve">3 format) </w:t>
      </w:r>
      <w:r w:rsidR="00FD1055">
        <w:rPr>
          <w:lang w:val="en-GB"/>
        </w:rPr>
        <w:t>-</w:t>
      </w:r>
      <w:r w:rsidRPr="00225ABE">
        <w:rPr>
          <w:lang w:val="id-ID"/>
        </w:rPr>
        <w:t xml:space="preserve"> 11pt, bold italic, left-justified</w:t>
      </w:r>
    </w:p>
    <w:p w:rsidR="008739BE" w:rsidRPr="00802875" w:rsidRDefault="00225ABE" w:rsidP="00225ABE">
      <w:pPr>
        <w:pStyle w:val="Heading3"/>
        <w:numPr>
          <w:ilvl w:val="0"/>
          <w:numId w:val="0"/>
        </w:numPr>
        <w:rPr>
          <w:b/>
          <w:sz w:val="22"/>
          <w:szCs w:val="22"/>
          <w:lang w:val="id-ID"/>
        </w:rPr>
      </w:pPr>
      <w:r w:rsidRPr="00802875">
        <w:rPr>
          <w:b/>
          <w:sz w:val="22"/>
          <w:szCs w:val="22"/>
          <w:lang w:val="en-GB"/>
        </w:rPr>
        <w:t xml:space="preserve">2.2.4. </w:t>
      </w:r>
      <w:r w:rsidR="008739BE" w:rsidRPr="00802875">
        <w:rPr>
          <w:b/>
          <w:sz w:val="22"/>
          <w:szCs w:val="22"/>
          <w:lang w:val="id-ID"/>
        </w:rPr>
        <w:t>Body Text</w:t>
      </w:r>
    </w:p>
    <w:p w:rsidR="008739BE" w:rsidRPr="008739BE" w:rsidRDefault="008739BE" w:rsidP="000D6A1D">
      <w:pPr>
        <w:pStyle w:val="BodyText"/>
        <w:spacing w:after="0"/>
        <w:rPr>
          <w:lang w:val="id-ID"/>
        </w:rPr>
      </w:pPr>
      <w:r w:rsidRPr="008739BE">
        <w:rPr>
          <w:lang w:val="id-ID"/>
        </w:rPr>
        <w:t>The body of the text is a set of body text paragraphs defined as follows:</w:t>
      </w:r>
    </w:p>
    <w:p w:rsidR="00225ABE" w:rsidRDefault="008739BE" w:rsidP="002576EC">
      <w:pPr>
        <w:pStyle w:val="bulletlist"/>
        <w:rPr>
          <w:lang w:val="id-ID"/>
        </w:rPr>
      </w:pPr>
      <w:r w:rsidRPr="008739BE">
        <w:rPr>
          <w:lang w:val="id-ID"/>
        </w:rPr>
        <w:t>11</w:t>
      </w:r>
      <w:r w:rsidR="00225ABE">
        <w:rPr>
          <w:lang w:val="en-GB"/>
        </w:rPr>
        <w:t xml:space="preserve"> </w:t>
      </w:r>
      <w:r w:rsidRPr="008739BE">
        <w:rPr>
          <w:lang w:val="id-ID"/>
        </w:rPr>
        <w:t>pt Times New Roman</w:t>
      </w:r>
    </w:p>
    <w:p w:rsidR="00225ABE" w:rsidRDefault="008739BE" w:rsidP="002576EC">
      <w:pPr>
        <w:pStyle w:val="bulletlist"/>
        <w:rPr>
          <w:lang w:val="id-ID"/>
        </w:rPr>
      </w:pPr>
      <w:r w:rsidRPr="00225ABE">
        <w:rPr>
          <w:lang w:val="id-ID"/>
        </w:rPr>
        <w:t>Single space, defined as 12pt</w:t>
      </w:r>
    </w:p>
    <w:p w:rsidR="00225ABE" w:rsidRDefault="008739BE" w:rsidP="002576EC">
      <w:pPr>
        <w:pStyle w:val="bulletlist"/>
        <w:rPr>
          <w:lang w:val="id-ID"/>
        </w:rPr>
      </w:pPr>
      <w:r w:rsidRPr="00225ABE">
        <w:rPr>
          <w:lang w:val="id-ID"/>
        </w:rPr>
        <w:t>Spacing after the heading is 3pt</w:t>
      </w:r>
    </w:p>
    <w:p w:rsidR="008739BE" w:rsidRPr="00225ABE" w:rsidRDefault="008739BE" w:rsidP="002576EC">
      <w:pPr>
        <w:pStyle w:val="bulletlist"/>
        <w:rPr>
          <w:lang w:val="id-ID"/>
        </w:rPr>
      </w:pPr>
      <w:r w:rsidRPr="00225ABE">
        <w:rPr>
          <w:lang w:val="id-ID"/>
        </w:rPr>
        <w:t>Spacing before the new heading is 3pt</w:t>
      </w:r>
    </w:p>
    <w:p w:rsidR="008739BE" w:rsidRPr="00802875" w:rsidRDefault="00225ABE" w:rsidP="00225ABE">
      <w:pPr>
        <w:pStyle w:val="Heading3"/>
        <w:numPr>
          <w:ilvl w:val="0"/>
          <w:numId w:val="0"/>
        </w:numPr>
        <w:rPr>
          <w:b/>
          <w:sz w:val="22"/>
          <w:szCs w:val="22"/>
          <w:lang w:val="id-ID"/>
        </w:rPr>
      </w:pPr>
      <w:r w:rsidRPr="00802875">
        <w:rPr>
          <w:b/>
          <w:sz w:val="22"/>
          <w:szCs w:val="22"/>
          <w:lang w:val="en-GB"/>
        </w:rPr>
        <w:t xml:space="preserve">2.2.5. </w:t>
      </w:r>
      <w:r w:rsidR="008739BE" w:rsidRPr="00802875">
        <w:rPr>
          <w:b/>
          <w:sz w:val="22"/>
          <w:szCs w:val="22"/>
          <w:lang w:val="id-ID"/>
        </w:rPr>
        <w:t>Bullets</w:t>
      </w:r>
    </w:p>
    <w:p w:rsidR="008739BE" w:rsidRPr="008739BE" w:rsidRDefault="008739BE" w:rsidP="008739BE">
      <w:pPr>
        <w:pStyle w:val="BodyText"/>
        <w:rPr>
          <w:lang w:val="id-ID"/>
        </w:rPr>
      </w:pPr>
      <w:r w:rsidRPr="008739BE">
        <w:rPr>
          <w:lang w:val="id-ID"/>
        </w:rPr>
        <w:t>There are two levels of allowed bulleting:</w:t>
      </w:r>
    </w:p>
    <w:p w:rsidR="008739BE" w:rsidRPr="008739BE" w:rsidRDefault="008739BE" w:rsidP="002576EC">
      <w:pPr>
        <w:pStyle w:val="bulletlist"/>
        <w:rPr>
          <w:lang w:val="id-ID"/>
        </w:rPr>
      </w:pPr>
      <w:r w:rsidRPr="008739BE">
        <w:rPr>
          <w:lang w:val="id-ID"/>
        </w:rPr>
        <w:t>This is the first bullet level</w:t>
      </w:r>
    </w:p>
    <w:p w:rsidR="008739BE" w:rsidRPr="00B678BE" w:rsidRDefault="008739BE" w:rsidP="000D6A1D">
      <w:pPr>
        <w:pStyle w:val="BodyText"/>
        <w:numPr>
          <w:ilvl w:val="0"/>
          <w:numId w:val="29"/>
        </w:numPr>
        <w:spacing w:after="0"/>
        <w:ind w:left="851" w:hanging="203"/>
        <w:rPr>
          <w:lang w:val="id-ID"/>
        </w:rPr>
      </w:pPr>
      <w:r w:rsidRPr="008739BE">
        <w:rPr>
          <w:lang w:val="id-ID"/>
        </w:rPr>
        <w:t>This is a sub-bullet level</w:t>
      </w:r>
    </w:p>
    <w:p w:rsidR="00ED61F6" w:rsidRPr="00802875" w:rsidRDefault="00ED61F6" w:rsidP="00057029">
      <w:pPr>
        <w:pStyle w:val="Heading1DR"/>
      </w:pPr>
      <w:r w:rsidRPr="00802875">
        <w:rPr>
          <w:lang w:val="id-ID"/>
        </w:rPr>
        <w:t>Results and Discussion</w:t>
      </w:r>
    </w:p>
    <w:p w:rsidR="00ED61F6" w:rsidRPr="00802875" w:rsidRDefault="00ED61F6" w:rsidP="00AD5FDA">
      <w:pPr>
        <w:pStyle w:val="Heading2"/>
      </w:pPr>
      <w:r w:rsidRPr="00802875">
        <w:t xml:space="preserve">Authors </w:t>
      </w:r>
      <w:r w:rsidRPr="00AD5FDA">
        <w:t>and</w:t>
      </w:r>
      <w:r w:rsidRPr="00802875">
        <w:t xml:space="preserve"> Affiliations</w:t>
      </w:r>
    </w:p>
    <w:p w:rsidR="00ED61F6" w:rsidRPr="00802875" w:rsidRDefault="00ED61F6" w:rsidP="00ED61F6">
      <w:pPr>
        <w:pStyle w:val="BodyText"/>
      </w:pPr>
      <w:r w:rsidRPr="00802875">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61F6" w:rsidRPr="00802875" w:rsidRDefault="00ED61F6" w:rsidP="00AD5FDA">
      <w:pPr>
        <w:pStyle w:val="Heading2"/>
      </w:pPr>
      <w:r w:rsidRPr="00AD5FDA">
        <w:t>Identify</w:t>
      </w:r>
      <w:r w:rsidRPr="00802875">
        <w:t xml:space="preserve"> the Headings</w:t>
      </w:r>
    </w:p>
    <w:p w:rsidR="00ED61F6" w:rsidRPr="006E07B2" w:rsidRDefault="00ED61F6" w:rsidP="000D6A1D">
      <w:pPr>
        <w:pStyle w:val="BodyText"/>
      </w:pPr>
      <w:r w:rsidRPr="00802875">
        <w:t>Headings, or heads, are organizational devices that guide the reader through your paper. There are two types: component heads and text heads.</w:t>
      </w:r>
      <w:r w:rsidR="00331DAF">
        <w:t xml:space="preserve"> </w:t>
      </w:r>
      <w:r w:rsidRPr="00802875">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r w:rsidR="000D6A1D">
        <w:t xml:space="preserve"> </w:t>
      </w:r>
      <w:r w:rsidRPr="006E07B2">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61F6" w:rsidRPr="006E07B2" w:rsidRDefault="00ED61F6" w:rsidP="00AD5FDA">
      <w:pPr>
        <w:pStyle w:val="Heading2"/>
      </w:pPr>
      <w:r w:rsidRPr="00AD5FDA">
        <w:t>Figures</w:t>
      </w:r>
      <w:r w:rsidRPr="006E07B2">
        <w:t xml:space="preserve"> and Tables</w:t>
      </w:r>
    </w:p>
    <w:p w:rsidR="00ED61F6" w:rsidRDefault="00ED61F6" w:rsidP="000D6A1D">
      <w:pPr>
        <w:pStyle w:val="BodyText"/>
      </w:pPr>
      <w:r w:rsidRPr="006E07B2">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457A47" w:rsidRDefault="00457A47" w:rsidP="000D6A1D">
      <w:pPr>
        <w:pStyle w:val="BodyText"/>
      </w:pPr>
    </w:p>
    <w:p w:rsidR="00457A47" w:rsidRDefault="00457A47" w:rsidP="000D6A1D">
      <w:pPr>
        <w:pStyle w:val="BodyText"/>
      </w:pPr>
    </w:p>
    <w:p w:rsidR="00ED61F6" w:rsidRDefault="00ED61F6" w:rsidP="000D6A1D">
      <w:pPr>
        <w:pStyle w:val="tablehead"/>
        <w:spacing w:before="0"/>
        <w:ind w:left="851" w:hanging="851"/>
        <w:rPr>
          <w:rFonts w:eastAsia="MS Mincho"/>
          <w:noProof w:val="0"/>
          <w:spacing w:val="-1"/>
        </w:rPr>
      </w:pPr>
      <w:r>
        <w:lastRenderedPageBreak/>
        <w:t>Table Styles</w:t>
      </w:r>
    </w:p>
    <w:tbl>
      <w:tblPr>
        <w:tblW w:w="0" w:type="auto"/>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308"/>
        <w:gridCol w:w="4254"/>
        <w:gridCol w:w="1633"/>
        <w:gridCol w:w="1644"/>
      </w:tblGrid>
      <w:tr w:rsidR="00ED61F6" w:rsidRPr="00F54852" w:rsidTr="00B67B0E">
        <w:trPr>
          <w:cantSplit/>
          <w:trHeight w:val="222"/>
          <w:tblHeader/>
          <w:jc w:val="center"/>
        </w:trPr>
        <w:tc>
          <w:tcPr>
            <w:tcW w:w="1308" w:type="dxa"/>
            <w:vMerge w:val="restart"/>
            <w:vAlign w:val="center"/>
          </w:tcPr>
          <w:p w:rsidR="00ED61F6" w:rsidRPr="0004390D" w:rsidRDefault="00ED61F6" w:rsidP="00457A47">
            <w:pPr>
              <w:pStyle w:val="tablecolhead"/>
            </w:pPr>
            <w:r w:rsidRPr="00457A47">
              <w:t>Table</w:t>
            </w:r>
            <w:r w:rsidRPr="0004390D">
              <w:t xml:space="preserve"> Head</w:t>
            </w:r>
          </w:p>
        </w:tc>
        <w:tc>
          <w:tcPr>
            <w:tcW w:w="7531" w:type="dxa"/>
            <w:gridSpan w:val="3"/>
            <w:vAlign w:val="center"/>
          </w:tcPr>
          <w:p w:rsidR="00ED61F6" w:rsidRPr="0004390D" w:rsidRDefault="00ED61F6" w:rsidP="001A11C1">
            <w:pPr>
              <w:pStyle w:val="tablecolhead"/>
            </w:pPr>
            <w:r w:rsidRPr="001A11C1">
              <w:t>Table</w:t>
            </w:r>
            <w:r w:rsidRPr="0004390D">
              <w:t xml:space="preserve"> Column Head</w:t>
            </w:r>
          </w:p>
        </w:tc>
      </w:tr>
      <w:tr w:rsidR="00ED61F6" w:rsidRPr="00F54852" w:rsidTr="00B67B0E">
        <w:trPr>
          <w:cantSplit/>
          <w:trHeight w:val="222"/>
          <w:tblHeader/>
          <w:jc w:val="center"/>
        </w:trPr>
        <w:tc>
          <w:tcPr>
            <w:tcW w:w="1308" w:type="dxa"/>
            <w:vMerge/>
          </w:tcPr>
          <w:p w:rsidR="00ED61F6" w:rsidRPr="00F54852" w:rsidRDefault="00ED61F6" w:rsidP="00B67B0E">
            <w:pPr>
              <w:rPr>
                <w:sz w:val="16"/>
                <w:szCs w:val="16"/>
              </w:rPr>
            </w:pPr>
          </w:p>
        </w:tc>
        <w:tc>
          <w:tcPr>
            <w:tcW w:w="4254" w:type="dxa"/>
            <w:vAlign w:val="center"/>
          </w:tcPr>
          <w:p w:rsidR="00ED61F6" w:rsidRPr="0004390D" w:rsidRDefault="00ED61F6" w:rsidP="00457A47">
            <w:pPr>
              <w:pStyle w:val="tablecolsubhead"/>
            </w:pPr>
            <w:r w:rsidRPr="00457A47">
              <w:t>Table</w:t>
            </w:r>
            <w:r w:rsidRPr="0004390D">
              <w:t xml:space="preserve"> column subhead</w:t>
            </w:r>
          </w:p>
        </w:tc>
        <w:tc>
          <w:tcPr>
            <w:tcW w:w="1633" w:type="dxa"/>
            <w:vAlign w:val="center"/>
          </w:tcPr>
          <w:p w:rsidR="00ED61F6" w:rsidRPr="0004390D" w:rsidRDefault="00ED61F6" w:rsidP="00B67B0E">
            <w:pPr>
              <w:pStyle w:val="tablecolsubhead"/>
            </w:pPr>
            <w:r w:rsidRPr="0004390D">
              <w:t>Subhead</w:t>
            </w:r>
          </w:p>
        </w:tc>
        <w:tc>
          <w:tcPr>
            <w:tcW w:w="1643" w:type="dxa"/>
            <w:vAlign w:val="center"/>
          </w:tcPr>
          <w:p w:rsidR="00ED61F6" w:rsidRPr="0004390D" w:rsidRDefault="00ED61F6" w:rsidP="00B67B0E">
            <w:pPr>
              <w:pStyle w:val="tablecolsubhead"/>
            </w:pPr>
            <w:r w:rsidRPr="0004390D">
              <w:t>Subhead</w:t>
            </w:r>
          </w:p>
        </w:tc>
      </w:tr>
      <w:tr w:rsidR="00ED61F6" w:rsidRPr="00F54852" w:rsidTr="00B67B0E">
        <w:trPr>
          <w:trHeight w:val="297"/>
          <w:jc w:val="center"/>
        </w:trPr>
        <w:tc>
          <w:tcPr>
            <w:tcW w:w="1308" w:type="dxa"/>
            <w:vAlign w:val="center"/>
          </w:tcPr>
          <w:p w:rsidR="00ED61F6" w:rsidRPr="0004390D" w:rsidRDefault="00ED61F6" w:rsidP="00457A47">
            <w:pPr>
              <w:pStyle w:val="tablecopy"/>
              <w:rPr>
                <w:sz w:val="8"/>
                <w:szCs w:val="8"/>
              </w:rPr>
            </w:pPr>
            <w:r w:rsidRPr="00457A47">
              <w:t>copy</w:t>
            </w:r>
          </w:p>
        </w:tc>
        <w:tc>
          <w:tcPr>
            <w:tcW w:w="4254" w:type="dxa"/>
            <w:vAlign w:val="center"/>
          </w:tcPr>
          <w:p w:rsidR="00ED61F6" w:rsidRPr="0004390D" w:rsidRDefault="00ED61F6" w:rsidP="00457A47">
            <w:pPr>
              <w:pStyle w:val="tablecopy"/>
            </w:pPr>
            <w:r w:rsidRPr="0004390D">
              <w:t xml:space="preserve">More </w:t>
            </w:r>
            <w:r w:rsidRPr="00457A47">
              <w:t>table</w:t>
            </w:r>
            <w:r w:rsidRPr="0004390D">
              <w:t xml:space="preserve"> copy</w:t>
            </w:r>
            <w:r w:rsidRPr="0004390D">
              <w:rPr>
                <w:vertAlign w:val="superscript"/>
              </w:rPr>
              <w:t>a</w:t>
            </w:r>
          </w:p>
        </w:tc>
        <w:tc>
          <w:tcPr>
            <w:tcW w:w="1633" w:type="dxa"/>
            <w:vAlign w:val="center"/>
          </w:tcPr>
          <w:p w:rsidR="00ED61F6" w:rsidRPr="00F54852" w:rsidRDefault="00ED61F6" w:rsidP="00B67B0E">
            <w:pPr>
              <w:pStyle w:val="tablecopy"/>
            </w:pPr>
          </w:p>
        </w:tc>
        <w:tc>
          <w:tcPr>
            <w:tcW w:w="1643" w:type="dxa"/>
            <w:vAlign w:val="center"/>
          </w:tcPr>
          <w:p w:rsidR="00ED61F6" w:rsidRPr="00F54852" w:rsidRDefault="00ED61F6" w:rsidP="00B67B0E">
            <w:pPr>
              <w:pStyle w:val="tablecopy"/>
            </w:pPr>
          </w:p>
        </w:tc>
      </w:tr>
    </w:tbl>
    <w:p w:rsidR="00ED61F6" w:rsidRDefault="00ED61F6" w:rsidP="00ED61F6">
      <w:pPr>
        <w:pStyle w:val="tablefootnote"/>
        <w:jc w:val="center"/>
        <w:rPr>
          <w:i/>
          <w:iCs/>
        </w:rPr>
      </w:pPr>
      <w:r>
        <w:t xml:space="preserve">Sample of a Table </w:t>
      </w:r>
      <w:r w:rsidRPr="00CB66E6">
        <w:t>footnote</w:t>
      </w:r>
      <w:r>
        <w:t xml:space="preserve">. </w:t>
      </w:r>
      <w:r>
        <w:rPr>
          <w:i/>
          <w:iCs/>
        </w:rPr>
        <w:t>(Table footnote)</w:t>
      </w:r>
    </w:p>
    <w:p w:rsidR="00ED61F6" w:rsidRDefault="00ED61F6" w:rsidP="00ED61F6">
      <w:pPr>
        <w:pStyle w:val="tablefootnote"/>
        <w:numPr>
          <w:ilvl w:val="0"/>
          <w:numId w:val="0"/>
        </w:numPr>
        <w:ind w:left="360"/>
        <w:jc w:val="center"/>
        <w:rPr>
          <w:i/>
          <w:iCs/>
        </w:rPr>
      </w:pPr>
    </w:p>
    <w:p w:rsidR="00ED61F6" w:rsidRPr="00FB194F" w:rsidRDefault="00C0600A" w:rsidP="00ED61F6">
      <w:pPr>
        <w:pStyle w:val="figure"/>
        <w:rPr>
          <w:i/>
          <w:iCs/>
        </w:rPr>
      </w:pPr>
      <w:r w:rsidRPr="00A01C76">
        <w:rPr>
          <w:noProof/>
          <w:lang w:eastAsia="zh-CN"/>
        </w:rPr>
        <w:drawing>
          <wp:inline distT="0" distB="0" distL="0" distR="0">
            <wp:extent cx="4412153" cy="1238250"/>
            <wp:effectExtent l="19050" t="19050" r="26670" b="19050"/>
            <wp:docPr id="2" name="Picture 1" descr="../../../../../../Volumes/Jimlapbapland%20Embassy/Works/MMJ%20Article/MMJJohnson%20Figures%20and%20Tables/MMJJohnsonFigure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Jimlapbapland%20Embassy/Works/MMJ%20Article/MMJJohnson%20Figures%20and%20Tables/MMJJohnsonFiguresTable"/>
                    <pic:cNvPicPr>
                      <a:picLocks noChangeAspect="1" noChangeArrowheads="1"/>
                    </pic:cNvPicPr>
                  </pic:nvPicPr>
                  <pic:blipFill>
                    <a:blip r:embed="rId14" cstate="print">
                      <a:extLst>
                        <a:ext uri="{28A0092B-C50C-407E-A947-70E740481C1C}">
                          <a14:useLocalDpi xmlns:a14="http://schemas.microsoft.com/office/drawing/2010/main" val="0"/>
                        </a:ext>
                      </a:extLst>
                    </a:blip>
                    <a:srcRect t="7332"/>
                    <a:stretch>
                      <a:fillRect/>
                    </a:stretch>
                  </pic:blipFill>
                  <pic:spPr bwMode="auto">
                    <a:xfrm>
                      <a:off x="0" y="0"/>
                      <a:ext cx="4466385" cy="1253470"/>
                    </a:xfrm>
                    <a:prstGeom prst="rect">
                      <a:avLst/>
                    </a:prstGeom>
                    <a:noFill/>
                    <a:ln>
                      <a:solidFill>
                        <a:schemeClr val="tx1"/>
                      </a:solidFill>
                    </a:ln>
                  </pic:spPr>
                </pic:pic>
              </a:graphicData>
            </a:graphic>
          </wp:inline>
        </w:drawing>
      </w:r>
    </w:p>
    <w:p w:rsidR="00ED61F6" w:rsidRPr="00ED61F6" w:rsidRDefault="00ED61F6" w:rsidP="00E76DFA">
      <w:pPr>
        <w:pStyle w:val="figurecaption"/>
        <w:rPr>
          <w:rFonts w:eastAsia="MS Mincho"/>
        </w:rPr>
      </w:pPr>
      <w:r>
        <w:rPr>
          <w:rFonts w:eastAsia="MS Mincho"/>
          <w:lang w:val="id-ID"/>
        </w:rPr>
        <w:t xml:space="preserve"> </w:t>
      </w:r>
      <w:r w:rsidRPr="00ED61F6">
        <w:rPr>
          <w:rFonts w:eastAsia="MS Mincho"/>
        </w:rPr>
        <w:t xml:space="preserve">Example of a figure caption. </w:t>
      </w:r>
      <w:r w:rsidRPr="00ED61F6">
        <w:rPr>
          <w:rFonts w:eastAsia="MS Mincho"/>
          <w:i/>
          <w:iCs/>
        </w:rPr>
        <w:t>(figure caption)</w:t>
      </w:r>
    </w:p>
    <w:p w:rsidR="001D3CF1" w:rsidRPr="00FD1055" w:rsidRDefault="001D3CF1" w:rsidP="00057029">
      <w:pPr>
        <w:pStyle w:val="Heading1DR"/>
      </w:pPr>
      <w:r w:rsidRPr="00FD1055">
        <w:t>Conclusion</w:t>
      </w:r>
    </w:p>
    <w:p w:rsidR="00DB7D62" w:rsidRPr="006E07B2" w:rsidRDefault="00ED61F6" w:rsidP="00065B87">
      <w:pPr>
        <w:pStyle w:val="BodyText"/>
        <w:rPr>
          <w:lang w:val="id-ID"/>
        </w:rPr>
      </w:pPr>
      <w:r w:rsidRPr="006E07B2">
        <w:t xml:space="preserve">Provide a statement that what is expected, as stated in the "Introduction" chapter can ultimately result in "Results and Discussion" chapter, so there is compatibility. Moreover, it can also be added the </w:t>
      </w:r>
      <w:r w:rsidRPr="00065B87">
        <w:t>prospect</w:t>
      </w:r>
      <w:r w:rsidRPr="006E07B2">
        <w:t xml:space="preserve"> of the development of research results and application prospects of further studies into the </w:t>
      </w:r>
      <w:r w:rsidRPr="00E76DFA">
        <w:t>next</w:t>
      </w:r>
      <w:r w:rsidRPr="006E07B2">
        <w:t xml:space="preserve"> (based on result and discussion).</w:t>
      </w:r>
    </w:p>
    <w:p w:rsidR="00537B9A" w:rsidRPr="006E07B2" w:rsidRDefault="00537B9A" w:rsidP="00142B5D">
      <w:pPr>
        <w:pStyle w:val="Heading5"/>
        <w:rPr>
          <w:rFonts w:eastAsia="MS Mincho"/>
        </w:rPr>
      </w:pPr>
      <w:r w:rsidRPr="00142B5D">
        <w:rPr>
          <w:rFonts w:eastAsia="MS Mincho"/>
        </w:rPr>
        <w:t>Acknowledgment</w:t>
      </w:r>
      <w:r w:rsidRPr="006E07B2">
        <w:rPr>
          <w:rFonts w:eastAsia="MS Mincho"/>
        </w:rPr>
        <w:t xml:space="preserve"> </w:t>
      </w:r>
    </w:p>
    <w:p w:rsidR="00900203" w:rsidRDefault="00ED61F6" w:rsidP="00EC29FF">
      <w:pPr>
        <w:pStyle w:val="BodyText"/>
        <w:spacing w:line="240" w:lineRule="auto"/>
      </w:pPr>
      <w:bookmarkStart w:id="1" w:name="_Hlk534358702"/>
      <w:r w:rsidRPr="006E07B2">
        <w:t>The preferred spelling of the word “acknowledgment” in America is without an “e” after the “g.” Avoid the stilted expression “one of us (R. B. G.) thanks ...”.  Instead, try “R. B. G. thanks...”. Put sponsor acknowledgments in the unnumbered footnote on the first page.</w:t>
      </w:r>
    </w:p>
    <w:p w:rsidR="00D962D0" w:rsidRPr="008458F2" w:rsidRDefault="00D962D0" w:rsidP="00D962D0">
      <w:pPr>
        <w:pStyle w:val="Heading5"/>
      </w:pPr>
      <w:r w:rsidRPr="00FF6C38">
        <w:t>Declarations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96"/>
        <w:gridCol w:w="276"/>
        <w:gridCol w:w="5916"/>
      </w:tblGrid>
      <w:tr w:rsidR="00D962D0" w:rsidRPr="0099144D" w:rsidTr="00FD3D5F">
        <w:trPr>
          <w:trHeight w:val="58"/>
        </w:trPr>
        <w:tc>
          <w:tcPr>
            <w:tcW w:w="1477" w:type="pct"/>
          </w:tcPr>
          <w:p w:rsidR="00D962D0" w:rsidRPr="0099144D" w:rsidRDefault="00D962D0" w:rsidP="00FD3D5F">
            <w:pPr>
              <w:pStyle w:val="NoSpacing"/>
              <w:rPr>
                <w:rFonts w:ascii="Cambria" w:hAnsi="Cambria"/>
                <w:b/>
              </w:rPr>
            </w:pPr>
            <w:r w:rsidRPr="0099144D">
              <w:rPr>
                <w:rFonts w:ascii="Cambria" w:hAnsi="Cambria"/>
                <w:b/>
              </w:rPr>
              <w:t>Author contribution</w:t>
            </w:r>
          </w:p>
        </w:tc>
        <w:tc>
          <w:tcPr>
            <w:tcW w:w="157" w:type="pct"/>
          </w:tcPr>
          <w:p w:rsidR="00D962D0" w:rsidRPr="0099144D" w:rsidRDefault="00D962D0" w:rsidP="00FD3D5F">
            <w:pPr>
              <w:pStyle w:val="NoSpacing"/>
              <w:rPr>
                <w:rFonts w:ascii="Cambria" w:hAnsi="Cambria"/>
              </w:rPr>
            </w:pPr>
            <w:r w:rsidRPr="0099144D">
              <w:rPr>
                <w:rFonts w:ascii="Cambria" w:hAnsi="Cambria"/>
              </w:rPr>
              <w:t>:</w:t>
            </w:r>
          </w:p>
        </w:tc>
        <w:tc>
          <w:tcPr>
            <w:tcW w:w="3366" w:type="pct"/>
          </w:tcPr>
          <w:p w:rsidR="00D962D0" w:rsidRPr="0099144D" w:rsidRDefault="00D962D0" w:rsidP="00FD3D5F">
            <w:pPr>
              <w:pStyle w:val="NoSpacing"/>
              <w:rPr>
                <w:rFonts w:ascii="Cambria" w:hAnsi="Cambria"/>
              </w:rPr>
            </w:pPr>
            <w:r w:rsidRPr="0099144D">
              <w:rPr>
                <w:rFonts w:ascii="Cambria" w:hAnsi="Cambria"/>
              </w:rPr>
              <w:t>SS: research idea, analyzed the data, and wrote the article; BH, QU: analyzed the data and wrote the article.</w:t>
            </w:r>
          </w:p>
        </w:tc>
      </w:tr>
      <w:tr w:rsidR="00D962D0" w:rsidRPr="0099144D" w:rsidTr="00FD3D5F">
        <w:tc>
          <w:tcPr>
            <w:tcW w:w="1477" w:type="pct"/>
          </w:tcPr>
          <w:p w:rsidR="00D962D0" w:rsidRPr="0099144D" w:rsidRDefault="00D962D0" w:rsidP="00FD3D5F">
            <w:pPr>
              <w:pStyle w:val="NoSpacing"/>
              <w:rPr>
                <w:rFonts w:ascii="Cambria" w:hAnsi="Cambria"/>
                <w:b/>
              </w:rPr>
            </w:pPr>
            <w:r w:rsidRPr="0099144D">
              <w:rPr>
                <w:rFonts w:ascii="Cambria" w:hAnsi="Cambria"/>
                <w:b/>
              </w:rPr>
              <w:t>Funding statement</w:t>
            </w:r>
          </w:p>
        </w:tc>
        <w:tc>
          <w:tcPr>
            <w:tcW w:w="157" w:type="pct"/>
          </w:tcPr>
          <w:p w:rsidR="00D962D0" w:rsidRPr="0099144D" w:rsidRDefault="00D962D0" w:rsidP="00FD3D5F">
            <w:pPr>
              <w:pStyle w:val="NoSpacing"/>
              <w:rPr>
                <w:rFonts w:ascii="Cambria" w:hAnsi="Cambria"/>
              </w:rPr>
            </w:pPr>
            <w:r w:rsidRPr="0099144D">
              <w:rPr>
                <w:rFonts w:ascii="Cambria" w:hAnsi="Cambria"/>
              </w:rPr>
              <w:t>:</w:t>
            </w:r>
          </w:p>
        </w:tc>
        <w:tc>
          <w:tcPr>
            <w:tcW w:w="3366" w:type="pct"/>
          </w:tcPr>
          <w:p w:rsidR="00D962D0" w:rsidRPr="0099144D" w:rsidRDefault="00D962D0" w:rsidP="00FD3D5F">
            <w:pPr>
              <w:pStyle w:val="NoSpacing"/>
              <w:rPr>
                <w:rFonts w:ascii="Cambria" w:hAnsi="Cambria"/>
              </w:rPr>
            </w:pPr>
            <w:r w:rsidRPr="0099144D">
              <w:rPr>
                <w:rFonts w:ascii="Cambria" w:hAnsi="Cambria"/>
              </w:rPr>
              <w:t>The research is funded under …… Project No. …..</w:t>
            </w:r>
          </w:p>
        </w:tc>
      </w:tr>
      <w:tr w:rsidR="00D962D0" w:rsidRPr="0099144D" w:rsidTr="00FD3D5F">
        <w:tc>
          <w:tcPr>
            <w:tcW w:w="1477" w:type="pct"/>
          </w:tcPr>
          <w:p w:rsidR="00D962D0" w:rsidRPr="0099144D" w:rsidRDefault="00D962D0" w:rsidP="00FD3D5F">
            <w:pPr>
              <w:pStyle w:val="NoSpacing"/>
              <w:rPr>
                <w:rFonts w:ascii="Cambria" w:hAnsi="Cambria"/>
                <w:b/>
              </w:rPr>
            </w:pPr>
            <w:r w:rsidRPr="0099144D">
              <w:rPr>
                <w:rFonts w:ascii="Cambria" w:hAnsi="Cambria"/>
                <w:b/>
              </w:rPr>
              <w:t>Conflict of interest</w:t>
            </w:r>
          </w:p>
        </w:tc>
        <w:tc>
          <w:tcPr>
            <w:tcW w:w="157" w:type="pct"/>
          </w:tcPr>
          <w:p w:rsidR="00D962D0" w:rsidRPr="0099144D" w:rsidRDefault="00D962D0" w:rsidP="00FD3D5F">
            <w:pPr>
              <w:pStyle w:val="NoSpacing"/>
              <w:rPr>
                <w:rFonts w:ascii="Cambria" w:hAnsi="Cambria"/>
              </w:rPr>
            </w:pPr>
            <w:r w:rsidRPr="0099144D">
              <w:rPr>
                <w:rFonts w:ascii="Cambria" w:hAnsi="Cambria"/>
              </w:rPr>
              <w:t>:</w:t>
            </w:r>
          </w:p>
        </w:tc>
        <w:tc>
          <w:tcPr>
            <w:tcW w:w="3366" w:type="pct"/>
          </w:tcPr>
          <w:p w:rsidR="00D962D0" w:rsidRPr="0099144D" w:rsidRDefault="00D962D0" w:rsidP="00FD3D5F">
            <w:pPr>
              <w:pStyle w:val="NoSpacing"/>
              <w:rPr>
                <w:rFonts w:ascii="Cambria" w:hAnsi="Cambria"/>
              </w:rPr>
            </w:pPr>
            <w:r w:rsidRPr="0099144D">
              <w:rPr>
                <w:rFonts w:ascii="Cambria" w:hAnsi="Cambria"/>
              </w:rPr>
              <w:t>The authors declare no conflict of interest.</w:t>
            </w:r>
          </w:p>
        </w:tc>
      </w:tr>
      <w:tr w:rsidR="00D962D0" w:rsidRPr="0099144D" w:rsidTr="00FD3D5F">
        <w:tc>
          <w:tcPr>
            <w:tcW w:w="1477" w:type="pct"/>
          </w:tcPr>
          <w:p w:rsidR="00D962D0" w:rsidRPr="0099144D" w:rsidRDefault="00D962D0" w:rsidP="00FD3D5F">
            <w:pPr>
              <w:pStyle w:val="NoSpacing"/>
              <w:rPr>
                <w:rFonts w:ascii="Cambria" w:hAnsi="Cambria"/>
                <w:b/>
              </w:rPr>
            </w:pPr>
            <w:r w:rsidRPr="0099144D">
              <w:rPr>
                <w:rFonts w:ascii="Cambria" w:hAnsi="Cambria"/>
                <w:b/>
              </w:rPr>
              <w:t>Additional information</w:t>
            </w:r>
          </w:p>
        </w:tc>
        <w:tc>
          <w:tcPr>
            <w:tcW w:w="157" w:type="pct"/>
          </w:tcPr>
          <w:p w:rsidR="00D962D0" w:rsidRPr="0099144D" w:rsidRDefault="00D962D0" w:rsidP="00FD3D5F">
            <w:pPr>
              <w:pStyle w:val="NoSpacing"/>
              <w:rPr>
                <w:rFonts w:ascii="Cambria" w:hAnsi="Cambria"/>
              </w:rPr>
            </w:pPr>
            <w:r w:rsidRPr="0099144D">
              <w:rPr>
                <w:rFonts w:ascii="Cambria" w:hAnsi="Cambria"/>
              </w:rPr>
              <w:t>:</w:t>
            </w:r>
          </w:p>
        </w:tc>
        <w:tc>
          <w:tcPr>
            <w:tcW w:w="3366" w:type="pct"/>
          </w:tcPr>
          <w:p w:rsidR="00D962D0" w:rsidRPr="0099144D" w:rsidRDefault="00D962D0" w:rsidP="00FD3D5F">
            <w:pPr>
              <w:pStyle w:val="NoSpacing"/>
              <w:rPr>
                <w:rFonts w:ascii="Cambria" w:hAnsi="Cambria"/>
              </w:rPr>
            </w:pPr>
            <w:r w:rsidRPr="0099144D">
              <w:rPr>
                <w:rFonts w:ascii="Cambria" w:hAnsi="Cambria"/>
              </w:rPr>
              <w:t>No additional information is available for this paper.</w:t>
            </w:r>
          </w:p>
        </w:tc>
      </w:tr>
    </w:tbl>
    <w:p w:rsidR="004178F0" w:rsidRPr="006E07B2" w:rsidRDefault="000413BE" w:rsidP="00142B5D">
      <w:pPr>
        <w:pStyle w:val="Heading5"/>
        <w:rPr>
          <w:rFonts w:eastAsia="MS Mincho"/>
        </w:rPr>
      </w:pPr>
      <w:bookmarkStart w:id="2" w:name="_Hlk534362220"/>
      <w:bookmarkEnd w:id="1"/>
      <w:r w:rsidRPr="00142B5D">
        <w:rPr>
          <w:rFonts w:eastAsia="MS Mincho"/>
        </w:rPr>
        <w:t>References</w:t>
      </w:r>
    </w:p>
    <w:p w:rsidR="006F7730" w:rsidRPr="002576EC" w:rsidRDefault="006F7730" w:rsidP="000D6A1D">
      <w:pPr>
        <w:pStyle w:val="BodyText"/>
        <w:rPr>
          <w:szCs w:val="22"/>
        </w:rPr>
      </w:pPr>
      <w:r w:rsidRPr="002576EC">
        <w:rPr>
          <w:szCs w:val="22"/>
        </w:rPr>
        <w:t xml:space="preserve">Use tools like Zotero, Mendeley, or EndNote to manage references and format articles, then use </w:t>
      </w:r>
      <w:r w:rsidR="00B13D39">
        <w:rPr>
          <w:b/>
          <w:szCs w:val="22"/>
        </w:rPr>
        <w:t>IEEE</w:t>
      </w:r>
      <w:r w:rsidRPr="002576EC">
        <w:rPr>
          <w:szCs w:val="22"/>
        </w:rPr>
        <w:t xml:space="preserve">. Recommendations for references, all authors should be completely written, except for more than six. Ended with et al. after the sixth author </w:t>
      </w:r>
      <w:r w:rsidRPr="002576EC">
        <w:rPr>
          <w:szCs w:val="22"/>
        </w:rPr>
        <w:fldChar w:fldCharType="begin" w:fldLock="1"/>
      </w:r>
      <w:r w:rsidR="00B13D39">
        <w:rPr>
          <w:szCs w:val="22"/>
        </w:rPr>
        <w:instrText>ADDIN CSL_CITATION {"citationItems":[{"id":"ITEM-1","itemData":{"author":[{"dropping-particle":"","family":"Aldridge","given":"D","non-dropping-particle":"","parse-names":false,"suffix":""}],"container-title":"Journal of the Royal Society of Medicine","id":"ITEM-1","issue":"12","issued":{"date-parts":[["1989"]]},"page":"743-746","publisher":"SAGE Publications Sage UK: London, England","title":"Music, Communication and Medicine: Discussion Paper","type":"article-journal","volume":"82"},"locator":"743","uris":["http://www.mendeley.com/documents/?uuid=8e085c14-9667-4b84-a49f-c73757631f73"]}],"mendeley":{"formattedCitation":"[1, p. 743]","plainTextFormattedCitation":"[1, p. 743]","previouslyFormattedCitation":"(Aldridge 1989, 743)"},"properties":{"noteIndex":0},"schema":"https://github.com/citation-style-language/schema/raw/master/csl-citation.json"}</w:instrText>
      </w:r>
      <w:r w:rsidRPr="002576EC">
        <w:rPr>
          <w:szCs w:val="22"/>
        </w:rPr>
        <w:fldChar w:fldCharType="separate"/>
      </w:r>
      <w:r w:rsidR="00B13D39" w:rsidRPr="00B13D39">
        <w:rPr>
          <w:noProof/>
          <w:szCs w:val="22"/>
        </w:rPr>
        <w:t>[1, p. 743]</w:t>
      </w:r>
      <w:r w:rsidRPr="002576EC">
        <w:rPr>
          <w:szCs w:val="22"/>
        </w:rPr>
        <w:fldChar w:fldCharType="end"/>
      </w:r>
      <w:r w:rsidRPr="002576EC">
        <w:rPr>
          <w:szCs w:val="22"/>
        </w:rPr>
        <w:t>. Papers accepted but not yet published may be included as references; designated the journal and add “Forthcoming”</w:t>
      </w:r>
      <w:r w:rsidR="006255DF" w:rsidRPr="002576EC">
        <w:rPr>
          <w:szCs w:val="22"/>
        </w:rPr>
        <w:t xml:space="preserve"> </w:t>
      </w:r>
      <w:r w:rsidR="006255DF" w:rsidRPr="002576EC">
        <w:rPr>
          <w:szCs w:val="22"/>
        </w:rPr>
        <w:fldChar w:fldCharType="begin" w:fldLock="1"/>
      </w:r>
      <w:r w:rsidR="00B13D39">
        <w:rPr>
          <w:szCs w:val="22"/>
        </w:rPr>
        <w:instrText>ADDIN CSL_CITATION {"citationItems":[{"id":"ITEM-1","itemData":{"DOI":"10.15378/1848-9540.2017.40.08","ISSN":"03511944","author":[{"dropping-particle":"","family":"Pretković","given":"Marina","non-dropping-particle":"","parse-names":false,"suffix":""},{"dropping-particle":"","family":"Škrinjarić","given":"Tea","non-dropping-particle":"","parse-names":false,"suffix":""}],"container-title":"Etnološka tribina","id":"ITEM-1","issue":"40","issued":{"date-parts":[["2017","12","23"]]},"page":"198-221","title":"Reviving Javanese Picture Scroll Theatre","type":"article-journal","volume":"47"},"locator":"198","uris":["http://www.mendeley.com/documents/?uuid=f491e37e-61e4-4d8a-a09e-366144de4b36"]}],"mendeley":{"formattedCitation":"[2, p. 198]","plainTextFormattedCitation":"[2, p. 198]","previouslyFormattedCitation":"(Pretković and Škrinjarić 2017, 198)"},"properties":{"noteIndex":0},"schema":"https://github.com/citation-style-language/schema/raw/master/csl-citation.json"}</w:instrText>
      </w:r>
      <w:r w:rsidR="006255DF" w:rsidRPr="002576EC">
        <w:rPr>
          <w:szCs w:val="22"/>
        </w:rPr>
        <w:fldChar w:fldCharType="separate"/>
      </w:r>
      <w:r w:rsidR="00B13D39" w:rsidRPr="00B13D39">
        <w:rPr>
          <w:noProof/>
          <w:szCs w:val="22"/>
        </w:rPr>
        <w:t>[2, p. 198]</w:t>
      </w:r>
      <w:r w:rsidR="006255DF" w:rsidRPr="002576EC">
        <w:rPr>
          <w:szCs w:val="22"/>
        </w:rPr>
        <w:fldChar w:fldCharType="end"/>
      </w:r>
      <w:r w:rsidRPr="002576EC">
        <w:rPr>
          <w:szCs w:val="22"/>
        </w:rPr>
        <w:t>. Avoid citing a “personal communication” unless it provides essential information not available publically, name the person and date of communication, obtain written permission and confirmation of accuracy from the source of personal communication</w:t>
      </w:r>
      <w:r w:rsidR="006255DF" w:rsidRPr="002576EC">
        <w:rPr>
          <w:szCs w:val="22"/>
        </w:rPr>
        <w:t xml:space="preserve"> </w:t>
      </w:r>
      <w:r w:rsidR="006255DF" w:rsidRPr="002576EC">
        <w:rPr>
          <w:szCs w:val="22"/>
        </w:rPr>
        <w:fldChar w:fldCharType="begin" w:fldLock="1"/>
      </w:r>
      <w:r w:rsidR="00B13D39">
        <w:rPr>
          <w:szCs w:val="22"/>
        </w:rPr>
        <w:instrText>ADDIN CSL_CITATION {"citationItems":[{"id":"ITEM-1","itemData":{"DOI":"doi.org/10.1080/14613800050165604","author":[{"dropping-particle":"","family":"Dunbar-Hall","given":"Peter","non-dropping-particle":"","parse-names":false,"suffix":""}],"container-title":"Music Education Research","id":"ITEM-1","issue":"2","issued":{"date-parts":[["2000"]]},"page":"127-139","publisher":"Taylor &amp; Francis","title":"Concept or Context? Teaching and Learning Balinese Gamelan and the Universalist-Pluralist Debate","type":"article-journal","volume":"2"},"locator":"198","uris":["http://www.mendeley.com/documents/?uuid=53f820c8-fea9-4ebc-bf70-e353d55f19a4"]}],"mendeley":{"formattedCitation":"[3, p. 198]","plainTextFormattedCitation":"[3, p. 198]","previouslyFormattedCitation":"(Dunbar-Hall 2000, 198)"},"properties":{"noteIndex":0},"schema":"https://github.com/citation-style-language/schema/raw/master/csl-citation.json"}</w:instrText>
      </w:r>
      <w:r w:rsidR="006255DF" w:rsidRPr="002576EC">
        <w:rPr>
          <w:szCs w:val="22"/>
        </w:rPr>
        <w:fldChar w:fldCharType="separate"/>
      </w:r>
      <w:r w:rsidR="00B13D39" w:rsidRPr="00B13D39">
        <w:rPr>
          <w:noProof/>
          <w:szCs w:val="22"/>
        </w:rPr>
        <w:t>[3, p. 198]</w:t>
      </w:r>
      <w:r w:rsidR="006255DF" w:rsidRPr="002576EC">
        <w:rPr>
          <w:szCs w:val="22"/>
        </w:rPr>
        <w:fldChar w:fldCharType="end"/>
      </w:r>
      <w:r w:rsidRPr="002576EC">
        <w:rPr>
          <w:szCs w:val="22"/>
        </w:rPr>
        <w:t>.</w:t>
      </w:r>
      <w:r w:rsidR="000D6A1D">
        <w:rPr>
          <w:szCs w:val="22"/>
        </w:rPr>
        <w:t xml:space="preserve"> </w:t>
      </w:r>
      <w:r w:rsidRPr="002576EC">
        <w:rPr>
          <w:szCs w:val="22"/>
        </w:rPr>
        <w:t>When preparing your reference list, the following should be avoided, references not cited in the text. Excessively referencing your own work</w:t>
      </w:r>
      <w:r w:rsidR="006255DF" w:rsidRPr="002576EC">
        <w:rPr>
          <w:szCs w:val="22"/>
        </w:rPr>
        <w:t xml:space="preserve"> </w:t>
      </w:r>
      <w:r w:rsidR="006255DF" w:rsidRPr="002576EC">
        <w:rPr>
          <w:szCs w:val="22"/>
        </w:rPr>
        <w:fldChar w:fldCharType="begin" w:fldLock="1"/>
      </w:r>
      <w:r w:rsidR="00B13D39">
        <w:rPr>
          <w:szCs w:val="22"/>
        </w:rPr>
        <w:instrText>ADDIN CSL_CITATION {"citationItems":[{"id":"ITEM-1","itemData":{"author":[{"dropping-particle":"","family":"Mendonça","given":"Maria","non-dropping-particle":"","parse-names":false,"suffix":""}],"container-title":"Ethnomusicology","id":"ITEM-1","issue":"3","issued":{"date-parts":[["2010"]]},"page":"369-394","publisher":"JSTOR","title":"Gamelan in Prisons in England and Scotland: Narratives of Transformation and the “Good Vibrations” of Educational Rhetoric","type":"article-journal","volume":"54"},"locator":"369","uris":["http://www.mendeley.com/documents/?uuid=e27c8691-9048-4c07-a813-b38adbad9e25"]}],"mendeley":{"formattedCitation":"[4, p. 369]","plainTextFormattedCitation":"[4, p. 369]","previouslyFormattedCitation":"(Mendonça 2010, 369)"},"properties":{"noteIndex":0},"schema":"https://github.com/citation-style-language/schema/raw/master/csl-citation.json"}</w:instrText>
      </w:r>
      <w:r w:rsidR="006255DF" w:rsidRPr="002576EC">
        <w:rPr>
          <w:szCs w:val="22"/>
        </w:rPr>
        <w:fldChar w:fldCharType="separate"/>
      </w:r>
      <w:r w:rsidR="00B13D39" w:rsidRPr="00B13D39">
        <w:rPr>
          <w:noProof/>
          <w:szCs w:val="22"/>
        </w:rPr>
        <w:t>[4, p. 369]</w:t>
      </w:r>
      <w:r w:rsidR="006255DF" w:rsidRPr="002576EC">
        <w:rPr>
          <w:szCs w:val="22"/>
        </w:rPr>
        <w:fldChar w:fldCharType="end"/>
      </w:r>
      <w:r w:rsidRPr="002576EC">
        <w:rPr>
          <w:szCs w:val="22"/>
        </w:rPr>
        <w:t>. Insufficiently referencing the work of others</w:t>
      </w:r>
      <w:r w:rsidR="006255DF" w:rsidRPr="002576EC">
        <w:rPr>
          <w:szCs w:val="22"/>
        </w:rPr>
        <w:t xml:space="preserve"> </w:t>
      </w:r>
      <w:r w:rsidR="006255DF" w:rsidRPr="002576EC">
        <w:rPr>
          <w:szCs w:val="22"/>
        </w:rPr>
        <w:fldChar w:fldCharType="begin" w:fldLock="1"/>
      </w:r>
      <w:r w:rsidR="00B13D39">
        <w:rPr>
          <w:szCs w:val="22"/>
        </w:rPr>
        <w:instrText>ADDIN CSL_CITATION {"citationItems":[{"id":"ITEM-1","itemData":{"DOI":"10.1177/1321103X15603557","ISSN":"1321-103X","author":[{"dropping-particle":"","family":"Barrett","given":"Margaret S.","non-dropping-particle":"","parse-names":false,"suffix":""}],"container-title":"Research Studies in Music Education","id":"ITEM-1","issue":"1","issued":{"date-parts":[["2016","6","9"]]},"page":"41-54","title":"Attending to “culture in the small”: A narrative analysis of the role of play, thought and music in young children’s world-making","type":"article-journal","volume":"38"},"locator":"41","uris":["http://www.mendeley.com/documents/?uuid=c461f0b8-e6a7-4ded-8c9d-dd8329c210e9"]}],"mendeley":{"formattedCitation":"[5, p. 41]","plainTextFormattedCitation":"[5, p. 41]","previouslyFormattedCitation":"(Barrett 2016, 41)"},"properties":{"noteIndex":0},"schema":"https://github.com/citation-style-language/schema/raw/master/csl-citation.json"}</w:instrText>
      </w:r>
      <w:r w:rsidR="006255DF" w:rsidRPr="002576EC">
        <w:rPr>
          <w:szCs w:val="22"/>
        </w:rPr>
        <w:fldChar w:fldCharType="separate"/>
      </w:r>
      <w:r w:rsidR="00B13D39" w:rsidRPr="00B13D39">
        <w:rPr>
          <w:noProof/>
          <w:szCs w:val="22"/>
        </w:rPr>
        <w:t>[5, p. 41]</w:t>
      </w:r>
      <w:r w:rsidR="006255DF" w:rsidRPr="002576EC">
        <w:rPr>
          <w:szCs w:val="22"/>
        </w:rPr>
        <w:fldChar w:fldCharType="end"/>
      </w:r>
      <w:r w:rsidRPr="002576EC">
        <w:rPr>
          <w:szCs w:val="22"/>
        </w:rPr>
        <w:t>. It is also preferable when Authors give DOI number of each reference, but it is optional for Authors</w:t>
      </w:r>
      <w:r w:rsidR="00B13D39">
        <w:rPr>
          <w:szCs w:val="22"/>
        </w:rPr>
        <w:t xml:space="preserve"> </w:t>
      </w:r>
      <w:r w:rsidR="00B13D39">
        <w:rPr>
          <w:szCs w:val="22"/>
        </w:rPr>
        <w:fldChar w:fldCharType="begin" w:fldLock="1"/>
      </w:r>
      <w:r w:rsidR="00B13D39">
        <w:rPr>
          <w:szCs w:val="22"/>
        </w:rPr>
        <w:instrText>ADDIN CSL_CITATION {"citationItems":[{"id":"ITEM-1","itemData":{"DOI":"10.14201/fjc-v22-23477","ISSN":"2172-9077","author":[{"dropping-particle":"","family":"López","given":"J Á Lázaro","non-dropping-particle":"","parse-names":false,"suffix":""}],"container-title":"Fonseca Journal of Communication","id":"ITEM-1","issue":"22","issued":{"date-parts":[["2021"]]},"page":"173-188","title":"Music creation in the film process. A critical approach","type":"article-journal"},"uris":["http://www.mendeley.com/documents/?uuid=c9cae0c7-3ff4-456d-82ce-133cae01ee34"]}],"mendeley":{"formattedCitation":"[6]","plainTextFormattedCitation":"[6]","previouslyFormattedCitation":"(López 2021)"},"properties":{"noteIndex":0},"schema":"https://github.com/citation-style-language/schema/raw/master/csl-citation.json"}</w:instrText>
      </w:r>
      <w:r w:rsidR="00B13D39">
        <w:rPr>
          <w:szCs w:val="22"/>
        </w:rPr>
        <w:fldChar w:fldCharType="separate"/>
      </w:r>
      <w:r w:rsidR="00B13D39" w:rsidRPr="00B13D39">
        <w:rPr>
          <w:noProof/>
          <w:szCs w:val="22"/>
        </w:rPr>
        <w:t>[6]</w:t>
      </w:r>
      <w:r w:rsidR="00B13D39">
        <w:rPr>
          <w:szCs w:val="22"/>
        </w:rPr>
        <w:fldChar w:fldCharType="end"/>
      </w:r>
      <w:r w:rsidRPr="002576EC">
        <w:rPr>
          <w:szCs w:val="22"/>
        </w:rPr>
        <w:t xml:space="preserve">.   </w:t>
      </w:r>
    </w:p>
    <w:p w:rsidR="00B13D39" w:rsidRPr="00B13D39" w:rsidRDefault="008934E2" w:rsidP="007B3FFF">
      <w:pPr>
        <w:pStyle w:val="references"/>
        <w:numPr>
          <w:ilvl w:val="0"/>
          <w:numId w:val="0"/>
        </w:numPr>
        <w:ind w:left="426" w:hanging="426"/>
      </w:pPr>
      <w:r w:rsidRPr="006E07B2">
        <w:rPr>
          <w:rFonts w:eastAsia="Calibri"/>
          <w:noProof w:val="0"/>
          <w:spacing w:val="-1"/>
          <w:szCs w:val="22"/>
        </w:rPr>
        <w:fldChar w:fldCharType="begin" w:fldLock="1"/>
      </w:r>
      <w:r w:rsidRPr="006E07B2">
        <w:instrText xml:space="preserve">ADDIN Mendeley Bibliography CSL_BIBLIOGRAPHY </w:instrText>
      </w:r>
      <w:r w:rsidRPr="006E07B2">
        <w:rPr>
          <w:rFonts w:eastAsia="Calibri"/>
          <w:noProof w:val="0"/>
          <w:spacing w:val="-1"/>
          <w:szCs w:val="22"/>
        </w:rPr>
        <w:fldChar w:fldCharType="separate"/>
      </w:r>
      <w:r w:rsidR="00B13D39" w:rsidRPr="00B13D39">
        <w:t>[1]</w:t>
      </w:r>
      <w:r w:rsidR="00B13D39" w:rsidRPr="00B13D39">
        <w:tab/>
        <w:t xml:space="preserve">D. Aldridge, “Music, Communication and Medicine: Discussion Paper,” </w:t>
      </w:r>
      <w:r w:rsidR="00B13D39" w:rsidRPr="00B13D39">
        <w:rPr>
          <w:i/>
          <w:iCs/>
        </w:rPr>
        <w:t>J. R. Soc. Med.</w:t>
      </w:r>
      <w:r w:rsidR="00B13D39" w:rsidRPr="00B13D39">
        <w:t>, vol. 82, no. 12, pp. 743–746, 1989.</w:t>
      </w:r>
    </w:p>
    <w:p w:rsidR="00B13D39" w:rsidRPr="00B13D39" w:rsidRDefault="00B13D39" w:rsidP="007B3FFF">
      <w:pPr>
        <w:pStyle w:val="references"/>
        <w:numPr>
          <w:ilvl w:val="0"/>
          <w:numId w:val="0"/>
        </w:numPr>
        <w:ind w:left="426" w:hanging="426"/>
      </w:pPr>
      <w:r w:rsidRPr="00B13D39">
        <w:t>[2]</w:t>
      </w:r>
      <w:r w:rsidRPr="00B13D39">
        <w:tab/>
        <w:t xml:space="preserve">M. Pretković and T. Škrinjarić, “Reviving Javanese Picture Scroll Theatre,” </w:t>
      </w:r>
      <w:r w:rsidRPr="00B13D39">
        <w:rPr>
          <w:i/>
          <w:iCs/>
        </w:rPr>
        <w:t>Etnološka Trib.</w:t>
      </w:r>
      <w:r w:rsidRPr="00B13D39">
        <w:t>, vol. 47, no. 40, pp. 198–221, Dec. 2017, doi: 10.15378/1848-9540.2017.40.08.</w:t>
      </w:r>
    </w:p>
    <w:p w:rsidR="00B13D39" w:rsidRPr="00B13D39" w:rsidRDefault="00B13D39" w:rsidP="007B3FFF">
      <w:pPr>
        <w:pStyle w:val="references"/>
        <w:numPr>
          <w:ilvl w:val="0"/>
          <w:numId w:val="0"/>
        </w:numPr>
        <w:ind w:left="426" w:hanging="426"/>
      </w:pPr>
      <w:r w:rsidRPr="00B13D39">
        <w:lastRenderedPageBreak/>
        <w:t>[3]</w:t>
      </w:r>
      <w:r w:rsidRPr="00B13D39">
        <w:tab/>
        <w:t xml:space="preserve">P. Dunbar-Hall, “Concept or Context? Teaching and Learning Balinese Gamelan and the Universalist-Pluralist Debate,” </w:t>
      </w:r>
      <w:r w:rsidRPr="00B13D39">
        <w:rPr>
          <w:i/>
          <w:iCs/>
        </w:rPr>
        <w:t>Music Educ. Res.</w:t>
      </w:r>
      <w:r w:rsidRPr="00B13D39">
        <w:t>, vol. 2, no. 2, pp. 127–139, 2000, doi: doi.org/10.1080/14613800050165604.</w:t>
      </w:r>
    </w:p>
    <w:p w:rsidR="00B13D39" w:rsidRPr="00B13D39" w:rsidRDefault="00B13D39" w:rsidP="007B3FFF">
      <w:pPr>
        <w:pStyle w:val="references"/>
        <w:numPr>
          <w:ilvl w:val="0"/>
          <w:numId w:val="0"/>
        </w:numPr>
        <w:ind w:left="426" w:hanging="426"/>
      </w:pPr>
      <w:r w:rsidRPr="00B13D39">
        <w:t>[4]</w:t>
      </w:r>
      <w:r w:rsidRPr="00B13D39">
        <w:tab/>
        <w:t xml:space="preserve">M. Mendonça, “Gamelan in Prisons in England and Scotland: Narratives of Transformation and the ‘Good Vibrations’ of Educational Rhetoric,” </w:t>
      </w:r>
      <w:r w:rsidRPr="00B13D39">
        <w:rPr>
          <w:i/>
          <w:iCs/>
        </w:rPr>
        <w:t>Ethnomusicology</w:t>
      </w:r>
      <w:r w:rsidRPr="00B13D39">
        <w:t>, vol. 54, no. 3, pp. 369–394, 2010.</w:t>
      </w:r>
    </w:p>
    <w:p w:rsidR="00B13D39" w:rsidRPr="00B13D39" w:rsidRDefault="00B13D39" w:rsidP="007B3FFF">
      <w:pPr>
        <w:pStyle w:val="references"/>
        <w:numPr>
          <w:ilvl w:val="0"/>
          <w:numId w:val="0"/>
        </w:numPr>
        <w:ind w:left="426" w:hanging="426"/>
      </w:pPr>
      <w:r w:rsidRPr="00B13D39">
        <w:t>[5]</w:t>
      </w:r>
      <w:r w:rsidRPr="00B13D39">
        <w:tab/>
        <w:t xml:space="preserve">M. S. Barrett, “Attending to ‘culture in the small’: A narrative analysis of the role of play, thought and music in young children’s world-making,” </w:t>
      </w:r>
      <w:r w:rsidRPr="00B13D39">
        <w:rPr>
          <w:i/>
          <w:iCs/>
        </w:rPr>
        <w:t>Res. Stud. Music Educ.</w:t>
      </w:r>
      <w:r w:rsidRPr="00B13D39">
        <w:t>, vol. 38, no. 1, pp. 41–54, Jun. 2016, doi: 10.1177/1321103X15603557.</w:t>
      </w:r>
    </w:p>
    <w:p w:rsidR="00B13D39" w:rsidRPr="00931C73" w:rsidRDefault="00B13D39" w:rsidP="00931C73">
      <w:pPr>
        <w:pStyle w:val="references"/>
        <w:numPr>
          <w:ilvl w:val="0"/>
          <w:numId w:val="0"/>
        </w:numPr>
        <w:ind w:left="426" w:hanging="426"/>
      </w:pPr>
      <w:r w:rsidRPr="00B13D39">
        <w:t>[6]</w:t>
      </w:r>
      <w:r w:rsidRPr="00B13D39">
        <w:tab/>
        <w:t xml:space="preserve">J. Á. L. López, “Music creation in the film process. A critical approach,” </w:t>
      </w:r>
      <w:r w:rsidRPr="00B13D39">
        <w:rPr>
          <w:i/>
          <w:iCs/>
        </w:rPr>
        <w:t>Fonseca J. Commun.</w:t>
      </w:r>
      <w:r w:rsidRPr="00B13D39">
        <w:t>, no. 22, pp. 173–188, 2021, doi: 10.14201/fjc-v22-23477.</w:t>
      </w:r>
    </w:p>
    <w:p w:rsidR="004178F0" w:rsidRPr="006E07B2" w:rsidRDefault="008934E2" w:rsidP="00555403">
      <w:pPr>
        <w:pStyle w:val="Heading5"/>
        <w:rPr>
          <w:rFonts w:eastAsia="MS Mincho"/>
          <w:lang w:val="id-ID"/>
        </w:rPr>
      </w:pPr>
      <w:r w:rsidRPr="006E07B2">
        <w:rPr>
          <w:rFonts w:eastAsia="MS Mincho"/>
          <w:sz w:val="20"/>
        </w:rPr>
        <w:fldChar w:fldCharType="end"/>
      </w:r>
      <w:bookmarkEnd w:id="2"/>
      <w:r w:rsidR="00ED61F6" w:rsidRPr="006E07B2">
        <w:rPr>
          <w:rFonts w:eastAsia="MS Mincho"/>
          <w:lang w:val="id-ID"/>
        </w:rPr>
        <w:t xml:space="preserve">Supplementary </w:t>
      </w:r>
      <w:r w:rsidR="00ED61F6" w:rsidRPr="00555403">
        <w:rPr>
          <w:rFonts w:eastAsia="MS Mincho"/>
        </w:rPr>
        <w:t>Material</w:t>
      </w:r>
    </w:p>
    <w:p w:rsidR="00ED61F6" w:rsidRPr="006E07B2" w:rsidRDefault="00ED61F6" w:rsidP="00065B87">
      <w:pPr>
        <w:pStyle w:val="BodyText"/>
        <w:rPr>
          <w:lang w:val="id-ID"/>
        </w:rPr>
      </w:pPr>
      <w:r w:rsidRPr="006E07B2">
        <w:rPr>
          <w:lang w:val="id-ID"/>
        </w:rPr>
        <w:t xml:space="preserve">Supplementary material that </w:t>
      </w:r>
      <w:r w:rsidRPr="00065B87">
        <w:t>may</w:t>
      </w:r>
      <w:r w:rsidRPr="006E07B2">
        <w:rPr>
          <w:lang w:val="id-ID"/>
        </w:rPr>
        <w:t xml:space="preserve"> be helpful in the review process should be prepared and provided as a separate electronic file. That file can then be transformed into PDF format and submitted along with the manuscript and graphic files to the appropriate editorial office.</w:t>
      </w:r>
    </w:p>
    <w:sectPr w:rsidR="00ED61F6" w:rsidRPr="006E07B2" w:rsidSect="00974F76">
      <w:headerReference w:type="even" r:id="rId15"/>
      <w:headerReference w:type="default" r:id="rId16"/>
      <w:footerReference w:type="even" r:id="rId17"/>
      <w:footerReference w:type="default" r:id="rId18"/>
      <w:headerReference w:type="first" r:id="rId19"/>
      <w:footerReference w:type="first" r:id="rId20"/>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E74" w:rsidRDefault="00B21E74" w:rsidP="001D3718">
      <w:pPr>
        <w:spacing w:after="0" w:line="240" w:lineRule="auto"/>
      </w:pPr>
      <w:r>
        <w:separator/>
      </w:r>
    </w:p>
  </w:endnote>
  <w:endnote w:type="continuationSeparator" w:id="0">
    <w:p w:rsidR="00B21E74" w:rsidRDefault="00B21E74"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20B0604020202020204"/>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1E4B130D" wp14:editId="4126A04E">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74FE7EA5" wp14:editId="624D6312">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572B315A" wp14:editId="2F11276F">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402289B7" wp14:editId="080A1AC2">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E74" w:rsidRDefault="00B21E74" w:rsidP="001D3718">
      <w:pPr>
        <w:spacing w:after="0" w:line="240" w:lineRule="auto"/>
      </w:pPr>
      <w:r>
        <w:separator/>
      </w:r>
    </w:p>
  </w:footnote>
  <w:footnote w:type="continuationSeparator" w:id="0">
    <w:p w:rsidR="00B21E74" w:rsidRDefault="00B21E74"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389"/>
      <w:gridCol w:w="4389"/>
    </w:tblGrid>
    <w:tr w:rsidR="001A11C1" w:rsidTr="00D55AC4">
      <w:tc>
        <w:tcPr>
          <w:tcW w:w="4389" w:type="dxa"/>
          <w:shd w:val="clear" w:color="auto" w:fill="auto"/>
          <w:vAlign w:val="center"/>
        </w:tcPr>
        <w:p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w:t>
          </w:r>
          <w:proofErr w:type="spellStart"/>
          <w:r w:rsidRPr="00D55AC4">
            <w:rPr>
              <w:sz w:val="20"/>
              <w:szCs w:val="20"/>
            </w:rPr>
            <w:t>dan</w:t>
          </w:r>
          <w:proofErr w:type="spellEnd"/>
          <w:r w:rsidRPr="00D55AC4">
            <w:rPr>
              <w:sz w:val="20"/>
              <w:szCs w:val="20"/>
            </w:rPr>
            <w:t xml:space="preserve">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rsidR="001A11C1" w:rsidRPr="00D55AC4" w:rsidRDefault="001A11C1" w:rsidP="00D55AC4">
          <w:pPr>
            <w:pStyle w:val="Header"/>
            <w:jc w:val="right"/>
            <w:rPr>
              <w:sz w:val="16"/>
            </w:rPr>
          </w:pPr>
          <w:r w:rsidRPr="00D55AC4">
            <w:rPr>
              <w:sz w:val="16"/>
            </w:rPr>
            <w:t>ISSN 1412-4181,</w:t>
          </w:r>
        </w:p>
        <w:p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rsidTr="00D55AC4">
      <w:tc>
        <w:tcPr>
          <w:tcW w:w="4389" w:type="dxa"/>
          <w:shd w:val="clear" w:color="auto" w:fill="auto"/>
          <w:vAlign w:val="center"/>
        </w:tcPr>
        <w:p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rsidR="001A11C1" w:rsidRDefault="001A11C1" w:rsidP="00831FEC">
          <w:pPr>
            <w:pStyle w:val="Header"/>
          </w:pPr>
        </w:p>
      </w:tc>
    </w:tr>
  </w:tbl>
  <w:p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1F806217" wp14:editId="1B3FBEA3">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20" w:type="dxa"/>
      <w:tblInd w:w="-147" w:type="dxa"/>
      <w:tblLook w:val="04A0" w:firstRow="1" w:lastRow="0" w:firstColumn="1" w:lastColumn="0" w:noHBand="0" w:noVBand="1"/>
    </w:tblPr>
    <w:tblGrid>
      <w:gridCol w:w="1281"/>
      <w:gridCol w:w="6787"/>
      <w:gridCol w:w="452"/>
    </w:tblGrid>
    <w:tr w:rsidR="00C2012A" w:rsidRPr="00FF54B9" w:rsidTr="00C2012A">
      <w:trPr>
        <w:trHeight w:val="172"/>
      </w:trPr>
      <w:tc>
        <w:tcPr>
          <w:tcW w:w="1281" w:type="dxa"/>
          <w:vMerge w:val="restart"/>
        </w:tcPr>
        <w:p w:rsidR="00C2012A" w:rsidRPr="002D7760" w:rsidRDefault="00C2012A" w:rsidP="00C2012A">
          <w:pPr>
            <w:pStyle w:val="Header"/>
            <w:rPr>
              <w:sz w:val="20"/>
              <w:szCs w:val="20"/>
            </w:rPr>
          </w:pPr>
          <w:r>
            <w:rPr>
              <w:noProof/>
              <w:lang w:eastAsia="zh-CN"/>
            </w:rPr>
            <w:drawing>
              <wp:anchor distT="0" distB="0" distL="114300" distR="114300" simplePos="0" relativeHeight="251691008" behindDoc="1" locked="0" layoutInCell="1" allowOverlap="1" wp14:anchorId="0352A9D3" wp14:editId="1549A91F">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787" w:type="dxa"/>
          <w:vAlign w:val="center"/>
        </w:tcPr>
        <w:p w:rsidR="00C2012A" w:rsidRPr="00A70AE1" w:rsidRDefault="00C2012A" w:rsidP="00C2012A">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452" w:type="dxa"/>
          <w:vMerge w:val="restart"/>
        </w:tcPr>
        <w:p w:rsidR="00C2012A" w:rsidRPr="001F661B" w:rsidRDefault="00C2012A" w:rsidP="00C2012A">
          <w:pPr>
            <w:pStyle w:val="Header"/>
            <w:rPr>
              <w:sz w:val="16"/>
              <w:szCs w:val="16"/>
              <w:lang w:val="id-ID"/>
            </w:rPr>
          </w:pPr>
          <w:r>
            <w:rPr>
              <w:noProof/>
              <w:lang w:eastAsia="zh-CN"/>
            </w:rPr>
            <w:drawing>
              <wp:anchor distT="0" distB="0" distL="114300" distR="114300" simplePos="0" relativeHeight="251692032" behindDoc="0" locked="0" layoutInCell="1" hidden="0" allowOverlap="1" wp14:anchorId="45E9B6D9" wp14:editId="3218703C">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C2012A" w:rsidRPr="00642E35" w:rsidTr="00C2012A">
      <w:trPr>
        <w:trHeight w:val="240"/>
      </w:trPr>
      <w:tc>
        <w:tcPr>
          <w:tcW w:w="1281" w:type="dxa"/>
          <w:vMerge/>
        </w:tcPr>
        <w:p w:rsidR="00C2012A" w:rsidRPr="002D7760" w:rsidRDefault="00C2012A" w:rsidP="00C2012A">
          <w:pPr>
            <w:pStyle w:val="Header"/>
            <w:ind w:left="-108"/>
            <w:rPr>
              <w:sz w:val="16"/>
              <w:lang w:val="id-ID"/>
            </w:rPr>
          </w:pPr>
        </w:p>
      </w:tc>
      <w:tc>
        <w:tcPr>
          <w:tcW w:w="6787" w:type="dxa"/>
          <w:vAlign w:val="center"/>
        </w:tcPr>
        <w:p w:rsidR="00C2012A" w:rsidRPr="007D4307" w:rsidRDefault="00C2012A" w:rsidP="00C2012A">
          <w:pPr>
            <w:pStyle w:val="Header"/>
            <w:ind w:left="-108"/>
            <w:rPr>
              <w:sz w:val="16"/>
            </w:rPr>
          </w:pPr>
          <w:r>
            <w:rPr>
              <w:sz w:val="16"/>
            </w:rPr>
            <w:t>Indonesia Institute of The Art, Surakarta 2024</w:t>
          </w:r>
        </w:p>
      </w:tc>
      <w:tc>
        <w:tcPr>
          <w:tcW w:w="452" w:type="dxa"/>
          <w:vMerge/>
        </w:tcPr>
        <w:p w:rsidR="00C2012A" w:rsidRPr="002D7760" w:rsidRDefault="00C2012A" w:rsidP="00C2012A">
          <w:pPr>
            <w:pStyle w:val="Header"/>
            <w:ind w:left="-108"/>
            <w:rPr>
              <w:sz w:val="16"/>
              <w:lang w:val="id-ID"/>
            </w:rPr>
          </w:pPr>
        </w:p>
      </w:tc>
    </w:tr>
    <w:tr w:rsidR="00C2012A" w:rsidRPr="00642E35" w:rsidTr="00C2012A">
      <w:trPr>
        <w:trHeight w:val="172"/>
      </w:trPr>
      <w:tc>
        <w:tcPr>
          <w:tcW w:w="1281" w:type="dxa"/>
          <w:vMerge/>
        </w:tcPr>
        <w:p w:rsidR="00C2012A" w:rsidRDefault="00C2012A" w:rsidP="00C2012A">
          <w:pPr>
            <w:pStyle w:val="Header"/>
            <w:ind w:left="-120"/>
          </w:pPr>
        </w:p>
      </w:tc>
      <w:tc>
        <w:tcPr>
          <w:tcW w:w="6787" w:type="dxa"/>
        </w:tcPr>
        <w:p w:rsidR="00C2012A" w:rsidRPr="00A70AE1" w:rsidRDefault="00C2012A" w:rsidP="00C2012A">
          <w:pPr>
            <w:pStyle w:val="Header"/>
            <w:ind w:left="-120"/>
          </w:pPr>
          <w:r>
            <w:t>Iccacs.com</w:t>
          </w:r>
        </w:p>
      </w:tc>
      <w:tc>
        <w:tcPr>
          <w:tcW w:w="452" w:type="dxa"/>
          <w:vMerge/>
        </w:tcPr>
        <w:p w:rsidR="00C2012A" w:rsidRPr="002D7760" w:rsidRDefault="00C2012A" w:rsidP="00C2012A">
          <w:pPr>
            <w:pStyle w:val="Header"/>
            <w:ind w:left="-120"/>
          </w:pPr>
        </w:p>
      </w:tc>
    </w:tr>
  </w:tbl>
  <w:p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AEB6071" wp14:editId="32DFC79D">
              <wp:simplePos x="0" y="0"/>
              <wp:positionH relativeFrom="column">
                <wp:posOffset>-7620</wp:posOffset>
              </wp:positionH>
              <wp:positionV relativeFrom="paragraph">
                <wp:posOffset>120980</wp:posOffset>
              </wp:positionV>
              <wp:extent cx="5781675" cy="12039"/>
              <wp:effectExtent l="12700" t="12700" r="22225" b="139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A3E7CA3" id="_x0000_t32" coordsize="21600,21600" o:spt="32" o:oned="t" path="m,l21600,21600e" filled="f">
              <v:path arrowok="t" fillok="f" o:connecttype="none"/>
              <o:lock v:ext="edit" shapetype="t"/>
            </v:shapetype>
            <v:shape id="Straight Arrow Connector 221" o:spid="_x0000_s1026" type="#_x0000_t32" style="position:absolute;margin-left:-.6pt;margin-top:9.55pt;width:455.25pt;height:.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2Ie6AEAAMgDAAAOAAAAZHJzL2Uyb0RvYy54bWysU8uOEzEQvCPxD5bvZJKg7IZRJiuUsFwQ&#13;&#10;RFrg3uvHjCW/1PZmkr+n7QnhsYeVEBfLbndXV5Xbm7uTs+yoMJngO76YzTlTXgRpfN/xb1/v36w5&#13;&#10;Sxm8BBu86vhZJX63ff1qM8ZWLcMQrFTICMSndowdH3KObdMkMSgHaRai8nSpAzrIdMS+kQgjoTvb&#13;&#10;LOfzm2YMKCMGoVKi6H665NuKr7US+YvWSWVmO07ccl2xro9lbbYbaHuEOBhxoQH/wMKB8dT0CrWH&#13;&#10;DOwJzTMoZwSGFHSeieCaoLURqmogNYv5X2oeBoiqaiFzUrzalP4frPh8PCAzsuPL5YIzD44e6SEj&#13;&#10;mH7I7D1iGNkueE9GBmQlhxwbY2qpcOcPeDmleMAi/6TRMW1N/E7DUA0hiexU/T5f/VanzAQFV7fr&#13;&#10;xc3tijNBd4vl/O27gt5MMAUuYsofVXCsbDqeLryuhKYWcPyU8lT4s6AU+3BvrKU4tNazkRSuV7UZ&#13;&#10;0JxpC5n6ukjKk+8r1RSskaWmlNQJVDuL7Ag0OyCE8rmqJ35/ZJaee0jDlFivprHC8ORl7T8okB+8&#13;&#10;ZPkcyV5PP4EXQslxZhX9G9rUvAzGvpxHBKwnn8ozTMaX3WOQ5/oeNU7jUp28jHaZx9/PtfrXB9z+&#13;&#10;AAAA//8DAFBLAwQUAAYACAAAACEA91NjKOEAAAANAQAADwAAAGRycy9kb3ducmV2LnhtbExPTU/D&#13;&#10;MAy9I/EfIiNx25IWCZGu6YT4OCAxJAYXbl5j2mpNUpqs6/495sQuluz3/D7K9ex6MdEYu+ANZEsF&#13;&#10;gnwdbOcbA58fz4s7EDGht9gHTwZOFGFdXV6UWNhw9O80bVMjWMTHAg20KQ2FlLFuyWFchoE8Y99h&#13;&#10;dJh4HRtpRzyyuOtlrtStdNh5dmhxoIeW6v324AzozR43P2+nyeqX16cmn+0XTtaY66v5ccXjfgUi&#13;&#10;0Zz+P+CvA+eHioPtwsHbKHoDiyxnJt91BoJxrfQNiJ2BPFMgq1Ket6h+AQAA//8DAFBLAQItABQA&#13;&#10;BgAIAAAAIQC2gziS/gAAAOEBAAATAAAAAAAAAAAAAAAAAAAAAABbQ29udGVudF9UeXBlc10ueG1s&#13;&#10;UEsBAi0AFAAGAAgAAAAhADj9If/WAAAAlAEAAAsAAAAAAAAAAAAAAAAALwEAAF9yZWxzLy5yZWxz&#13;&#10;UEsBAi0AFAAGAAgAAAAhAJB3Yh7oAQAAyAMAAA4AAAAAAAAAAAAAAAAALgIAAGRycy9lMm9Eb2Mu&#13;&#10;eG1sUEsBAi0AFAAGAAgAAAAhAPdTYyjhAAAADQEAAA8AAAAAAAAAAAAAAAAAQgQAAGRycy9kb3du&#13;&#10;cmV2LnhtbFBLBQYAAAAABAAEAPMAAABQBQAAAAA=&#13;&#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21E74"/>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012A"/>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2FD85"/>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reativecommons.org/licenses/by-sa/4.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95E01-F81B-B444-8EE5-47A782C7B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Microsoft Office User</cp:lastModifiedBy>
  <cp:revision>2</cp:revision>
  <cp:lastPrinted>2020-04-26T02:38:00Z</cp:lastPrinted>
  <dcterms:created xsi:type="dcterms:W3CDTF">2024-06-22T04:44:00Z</dcterms:created>
  <dcterms:modified xsi:type="dcterms:W3CDTF">2024-06-22T04:44:00Z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