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F652" w14:textId="11C09B28" w:rsidR="0086757E" w:rsidRPr="0086757E" w:rsidRDefault="00FB4842" w:rsidP="00D70CE7">
      <w:pPr>
        <w:pStyle w:val="TITLEDewaruci"/>
        <w:rPr>
          <w:rFonts w:ascii="Avenir Next" w:hAnsi="Avenir Next"/>
          <w:noProof/>
          <w:lang w:val="id-ID"/>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86757E">
        <w:rPr>
          <w:noProof/>
          <w:lang w:eastAsia="zh-CN"/>
        </w:rPr>
        <w:t>Design of</w:t>
      </w:r>
      <w:r w:rsidR="00BF65FE">
        <w:t xml:space="preserve"> </w:t>
      </w:r>
      <w:r w:rsidR="00BF65FE" w:rsidRPr="004D3E9B">
        <w:rPr>
          <w:rFonts w:ascii="Avenir Next" w:hAnsi="Avenir Next"/>
          <w:noProof/>
          <w:lang w:val="id-ID"/>
        </w:rPr>
        <w:t xml:space="preserve">Smart Teaching </w:t>
      </w:r>
      <w:r w:rsidR="0086757E">
        <w:rPr>
          <w:rFonts w:ascii="Avenir Next" w:hAnsi="Avenir Next"/>
          <w:noProof/>
          <w:lang w:val="id-ID"/>
        </w:rPr>
        <w:t>Based on Augmented Reality as Teaching Material for Local Wisdom to Support the Implementation of the Merdeka Curriculum in Public Junior High Schools in South Sulawesi</w:t>
      </w:r>
    </w:p>
    <w:p w14:paraId="2FA593F6" w14:textId="55D67EF1" w:rsidR="00B678BE" w:rsidRPr="00F17727" w:rsidRDefault="00653B55" w:rsidP="009D089F">
      <w:pPr>
        <w:pStyle w:val="AuthorDR"/>
      </w:pPr>
      <w:r>
        <w:t>Pattaufi</w:t>
      </w:r>
      <w:r w:rsidR="000E64B7">
        <w:rPr>
          <w:vertAlign w:val="superscript"/>
        </w:rPr>
        <w:t>a,1,*</w:t>
      </w:r>
      <w:r w:rsidR="00B678BE" w:rsidRPr="00F17727">
        <w:t xml:space="preserve">, </w:t>
      </w:r>
      <w:r>
        <w:t>Dedy Aswan</w:t>
      </w:r>
      <w:r w:rsidR="00B678BE" w:rsidRPr="00F17727">
        <w:t xml:space="preserve"> </w:t>
      </w:r>
      <w:r w:rsidR="000E64B7">
        <w:rPr>
          <w:vertAlign w:val="superscript"/>
        </w:rPr>
        <w:t>b,2</w:t>
      </w:r>
      <w:r w:rsidR="00B678BE" w:rsidRPr="00F17727">
        <w:t xml:space="preserve">, </w:t>
      </w:r>
      <w:r>
        <w:t>Dian Cahyadi</w:t>
      </w:r>
      <w:r w:rsidR="00B678BE" w:rsidRPr="00F17727">
        <w:t xml:space="preserve"> </w:t>
      </w:r>
      <w:r w:rsidR="00D70CE7">
        <w:rPr>
          <w:vertAlign w:val="superscript"/>
        </w:rPr>
        <w:t>c</w:t>
      </w:r>
      <w:r w:rsidR="000E64B7">
        <w:rPr>
          <w:vertAlign w:val="superscript"/>
        </w:rPr>
        <w:t>,3</w:t>
      </w:r>
      <w:r w:rsidRPr="00F17727">
        <w:t xml:space="preserve">, </w:t>
      </w:r>
      <w:r>
        <w:t>Faizal Erlangga Makawi</w:t>
      </w:r>
      <w:r w:rsidRPr="00F17727">
        <w:t xml:space="preserve"> </w:t>
      </w:r>
      <w:r>
        <w:rPr>
          <w:vertAlign w:val="superscript"/>
        </w:rPr>
        <w:t>d,4</w:t>
      </w:r>
    </w:p>
    <w:p w14:paraId="75929A09" w14:textId="6D0B0B23" w:rsidR="006A5210" w:rsidRPr="000E64B7" w:rsidRDefault="00B678BE" w:rsidP="00E415A4">
      <w:pPr>
        <w:pStyle w:val="AuthorAffiliationDR"/>
        <w:rPr>
          <w:szCs w:val="16"/>
        </w:rPr>
      </w:pPr>
      <w:r w:rsidRPr="00F17727">
        <w:rPr>
          <w:szCs w:val="16"/>
          <w:vertAlign w:val="superscript"/>
        </w:rPr>
        <w:t>a</w:t>
      </w:r>
      <w:r w:rsidRPr="00F17727">
        <w:rPr>
          <w:szCs w:val="16"/>
          <w:vertAlign w:val="superscript"/>
          <w:lang w:val="id-ID"/>
        </w:rPr>
        <w:t xml:space="preserve"> </w:t>
      </w:r>
      <w:r w:rsidR="00E415A4">
        <w:t>Universitas Negeri Makassar,</w:t>
      </w:r>
      <w:r w:rsidR="00C90CD0" w:rsidRPr="00C90CD0">
        <w:t xml:space="preserve"> </w:t>
      </w:r>
      <w:r w:rsidR="00E415A4">
        <w:t>Makassar</w:t>
      </w:r>
      <w:r w:rsidR="00C90CD0" w:rsidRPr="00C90CD0">
        <w:t xml:space="preserve"> </w:t>
      </w:r>
      <w:r w:rsidR="00E415A4">
        <w:t>90222</w:t>
      </w:r>
      <w:r w:rsidR="00C90CD0" w:rsidRPr="00C90CD0">
        <w:t xml:space="preserve">, </w:t>
      </w:r>
      <w:r w:rsidR="00E415A4">
        <w:t>Indonesia</w:t>
      </w:r>
      <w:r w:rsidR="00C90CD0">
        <w:rPr>
          <w:szCs w:val="16"/>
        </w:rPr>
        <w:t xml:space="preserve"> </w:t>
      </w:r>
    </w:p>
    <w:p w14:paraId="0A88620C" w14:textId="276ECEBE"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6A5210">
        <w:rPr>
          <w:rStyle w:val="Hyperlink"/>
          <w:u w:val="none"/>
        </w:rPr>
        <w:t>pattaufi@unm.ac.id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6A5210">
        <w:rPr>
          <w:rStyle w:val="Hyperlink"/>
          <w:u w:val="none"/>
        </w:rPr>
        <w:t>dedy_aswan@unm.ac.id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6A5210">
        <w:rPr>
          <w:rStyle w:val="Hyperlink"/>
          <w:u w:val="none"/>
        </w:rPr>
        <w:t>dian.cahyadi@unm.ac.id</w:t>
      </w:r>
      <w:r w:rsidR="006A5210" w:rsidRPr="00C90CD0">
        <w:rPr>
          <w:rStyle w:val="Hyperlink"/>
          <w:u w:val="none"/>
        </w:rPr>
        <w:t xml:space="preserve">; </w:t>
      </w:r>
      <w:r w:rsidR="006A5210">
        <w:rPr>
          <w:rStyle w:val="Hyperlink"/>
          <w:u w:val="none"/>
          <w:vertAlign w:val="superscript"/>
        </w:rPr>
        <w:t>4</w:t>
      </w:r>
      <w:r w:rsidR="006A5210">
        <w:rPr>
          <w:rStyle w:val="Hyperlink"/>
          <w:u w:val="none"/>
        </w:rPr>
        <w:t xml:space="preserve"> faizal.erlangga@unm.ac.id</w:t>
      </w:r>
      <w:r w:rsidRPr="00FF54B9">
        <w:rPr>
          <w:szCs w:val="16"/>
        </w:rPr>
        <w:t xml:space="preserve"> </w:t>
      </w:r>
    </w:p>
    <w:p w14:paraId="2D262A78" w14:textId="3091B04A" w:rsidR="00B678BE" w:rsidRPr="00962C1B" w:rsidRDefault="00B678BE" w:rsidP="006041F5">
      <w:pPr>
        <w:pStyle w:val="AuthorAffiliationDR"/>
        <w:spacing w:after="240"/>
        <w:rPr>
          <w:szCs w:val="16"/>
        </w:rPr>
      </w:pPr>
      <w:r w:rsidRPr="00B678BE">
        <w:rPr>
          <w:lang w:val="id-ID"/>
        </w:rPr>
        <w:t xml:space="preserve">* </w:t>
      </w:r>
      <w:r w:rsidR="006A5210">
        <w:t>faizal.erlangga@unm.ac.id</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0192F3E2" w14:textId="46431A73" w:rsidR="0086757E" w:rsidRPr="00952EFF" w:rsidRDefault="0086757E" w:rsidP="0086757E">
            <w:pPr>
              <w:spacing w:line="240" w:lineRule="auto"/>
              <w:jc w:val="both"/>
              <w:rPr>
                <w:rFonts w:ascii="Cambria" w:hAnsi="Cambria"/>
                <w:sz w:val="20"/>
                <w:szCs w:val="20"/>
              </w:rPr>
            </w:pPr>
            <w:r w:rsidRPr="00952EFF">
              <w:rPr>
                <w:rFonts w:ascii="Cambria" w:hAnsi="Cambria"/>
                <w:sz w:val="20"/>
                <w:szCs w:val="20"/>
              </w:rPr>
              <w:t xml:space="preserve">South Sulawesi </w:t>
            </w:r>
            <w:r w:rsidR="00966DE7">
              <w:rPr>
                <w:rFonts w:ascii="Cambria" w:hAnsi="Cambria"/>
                <w:sz w:val="20"/>
                <w:szCs w:val="20"/>
              </w:rPr>
              <w:t>have</w:t>
            </w:r>
            <w:r w:rsidRPr="00952EFF">
              <w:rPr>
                <w:rFonts w:ascii="Cambria" w:hAnsi="Cambria"/>
                <w:sz w:val="20"/>
                <w:szCs w:val="20"/>
              </w:rPr>
              <w:t xml:space="preserve"> four </w:t>
            </w:r>
            <w:r w:rsidR="00966DE7">
              <w:rPr>
                <w:rFonts w:ascii="Cambria" w:hAnsi="Cambria"/>
                <w:sz w:val="20"/>
                <w:szCs w:val="20"/>
              </w:rPr>
              <w:t xml:space="preserve">main </w:t>
            </w:r>
            <w:r w:rsidRPr="00952EFF">
              <w:rPr>
                <w:rFonts w:ascii="Cambria" w:hAnsi="Cambria"/>
                <w:sz w:val="20"/>
                <w:szCs w:val="20"/>
              </w:rPr>
              <w:t xml:space="preserve">ethnic groups (Makassar, Bugis, </w:t>
            </w:r>
            <w:proofErr w:type="spellStart"/>
            <w:r w:rsidRPr="00952EFF">
              <w:rPr>
                <w:rFonts w:ascii="Cambria" w:hAnsi="Cambria"/>
                <w:sz w:val="20"/>
                <w:szCs w:val="20"/>
              </w:rPr>
              <w:t>Toraja</w:t>
            </w:r>
            <w:proofErr w:type="spellEnd"/>
            <w:r w:rsidRPr="00952EFF">
              <w:rPr>
                <w:rFonts w:ascii="Cambria" w:hAnsi="Cambria"/>
                <w:sz w:val="20"/>
                <w:szCs w:val="20"/>
              </w:rPr>
              <w:t xml:space="preserve">, Mandar) that has been recognized globally. </w:t>
            </w:r>
            <w:r w:rsidR="00477EEF">
              <w:rPr>
                <w:rFonts w:ascii="Cambria" w:hAnsi="Cambria"/>
                <w:sz w:val="20"/>
                <w:szCs w:val="20"/>
              </w:rPr>
              <w:t>Thus, t</w:t>
            </w:r>
            <w:r w:rsidRPr="00952EFF">
              <w:rPr>
                <w:rFonts w:ascii="Cambria" w:hAnsi="Cambria"/>
                <w:sz w:val="20"/>
                <w:szCs w:val="20"/>
              </w:rPr>
              <w:t>he role of each educational unit is to integrate local wisdom into the school curriculum in accordance with the Merdeka curriculum policy</w:t>
            </w:r>
            <w:r w:rsidR="00477EEF">
              <w:rPr>
                <w:rFonts w:ascii="Cambria" w:hAnsi="Cambria"/>
                <w:sz w:val="20"/>
                <w:szCs w:val="20"/>
              </w:rPr>
              <w:t>.</w:t>
            </w:r>
            <w:r w:rsidRPr="00952EFF">
              <w:rPr>
                <w:rFonts w:ascii="Cambria" w:hAnsi="Cambria"/>
                <w:sz w:val="20"/>
                <w:szCs w:val="20"/>
              </w:rPr>
              <w:t xml:space="preserve"> </w:t>
            </w:r>
            <w:r w:rsidR="00477EEF">
              <w:rPr>
                <w:rFonts w:ascii="Cambria" w:hAnsi="Cambria"/>
                <w:sz w:val="20"/>
                <w:szCs w:val="20"/>
              </w:rPr>
              <w:t xml:space="preserve">Therefore, educators must </w:t>
            </w:r>
            <w:r w:rsidRPr="00952EFF">
              <w:rPr>
                <w:rFonts w:ascii="Cambria" w:hAnsi="Cambria"/>
                <w:sz w:val="20"/>
                <w:szCs w:val="20"/>
              </w:rPr>
              <w:t>prioritize achieving the dimensions of the Pancasila Student Profile through seven themes, one of which is the theme of local wisdom</w:t>
            </w:r>
            <w:r w:rsidR="00477EEF">
              <w:rPr>
                <w:rFonts w:ascii="Cambria" w:hAnsi="Cambria"/>
                <w:sz w:val="20"/>
                <w:szCs w:val="20"/>
              </w:rPr>
              <w:t>,</w:t>
            </w:r>
            <w:r w:rsidRPr="00952EFF">
              <w:rPr>
                <w:rFonts w:ascii="Cambria" w:hAnsi="Cambria"/>
                <w:sz w:val="20"/>
                <w:szCs w:val="20"/>
              </w:rPr>
              <w:t xml:space="preserve"> that is then implemented in project-based learning. The objectives of this study are: (1) </w:t>
            </w:r>
            <w:r w:rsidR="00966DE7">
              <w:rPr>
                <w:rFonts w:ascii="Cambria" w:hAnsi="Cambria"/>
                <w:sz w:val="20"/>
                <w:szCs w:val="20"/>
              </w:rPr>
              <w:t xml:space="preserve">developing </w:t>
            </w:r>
            <w:r w:rsidRPr="00952EFF">
              <w:rPr>
                <w:rFonts w:ascii="Cambria" w:hAnsi="Cambria"/>
                <w:sz w:val="20"/>
                <w:szCs w:val="20"/>
              </w:rPr>
              <w:t xml:space="preserve">a Teaching Module on the theme of local wisdom for public junior high schools in South Sulawesi, (2) </w:t>
            </w:r>
            <w:r w:rsidR="00966DE7">
              <w:rPr>
                <w:rFonts w:ascii="Cambria" w:hAnsi="Cambria"/>
                <w:sz w:val="20"/>
                <w:szCs w:val="20"/>
              </w:rPr>
              <w:t>writing</w:t>
            </w:r>
            <w:r w:rsidRPr="00952EFF">
              <w:rPr>
                <w:rFonts w:ascii="Cambria" w:hAnsi="Cambria"/>
                <w:sz w:val="20"/>
                <w:szCs w:val="20"/>
              </w:rPr>
              <w:t xml:space="preserve"> teaching materials on the theme of local wisdom from the four ethnic groups of South Sulawesi, (3) To design Augmented Reality teaching materials on the theme of local wisdom from the four ethnic groups </w:t>
            </w:r>
            <w:r w:rsidR="00966DE7">
              <w:rPr>
                <w:rFonts w:ascii="Cambria" w:hAnsi="Cambria"/>
                <w:sz w:val="20"/>
                <w:szCs w:val="20"/>
              </w:rPr>
              <w:t>in</w:t>
            </w:r>
            <w:r w:rsidRPr="00952EFF">
              <w:rPr>
                <w:rFonts w:ascii="Cambria" w:hAnsi="Cambria"/>
                <w:sz w:val="20"/>
                <w:szCs w:val="20"/>
              </w:rPr>
              <w:t xml:space="preserve"> South Sulawesi. The method used in this study is qualitative, using questionnaires and interviews to determine the material, followed by focus group discussions (FGD) to finalize the material for design development. The research results show that (1) teaching module</w:t>
            </w:r>
            <w:r w:rsidR="00966DE7">
              <w:rPr>
                <w:rFonts w:ascii="Cambria" w:hAnsi="Cambria"/>
                <w:sz w:val="20"/>
                <w:szCs w:val="20"/>
              </w:rPr>
              <w:t xml:space="preserve"> is unavailable in public junior high schools</w:t>
            </w:r>
            <w:r w:rsidRPr="00952EFF">
              <w:rPr>
                <w:rFonts w:ascii="Cambria" w:hAnsi="Cambria"/>
                <w:sz w:val="20"/>
                <w:szCs w:val="20"/>
              </w:rPr>
              <w:t xml:space="preserve"> that can adapt the theme of local wisdom from the four ethnic groups in South Sulawesi; (2) There are no teaching materials on the theme of local wisdom from the four ethnic groups in South Sulawesi; (3) The Augmented Reality design themed on local wisdom from the four ethnic groups has received high enthusiasm from teachers in junior high schools in South Sulawesi. The implementation of the Merdeka Curriculum (IKM) in </w:t>
            </w:r>
            <w:r w:rsidR="00966DE7">
              <w:rPr>
                <w:rFonts w:ascii="Cambria" w:hAnsi="Cambria"/>
                <w:sz w:val="20"/>
                <w:szCs w:val="20"/>
              </w:rPr>
              <w:t>schools</w:t>
            </w:r>
            <w:r w:rsidRPr="00952EFF">
              <w:rPr>
                <w:rFonts w:ascii="Cambria" w:hAnsi="Cambria"/>
                <w:sz w:val="20"/>
                <w:szCs w:val="20"/>
              </w:rPr>
              <w:t xml:space="preserve"> is highly dependent on the teacher's ability to </w:t>
            </w:r>
            <w:proofErr w:type="spellStart"/>
            <w:r w:rsidR="00966DE7">
              <w:rPr>
                <w:rFonts w:ascii="Cambria" w:hAnsi="Cambria"/>
                <w:sz w:val="20"/>
                <w:szCs w:val="20"/>
              </w:rPr>
              <w:t>providee</w:t>
            </w:r>
            <w:proofErr w:type="spellEnd"/>
            <w:r w:rsidRPr="00952EFF">
              <w:rPr>
                <w:rFonts w:ascii="Cambria" w:hAnsi="Cambria"/>
                <w:sz w:val="20"/>
                <w:szCs w:val="20"/>
              </w:rPr>
              <w:t xml:space="preserve"> learning tools that can provide students with experiences that align with the expected learning outcomes. These learning tools include teaching materials and media that can create a thematic and interactive learning environment.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470B89F6" w:rsidR="004C2B6D" w:rsidRPr="004C2B6D" w:rsidRDefault="00E415A4" w:rsidP="005D4043">
            <w:pPr>
              <w:pStyle w:val="KeywordDR"/>
            </w:pPr>
            <w:proofErr w:type="spellStart"/>
            <w:r>
              <w:t>Merdeca</w:t>
            </w:r>
            <w:proofErr w:type="spellEnd"/>
            <w:r>
              <w:t xml:space="preserve"> Curriculum</w:t>
            </w:r>
          </w:p>
          <w:p w14:paraId="2FEEBAA7" w14:textId="4CA4480E" w:rsidR="004C2B6D" w:rsidRPr="004C2B6D" w:rsidRDefault="00E415A4" w:rsidP="005D4043">
            <w:pPr>
              <w:pStyle w:val="KeywordDR"/>
            </w:pPr>
            <w:r>
              <w:t>Teaching Materials</w:t>
            </w:r>
          </w:p>
          <w:p w14:paraId="747B66AA" w14:textId="6A844BF9" w:rsidR="004C2B6D" w:rsidRPr="004C2B6D" w:rsidRDefault="00E415A4" w:rsidP="005D4043">
            <w:pPr>
              <w:pStyle w:val="KeywordDR"/>
            </w:pPr>
            <w:r>
              <w:t>Local Wisdom</w:t>
            </w:r>
          </w:p>
          <w:p w14:paraId="3D1E8B55" w14:textId="0B1BC449" w:rsidR="004C2B6D" w:rsidRPr="004C2B6D" w:rsidRDefault="00E415A4" w:rsidP="005D4043">
            <w:pPr>
              <w:pStyle w:val="KeywordDR"/>
            </w:pPr>
            <w:r>
              <w:t>Augmented Reality</w:t>
            </w:r>
          </w:p>
          <w:p w14:paraId="57D41438" w14:textId="53F1D24F" w:rsidR="004C2B6D" w:rsidRPr="005D4043" w:rsidRDefault="00E415A4" w:rsidP="005D4043">
            <w:pPr>
              <w:pStyle w:val="KeywordDR"/>
              <w:rPr>
                <w:rFonts w:ascii="Times New Roman" w:eastAsia="MS Mincho" w:hAnsi="Times New Roman"/>
                <w:lang w:val="en"/>
              </w:rPr>
            </w:pPr>
            <w:r>
              <w:rPr>
                <w:lang w:val="en"/>
              </w:rPr>
              <w:t>Secondary School</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32708" w14:textId="77777777" w:rsidR="007F7889" w:rsidRDefault="007F7889" w:rsidP="001D3718">
      <w:pPr>
        <w:spacing w:after="0" w:line="240" w:lineRule="auto"/>
      </w:pPr>
      <w:r>
        <w:separator/>
      </w:r>
    </w:p>
  </w:endnote>
  <w:endnote w:type="continuationSeparator" w:id="0">
    <w:p w14:paraId="47D4D19F" w14:textId="77777777" w:rsidR="007F7889" w:rsidRDefault="007F7889"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47B42" w14:textId="77777777" w:rsidR="007F7889" w:rsidRDefault="007F7889" w:rsidP="001D3718">
      <w:pPr>
        <w:spacing w:after="0" w:line="240" w:lineRule="auto"/>
      </w:pPr>
      <w:r>
        <w:separator/>
      </w:r>
    </w:p>
  </w:footnote>
  <w:footnote w:type="continuationSeparator" w:id="0">
    <w:p w14:paraId="1CF72467" w14:textId="77777777" w:rsidR="007F7889" w:rsidRDefault="007F7889"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Judu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Judul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Judu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7815536">
    <w:abstractNumId w:val="8"/>
  </w:num>
  <w:num w:numId="2" w16cid:durableId="1431780647">
    <w:abstractNumId w:val="18"/>
  </w:num>
  <w:num w:numId="3" w16cid:durableId="657271360">
    <w:abstractNumId w:val="10"/>
  </w:num>
  <w:num w:numId="4" w16cid:durableId="1820685919">
    <w:abstractNumId w:val="12"/>
  </w:num>
  <w:num w:numId="5" w16cid:durableId="1761178568">
    <w:abstractNumId w:val="19"/>
  </w:num>
  <w:num w:numId="6" w16cid:durableId="611862778">
    <w:abstractNumId w:val="21"/>
  </w:num>
  <w:num w:numId="7" w16cid:durableId="2105149722">
    <w:abstractNumId w:val="5"/>
  </w:num>
  <w:num w:numId="8" w16cid:durableId="1781871670">
    <w:abstractNumId w:val="16"/>
  </w:num>
  <w:num w:numId="9" w16cid:durableId="1349604716">
    <w:abstractNumId w:val="16"/>
    <w:lvlOverride w:ilvl="0">
      <w:startOverride w:val="1"/>
    </w:lvlOverride>
  </w:num>
  <w:num w:numId="10" w16cid:durableId="1533154670">
    <w:abstractNumId w:val="11"/>
  </w:num>
  <w:num w:numId="11" w16cid:durableId="1106580087">
    <w:abstractNumId w:val="14"/>
  </w:num>
  <w:num w:numId="12" w16cid:durableId="7492695">
    <w:abstractNumId w:val="1"/>
  </w:num>
  <w:num w:numId="13" w16cid:durableId="424033827">
    <w:abstractNumId w:val="9"/>
  </w:num>
  <w:num w:numId="14" w16cid:durableId="663169631">
    <w:abstractNumId w:val="10"/>
  </w:num>
  <w:num w:numId="15" w16cid:durableId="1333483011">
    <w:abstractNumId w:val="19"/>
  </w:num>
  <w:num w:numId="16" w16cid:durableId="729696889">
    <w:abstractNumId w:val="18"/>
  </w:num>
  <w:num w:numId="17" w16cid:durableId="1761757960">
    <w:abstractNumId w:val="18"/>
  </w:num>
  <w:num w:numId="18" w16cid:durableId="926113286">
    <w:abstractNumId w:val="12"/>
  </w:num>
  <w:num w:numId="19" w16cid:durableId="1533961166">
    <w:abstractNumId w:val="12"/>
  </w:num>
  <w:num w:numId="20" w16cid:durableId="1753310344">
    <w:abstractNumId w:val="12"/>
  </w:num>
  <w:num w:numId="21" w16cid:durableId="1350833562">
    <w:abstractNumId w:val="0"/>
  </w:num>
  <w:num w:numId="22" w16cid:durableId="1913351851">
    <w:abstractNumId w:val="15"/>
  </w:num>
  <w:num w:numId="23" w16cid:durableId="1415587416">
    <w:abstractNumId w:val="6"/>
  </w:num>
  <w:num w:numId="24" w16cid:durableId="1187138020">
    <w:abstractNumId w:val="3"/>
  </w:num>
  <w:num w:numId="25" w16cid:durableId="311298347">
    <w:abstractNumId w:val="4"/>
  </w:num>
  <w:num w:numId="26" w16cid:durableId="1198813865">
    <w:abstractNumId w:val="7"/>
  </w:num>
  <w:num w:numId="27" w16cid:durableId="590089351">
    <w:abstractNumId w:val="20"/>
  </w:num>
  <w:num w:numId="28" w16cid:durableId="19596873">
    <w:abstractNumId w:val="13"/>
  </w:num>
  <w:num w:numId="29" w16cid:durableId="25184994">
    <w:abstractNumId w:val="17"/>
  </w:num>
  <w:num w:numId="30" w16cid:durableId="53898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34011"/>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77EEF"/>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2291F"/>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5334"/>
    <w:rsid w:val="00617001"/>
    <w:rsid w:val="00620770"/>
    <w:rsid w:val="006255DF"/>
    <w:rsid w:val="006351E7"/>
    <w:rsid w:val="006372E4"/>
    <w:rsid w:val="006419EF"/>
    <w:rsid w:val="00642E35"/>
    <w:rsid w:val="00652478"/>
    <w:rsid w:val="0065280A"/>
    <w:rsid w:val="00653B55"/>
    <w:rsid w:val="006720CD"/>
    <w:rsid w:val="00684FEA"/>
    <w:rsid w:val="0069353F"/>
    <w:rsid w:val="006A5210"/>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7F7889"/>
    <w:rsid w:val="00802875"/>
    <w:rsid w:val="00803006"/>
    <w:rsid w:val="00812FA6"/>
    <w:rsid w:val="00831FEC"/>
    <w:rsid w:val="00832F45"/>
    <w:rsid w:val="0083486C"/>
    <w:rsid w:val="00856998"/>
    <w:rsid w:val="0086757E"/>
    <w:rsid w:val="008739BE"/>
    <w:rsid w:val="00875677"/>
    <w:rsid w:val="00876B62"/>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66DE7"/>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12CD"/>
    <w:rsid w:val="00B47B8A"/>
    <w:rsid w:val="00B50271"/>
    <w:rsid w:val="00B678BE"/>
    <w:rsid w:val="00B67B0E"/>
    <w:rsid w:val="00B73DDA"/>
    <w:rsid w:val="00B7583B"/>
    <w:rsid w:val="00B90499"/>
    <w:rsid w:val="00B9228C"/>
    <w:rsid w:val="00BA5995"/>
    <w:rsid w:val="00BA7DEF"/>
    <w:rsid w:val="00BC070D"/>
    <w:rsid w:val="00BC3179"/>
    <w:rsid w:val="00BC5C83"/>
    <w:rsid w:val="00BD291A"/>
    <w:rsid w:val="00BF65FE"/>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15A4"/>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4DD"/>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Judul1">
    <w:name w:val="heading 1"/>
    <w:basedOn w:val="Normal"/>
    <w:next w:val="Normal"/>
    <w:link w:val="Judul1K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Judul2">
    <w:name w:val="heading 2"/>
    <w:basedOn w:val="Normal"/>
    <w:next w:val="Normal"/>
    <w:link w:val="Judul2K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Judul3">
    <w:name w:val="heading 3"/>
    <w:basedOn w:val="Normal"/>
    <w:next w:val="Normal"/>
    <w:link w:val="Judul3K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Judul4">
    <w:name w:val="heading 4"/>
    <w:basedOn w:val="Normal"/>
    <w:next w:val="Normal"/>
    <w:link w:val="Judul4K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Judul5">
    <w:name w:val="heading 5"/>
    <w:basedOn w:val="Normal"/>
    <w:next w:val="Normal"/>
    <w:link w:val="Judul5K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Judul9">
    <w:name w:val="heading 9"/>
    <w:basedOn w:val="Normal"/>
    <w:next w:val="Normal"/>
    <w:link w:val="Judul9K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Judul">
    <w:name w:val="Title"/>
    <w:aliases w:val="notused"/>
    <w:basedOn w:val="Normal"/>
    <w:next w:val="Normal"/>
    <w:link w:val="JudulK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Judul1KAR">
    <w:name w:val="Judul 1 KAR"/>
    <w:link w:val="Judul1"/>
    <w:uiPriority w:val="99"/>
    <w:rsid w:val="005064E2"/>
    <w:rPr>
      <w:rFonts w:ascii="Times New Roman" w:eastAsia="MS Mincho" w:hAnsi="Times New Roman"/>
      <w:b/>
      <w:noProof/>
      <w:sz w:val="24"/>
    </w:rPr>
  </w:style>
  <w:style w:type="character" w:customStyle="1" w:styleId="Judul2KAR">
    <w:name w:val="Judul 2 KAR"/>
    <w:link w:val="Judul2"/>
    <w:uiPriority w:val="99"/>
    <w:rsid w:val="00AD5FDA"/>
    <w:rPr>
      <w:rFonts w:ascii="Cambria" w:eastAsia="MS Mincho" w:hAnsi="Cambria"/>
      <w:b/>
      <w:iCs/>
      <w:noProof/>
      <w:color w:val="4472C4" w:themeColor="accent5"/>
      <w:sz w:val="22"/>
      <w:lang w:val="id-ID" w:eastAsia="en-US"/>
    </w:rPr>
  </w:style>
  <w:style w:type="character" w:customStyle="1" w:styleId="Judul3KAR">
    <w:name w:val="Judul 3 KAR"/>
    <w:link w:val="Judul3"/>
    <w:uiPriority w:val="99"/>
    <w:rsid w:val="00E76DFA"/>
    <w:rPr>
      <w:rFonts w:ascii="Cambria" w:eastAsia="MS Mincho" w:hAnsi="Cambria"/>
      <w:i/>
      <w:iCs/>
      <w:noProof/>
      <w:lang w:eastAsia="en-US"/>
    </w:rPr>
  </w:style>
  <w:style w:type="character" w:customStyle="1" w:styleId="Judul4KAR">
    <w:name w:val="Judul 4 KAR"/>
    <w:link w:val="Judul4"/>
    <w:uiPriority w:val="99"/>
    <w:rsid w:val="00537B9A"/>
    <w:rPr>
      <w:rFonts w:ascii="Times New Roman" w:eastAsia="MS Mincho" w:hAnsi="Times New Roman" w:cs="Times New Roman"/>
      <w:i/>
      <w:iCs/>
      <w:noProof/>
      <w:sz w:val="20"/>
      <w:szCs w:val="20"/>
    </w:rPr>
  </w:style>
  <w:style w:type="character" w:customStyle="1" w:styleId="Judul5KAR">
    <w:name w:val="Judul 5 KAR"/>
    <w:link w:val="Judul5"/>
    <w:uiPriority w:val="99"/>
    <w:rsid w:val="00142B5D"/>
    <w:rPr>
      <w:rFonts w:ascii="Cambria" w:eastAsia="Times New Roman" w:hAnsi="Cambria"/>
      <w:b/>
      <w:noProof/>
      <w:color w:val="4472C4" w:themeColor="accent5"/>
      <w:sz w:val="22"/>
      <w:lang w:eastAsia="en-US"/>
    </w:rPr>
  </w:style>
  <w:style w:type="paragraph" w:styleId="TeksIsi">
    <w:name w:val="Body Text"/>
    <w:basedOn w:val="Normal"/>
    <w:link w:val="TeksIsiK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TeksIsiKAR">
    <w:name w:val="Teks Isi KAR"/>
    <w:link w:val="TeksIsi"/>
    <w:uiPriority w:val="99"/>
    <w:rsid w:val="00057029"/>
    <w:rPr>
      <w:rFonts w:ascii="Cambria" w:eastAsia="MS Mincho" w:hAnsi="Cambria"/>
      <w:spacing w:val="-1"/>
      <w:sz w:val="22"/>
      <w:lang w:eastAsia="en-US"/>
    </w:rPr>
  </w:style>
  <w:style w:type="paragraph" w:customStyle="1" w:styleId="bulletlist">
    <w:name w:val="bullet list"/>
    <w:basedOn w:val="TeksIsi"/>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K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KAR">
    <w:name w:val="Header KAR"/>
    <w:link w:val="Header"/>
    <w:uiPriority w:val="99"/>
    <w:rsid w:val="005156C9"/>
    <w:rPr>
      <w:rFonts w:ascii="Cambria" w:hAnsi="Cambria"/>
      <w:sz w:val="18"/>
      <w:szCs w:val="22"/>
      <w:lang w:eastAsia="en-US"/>
    </w:rPr>
  </w:style>
  <w:style w:type="paragraph" w:styleId="Footer">
    <w:name w:val="footer"/>
    <w:basedOn w:val="Normal"/>
    <w:link w:val="FooterKAR"/>
    <w:uiPriority w:val="99"/>
    <w:unhideWhenUsed/>
    <w:rsid w:val="005156C9"/>
    <w:pPr>
      <w:tabs>
        <w:tab w:val="center" w:pos="4680"/>
        <w:tab w:val="right" w:pos="9360"/>
      </w:tabs>
    </w:pPr>
    <w:rPr>
      <w:rFonts w:ascii="Cambria" w:hAnsi="Cambria"/>
    </w:rPr>
  </w:style>
  <w:style w:type="character" w:customStyle="1" w:styleId="FooterKAR">
    <w:name w:val="Footer K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JudulKAR">
    <w:name w:val="Judul KAR"/>
    <w:aliases w:val="notused KAR"/>
    <w:link w:val="Judul"/>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KisiTabel">
    <w:name w:val="Table Grid"/>
    <w:basedOn w:val="Tabel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ReferensiKomentar">
    <w:name w:val="annotation reference"/>
    <w:uiPriority w:val="99"/>
    <w:semiHidden/>
    <w:unhideWhenUsed/>
    <w:rsid w:val="00B7583B"/>
    <w:rPr>
      <w:sz w:val="16"/>
      <w:szCs w:val="16"/>
    </w:rPr>
  </w:style>
  <w:style w:type="paragraph" w:styleId="TeksKomentar">
    <w:name w:val="annotation text"/>
    <w:basedOn w:val="Normal"/>
    <w:link w:val="TeksKomentarKAR"/>
    <w:uiPriority w:val="99"/>
    <w:semiHidden/>
    <w:unhideWhenUsed/>
    <w:rsid w:val="00B7583B"/>
    <w:rPr>
      <w:sz w:val="20"/>
      <w:szCs w:val="20"/>
    </w:rPr>
  </w:style>
  <w:style w:type="character" w:customStyle="1" w:styleId="TeksKomentarKAR">
    <w:name w:val="Teks Komentar KAR"/>
    <w:basedOn w:val="FontParagrafDefault"/>
    <w:link w:val="TeksKomentar"/>
    <w:uiPriority w:val="99"/>
    <w:semiHidden/>
    <w:rsid w:val="00B7583B"/>
  </w:style>
  <w:style w:type="paragraph" w:styleId="SubjekKomentar">
    <w:name w:val="annotation subject"/>
    <w:basedOn w:val="TeksKomentar"/>
    <w:next w:val="TeksKomentar"/>
    <w:link w:val="SubjekKomentarKAR"/>
    <w:uiPriority w:val="99"/>
    <w:semiHidden/>
    <w:unhideWhenUsed/>
    <w:rsid w:val="00B7583B"/>
    <w:rPr>
      <w:b/>
      <w:bCs/>
    </w:rPr>
  </w:style>
  <w:style w:type="character" w:customStyle="1" w:styleId="SubjekKomentarKAR">
    <w:name w:val="Subjek Komentar KAR"/>
    <w:link w:val="SubjekKomentar"/>
    <w:uiPriority w:val="99"/>
    <w:semiHidden/>
    <w:rsid w:val="00B7583B"/>
    <w:rPr>
      <w:b/>
      <w:bCs/>
    </w:rPr>
  </w:style>
  <w:style w:type="paragraph" w:styleId="TeksBalon">
    <w:name w:val="Balloon Text"/>
    <w:basedOn w:val="Normal"/>
    <w:link w:val="TeksBalonKAR"/>
    <w:uiPriority w:val="99"/>
    <w:semiHidden/>
    <w:unhideWhenUsed/>
    <w:rsid w:val="00B7583B"/>
    <w:pPr>
      <w:spacing w:after="0" w:line="240" w:lineRule="auto"/>
    </w:pPr>
    <w:rPr>
      <w:rFonts w:ascii="Segoe UI" w:hAnsi="Segoe UI" w:cs="Segoe UI"/>
      <w:sz w:val="18"/>
      <w:szCs w:val="18"/>
    </w:rPr>
  </w:style>
  <w:style w:type="character" w:customStyle="1" w:styleId="TeksBalonKAR">
    <w:name w:val="Teks Balon KAR"/>
    <w:link w:val="TeksBalon"/>
    <w:uiPriority w:val="99"/>
    <w:semiHidden/>
    <w:rsid w:val="00B7583B"/>
    <w:rPr>
      <w:rFonts w:ascii="Segoe UI" w:hAnsi="Segoe UI" w:cs="Segoe UI"/>
      <w:sz w:val="18"/>
      <w:szCs w:val="18"/>
    </w:rPr>
  </w:style>
  <w:style w:type="character" w:styleId="Tempatpenampungteks">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Kuat">
    <w:name w:val="Strong"/>
    <w:aliases w:val="Abstract"/>
    <w:uiPriority w:val="22"/>
    <w:qFormat/>
    <w:rsid w:val="002C41CE"/>
    <w:rPr>
      <w:b/>
      <w:sz w:val="24"/>
      <w:szCs w:val="24"/>
    </w:rPr>
  </w:style>
  <w:style w:type="character" w:styleId="PenekananKera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TidakAdaSpasi">
    <w:name w:val="No Spacing"/>
    <w:aliases w:val="Declarations"/>
    <w:uiPriority w:val="1"/>
    <w:qFormat/>
    <w:rsid w:val="00892EB2"/>
    <w:rPr>
      <w:sz w:val="22"/>
      <w:szCs w:val="22"/>
      <w:lang w:eastAsia="en-US"/>
    </w:rPr>
  </w:style>
  <w:style w:type="paragraph" w:customStyle="1" w:styleId="DewaruciTITLE">
    <w:name w:val="Dewaruci TITLE"/>
    <w:basedOn w:val="TidakAdaSpasi"/>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Judul9KAR">
    <w:name w:val="Judul 9 KAR"/>
    <w:basedOn w:val="FontParagrafDefault"/>
    <w:link w:val="Judul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Judul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Faizal Erlangga Makawi</cp:lastModifiedBy>
  <cp:revision>23</cp:revision>
  <cp:lastPrinted>2020-04-26T02:38:00Z</cp:lastPrinted>
  <dcterms:created xsi:type="dcterms:W3CDTF">2024-06-22T04:41:00Z</dcterms:created>
  <dcterms:modified xsi:type="dcterms:W3CDTF">2024-07-25T08:48:00Z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