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8867" w14:textId="7ADC5BC7" w:rsidR="00A50C2E" w:rsidRPr="00F17727" w:rsidRDefault="00FB4842" w:rsidP="00BA505C">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D70CE7">
        <w:t xml:space="preserve"> </w:t>
      </w:r>
      <w:r w:rsidR="00BA505C" w:rsidRPr="00BA505C">
        <w:t>Creative Process and Prosthetic Memory: Case Study of '</w:t>
      </w:r>
      <w:proofErr w:type="spellStart"/>
      <w:r w:rsidR="00BA505C" w:rsidRPr="00BA505C">
        <w:t>Wiji</w:t>
      </w:r>
      <w:proofErr w:type="spellEnd"/>
      <w:r w:rsidR="00BA505C" w:rsidRPr="00BA505C">
        <w:t xml:space="preserve"> </w:t>
      </w:r>
      <w:proofErr w:type="spellStart"/>
      <w:r w:rsidR="00BA505C" w:rsidRPr="00BA505C">
        <w:t>Thukul</w:t>
      </w:r>
      <w:proofErr w:type="spellEnd"/>
      <w:r w:rsidR="00BA505C" w:rsidRPr="00BA505C">
        <w:t xml:space="preserve"> Planting Words' Action Poster </w:t>
      </w:r>
    </w:p>
    <w:p w14:paraId="2FA593F6" w14:textId="7119796E" w:rsidR="00B678BE" w:rsidRPr="00F17727" w:rsidRDefault="009C1666" w:rsidP="009C1666">
      <w:pPr>
        <w:pStyle w:val="AuthorDR"/>
      </w:pPr>
      <w:r w:rsidRPr="009C1666">
        <w:t>IGN. Tri Marutama</w:t>
      </w:r>
      <w:r w:rsidR="000E64B7">
        <w:rPr>
          <w:vertAlign w:val="superscript"/>
        </w:rPr>
        <w:t>a,1,*</w:t>
      </w:r>
      <w:r w:rsidR="00B678BE" w:rsidRPr="00F17727">
        <w:t xml:space="preserve">, </w:t>
      </w:r>
      <w:r w:rsidR="007E6508" w:rsidRPr="009C1666">
        <w:t>Bambang Sunarto</w:t>
      </w:r>
      <w:r w:rsidR="000E64B7">
        <w:rPr>
          <w:vertAlign w:val="superscript"/>
        </w:rPr>
        <w:t>b,2</w:t>
      </w:r>
      <w:r w:rsidR="00B678BE" w:rsidRPr="00F17727">
        <w:t xml:space="preserve">, </w:t>
      </w:r>
      <w:r w:rsidR="007E6508" w:rsidRPr="009C1666">
        <w:t>Mudji Sutrisno</w:t>
      </w:r>
      <w:r w:rsidR="00D70CE7">
        <w:rPr>
          <w:vertAlign w:val="superscript"/>
        </w:rPr>
        <w:t>c</w:t>
      </w:r>
      <w:r w:rsidR="000E64B7">
        <w:rPr>
          <w:vertAlign w:val="superscript"/>
        </w:rPr>
        <w:t>,3</w:t>
      </w:r>
    </w:p>
    <w:p w14:paraId="280F2BCA" w14:textId="21F92F50" w:rsidR="007E6508" w:rsidRPr="007E6508" w:rsidRDefault="00B678BE" w:rsidP="005A61F4">
      <w:pPr>
        <w:pStyle w:val="AuthorAffiliationDR"/>
      </w:pPr>
      <w:r w:rsidRPr="00F17727">
        <w:rPr>
          <w:szCs w:val="16"/>
          <w:vertAlign w:val="superscript"/>
        </w:rPr>
        <w:t>a</w:t>
      </w:r>
      <w:r w:rsidR="007E6508">
        <w:rPr>
          <w:szCs w:val="16"/>
          <w:vertAlign w:val="superscript"/>
        </w:rPr>
        <w:t>bc</w:t>
      </w:r>
      <w:r w:rsidRPr="00F17727">
        <w:rPr>
          <w:szCs w:val="16"/>
          <w:vertAlign w:val="superscript"/>
          <w:lang w:val="id-ID"/>
        </w:rPr>
        <w:t xml:space="preserve"> </w:t>
      </w:r>
      <w:r w:rsidR="007E6508" w:rsidRPr="007E6508">
        <w:t>Institut Seni Indonesia, Surakarta</w:t>
      </w:r>
      <w:r w:rsidR="005A61F4">
        <w:t xml:space="preserve">. </w:t>
      </w:r>
      <w:r w:rsidR="007E6508" w:rsidRPr="007E6508">
        <w:t>Jl. Ki Hadjar Dewantara 19. Kentingan, Jebres, Surakarta. Jawa Tengah, Indonesia,</w:t>
      </w:r>
    </w:p>
    <w:p w14:paraId="5EBCC2C1" w14:textId="568EC8E5" w:rsidR="000E64B7" w:rsidRPr="000E64B7" w:rsidRDefault="007E6508" w:rsidP="005A61F4">
      <w:pPr>
        <w:pStyle w:val="AuthorAffiliationDR"/>
        <w:rPr>
          <w:szCs w:val="16"/>
        </w:rPr>
      </w:pPr>
      <w:r w:rsidRPr="007E6508">
        <w:t xml:space="preserve">57126.  Telp. (0271)647658, Fax. (0271) 646175 </w:t>
      </w:r>
    </w:p>
    <w:p w14:paraId="0A88620C" w14:textId="37786D15" w:rsidR="00B678BE" w:rsidRPr="00B678BE" w:rsidRDefault="00FF54B9" w:rsidP="00AE6582">
      <w:pPr>
        <w:pStyle w:val="AuthorAffiliationDR"/>
      </w:pPr>
      <w:r w:rsidRPr="00FF54B9">
        <w:rPr>
          <w:szCs w:val="16"/>
          <w:vertAlign w:val="superscript"/>
          <w:lang w:val="id-ID"/>
        </w:rPr>
        <w:t>1</w:t>
      </w:r>
      <w:r w:rsidRPr="00FF54B9">
        <w:rPr>
          <w:szCs w:val="16"/>
          <w:lang w:val="id-ID"/>
        </w:rPr>
        <w:t xml:space="preserve"> </w:t>
      </w:r>
      <w:r w:rsidR="00AE6582" w:rsidRPr="00AE6582">
        <w:rPr>
          <w:color w:val="0563C1"/>
        </w:rPr>
        <w:t xml:space="preserve">marutama@staff.uns.ac.id </w:t>
      </w:r>
      <w:r w:rsidRPr="00C90CD0">
        <w:rPr>
          <w:rStyle w:val="Hyperlink"/>
          <w:u w:val="none"/>
        </w:rPr>
        <w:t>*</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318A5F01" w14:textId="6374102E" w:rsidR="00013F3B" w:rsidRDefault="00013F3B" w:rsidP="009C1666">
            <w:pPr>
              <w:pStyle w:val="AbstractTextDR"/>
            </w:pPr>
            <w:r w:rsidRPr="00013F3B">
              <w:t>This article examines designer Alit Ambara's creative process in designing the '</w:t>
            </w:r>
            <w:proofErr w:type="spellStart"/>
            <w:r w:rsidRPr="00013F3B">
              <w:t>Wiji</w:t>
            </w:r>
            <w:proofErr w:type="spellEnd"/>
            <w:r w:rsidRPr="00013F3B">
              <w:t xml:space="preserve"> </w:t>
            </w:r>
            <w:proofErr w:type="spellStart"/>
            <w:r w:rsidRPr="00013F3B">
              <w:t>Thukul</w:t>
            </w:r>
            <w:proofErr w:type="spellEnd"/>
            <w:r w:rsidRPr="00013F3B">
              <w:t xml:space="preserve"> Planting Words' poster. This study focuses on basic beliefs, visual forms, and applied design strategies, with the aim of understanding how philosophical paradigms and artistic techniques influence the design process. The research method uses a basic approach with inductive reasoning based on data from direct observation and in-depth interviews. The analysis shows that Ambara succeeded in combining philosophical views with design techniques, producing work that is aesthetic and contains a deep ideological message. These findings provide insight into the relationship between creativity, technique, and design goals in a visual context. </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51BD6300" w:rsidR="004C2B6D" w:rsidRPr="004C2B6D" w:rsidRDefault="004C2B6D" w:rsidP="005D4043">
            <w:pPr>
              <w:pStyle w:val="ArticleHistoryDR"/>
            </w:pPr>
            <w:r w:rsidRPr="004C2B6D">
              <w:t xml:space="preserve">Received </w:t>
            </w:r>
          </w:p>
          <w:p w14:paraId="518AB548" w14:textId="698BCDEA" w:rsidR="004C2B6D" w:rsidRPr="004C2B6D" w:rsidRDefault="004C2B6D" w:rsidP="005D4043">
            <w:pPr>
              <w:pStyle w:val="ArticleHistoryDR"/>
            </w:pPr>
            <w:r w:rsidRPr="004C2B6D">
              <w:t xml:space="preserve">Revised </w:t>
            </w:r>
          </w:p>
          <w:p w14:paraId="51596F8F" w14:textId="33677ED2" w:rsidR="004C2B6D" w:rsidRPr="004C2B6D" w:rsidRDefault="004C2B6D" w:rsidP="005D4043">
            <w:pPr>
              <w:pStyle w:val="ArticleHistoryDR"/>
            </w:pPr>
            <w:r w:rsidRPr="004C2B6D">
              <w:t xml:space="preserve">Accepted </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243E47CE" w14:textId="32DC8A96" w:rsidR="009C1666" w:rsidRDefault="009C1666" w:rsidP="009C1666">
            <w:pPr>
              <w:pStyle w:val="KeywordDR"/>
            </w:pPr>
            <w:r w:rsidRPr="009C1666">
              <w:t xml:space="preserve">Creative Process Prosthetic Memory </w:t>
            </w:r>
            <w:r>
              <w:t xml:space="preserve">Action </w:t>
            </w:r>
            <w:r w:rsidRPr="009C1666">
              <w:t xml:space="preserve">Poster </w:t>
            </w:r>
          </w:p>
          <w:p w14:paraId="2FEEBAA7" w14:textId="0226C41D" w:rsidR="004C2B6D" w:rsidRPr="004C2B6D" w:rsidRDefault="009C1666" w:rsidP="009C1666">
            <w:pPr>
              <w:pStyle w:val="KeywordDR"/>
            </w:pPr>
            <w:r w:rsidRPr="009C1666">
              <w:t>Design</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A6C53" w14:textId="77777777" w:rsidR="00BE1B16" w:rsidRDefault="00BE1B16" w:rsidP="001D3718">
      <w:pPr>
        <w:spacing w:after="0" w:line="240" w:lineRule="auto"/>
      </w:pPr>
      <w:r>
        <w:separator/>
      </w:r>
    </w:p>
  </w:endnote>
  <w:endnote w:type="continuationSeparator" w:id="0">
    <w:p w14:paraId="6D3BB799" w14:textId="77777777" w:rsidR="00BE1B16" w:rsidRDefault="00BE1B16"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Ebrima">
    <w:altName w:val="Nyala"/>
    <w:panose1 w:val="02000000000000000000"/>
    <w:charset w:val="00"/>
    <w:family w:val="auto"/>
    <w:pitch w:val="variable"/>
    <w:sig w:usb0="A000005F" w:usb1="02000041" w:usb2="00000800" w:usb3="00000000" w:csb0="00000093"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altName w:val="Cambria"/>
    <w:panose1 w:val="02030504050205020304"/>
    <w:charset w:val="00"/>
    <w:family w:val="roman"/>
    <w:pitch w:val="variable"/>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 xml:space="preserve">First </w:t>
    </w:r>
    <w:proofErr w:type="spellStart"/>
    <w:r w:rsidRPr="00A14CED">
      <w:rPr>
        <w:i/>
        <w:sz w:val="18"/>
        <w:szCs w:val="18"/>
        <w:lang w:val="id-ID"/>
      </w:rPr>
      <w:t>Author</w:t>
    </w:r>
    <w:proofErr w:type="spellEnd"/>
    <w:r w:rsidRPr="00A14CED">
      <w:rPr>
        <w:i/>
        <w:sz w:val="18"/>
        <w:szCs w:val="18"/>
        <w:lang w:val="id-ID"/>
      </w:rPr>
      <w:t xml:space="preserve"> et.al (</w:t>
    </w:r>
    <w:proofErr w:type="spellStart"/>
    <w:r w:rsidRPr="00A14CED">
      <w:rPr>
        <w:i/>
        <w:sz w:val="18"/>
        <w:szCs w:val="18"/>
        <w:lang w:val="id-ID"/>
      </w:rPr>
      <w:t>Title</w:t>
    </w:r>
    <w:proofErr w:type="spellEnd"/>
    <w:r w:rsidRPr="00A14CED">
      <w:rPr>
        <w:i/>
        <w:sz w:val="18"/>
        <w:szCs w:val="18"/>
        <w:lang w:val="id-ID"/>
      </w:rPr>
      <w:t xml:space="preserve"> </w:t>
    </w:r>
    <w:proofErr w:type="spellStart"/>
    <w:r w:rsidRPr="00A14CED">
      <w:rPr>
        <w:i/>
        <w:sz w:val="18"/>
        <w:szCs w:val="18"/>
        <w:lang w:val="id-ID"/>
      </w:rPr>
      <w:t>of</w:t>
    </w:r>
    <w:proofErr w:type="spellEnd"/>
    <w:r w:rsidRPr="00A14CED">
      <w:rPr>
        <w:i/>
        <w:sz w:val="18"/>
        <w:szCs w:val="18"/>
        <w:lang w:val="id-ID"/>
      </w:rPr>
      <w:t xml:space="preserve"> </w:t>
    </w:r>
    <w:proofErr w:type="spellStart"/>
    <w:r w:rsidRPr="00A14CED">
      <w:rPr>
        <w:i/>
        <w:sz w:val="18"/>
        <w:szCs w:val="18"/>
        <w:lang w:val="id-ID"/>
      </w:rPr>
      <w:t>paper</w:t>
    </w:r>
    <w:proofErr w:type="spellEnd"/>
    <w:r w:rsidRPr="00A14CED">
      <w:rPr>
        <w:i/>
        <w:sz w:val="18"/>
        <w:szCs w:val="18"/>
        <w:lang w:val="id-ID"/>
      </w:rPr>
      <w:t xml:space="preserve"> </w:t>
    </w:r>
    <w:proofErr w:type="spellStart"/>
    <w:r w:rsidRPr="00A14CED">
      <w:rPr>
        <w:i/>
        <w:sz w:val="18"/>
        <w:szCs w:val="18"/>
        <w:lang w:val="id-ID"/>
      </w:rPr>
      <w:t>shortly</w:t>
    </w:r>
    <w:proofErr w:type="spellEnd"/>
    <w:r w:rsidRPr="00A14CED">
      <w:rPr>
        <w:i/>
        <w:sz w:val="18"/>
        <w:szCs w:val="18"/>
        <w:lang w:val="id-ID"/>
      </w:rPr>
      <w:t>)</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64118" w14:textId="77777777" w:rsidR="00BE1B16" w:rsidRDefault="00BE1B16" w:rsidP="001D3718">
      <w:pPr>
        <w:spacing w:after="0" w:line="240" w:lineRule="auto"/>
      </w:pPr>
      <w:r>
        <w:separator/>
      </w:r>
    </w:p>
  </w:footnote>
  <w:footnote w:type="continuationSeparator" w:id="0">
    <w:p w14:paraId="0585D5DC" w14:textId="77777777" w:rsidR="00BE1B16" w:rsidRDefault="00BE1B16"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Ruci: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proofErr w:type="gramStart"/>
          <w:r w:rsidRPr="00D55AC4">
            <w:rPr>
              <w:szCs w:val="18"/>
              <w:lang w:val="id-ID"/>
            </w:rPr>
            <w:t xml:space="preserve">April </w:t>
          </w:r>
          <w:r w:rsidRPr="00D55AC4">
            <w:rPr>
              <w:szCs w:val="18"/>
            </w:rPr>
            <w:t xml:space="preserve"> 20</w:t>
          </w:r>
          <w:r w:rsidRPr="00D55AC4">
            <w:rPr>
              <w:szCs w:val="18"/>
              <w:lang w:val="id-ID"/>
            </w:rPr>
            <w:t>20</w:t>
          </w:r>
          <w:proofErr w:type="gramEnd"/>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694648662">
    <w:abstractNumId w:val="8"/>
  </w:num>
  <w:num w:numId="2" w16cid:durableId="32971801">
    <w:abstractNumId w:val="18"/>
  </w:num>
  <w:num w:numId="3" w16cid:durableId="2011326643">
    <w:abstractNumId w:val="10"/>
  </w:num>
  <w:num w:numId="4" w16cid:durableId="960915741">
    <w:abstractNumId w:val="12"/>
  </w:num>
  <w:num w:numId="5" w16cid:durableId="639766102">
    <w:abstractNumId w:val="19"/>
  </w:num>
  <w:num w:numId="6" w16cid:durableId="2008165019">
    <w:abstractNumId w:val="21"/>
  </w:num>
  <w:num w:numId="7" w16cid:durableId="540169652">
    <w:abstractNumId w:val="5"/>
  </w:num>
  <w:num w:numId="8" w16cid:durableId="938948225">
    <w:abstractNumId w:val="16"/>
  </w:num>
  <w:num w:numId="9" w16cid:durableId="1679842831">
    <w:abstractNumId w:val="16"/>
    <w:lvlOverride w:ilvl="0">
      <w:startOverride w:val="1"/>
    </w:lvlOverride>
  </w:num>
  <w:num w:numId="10" w16cid:durableId="1915241757">
    <w:abstractNumId w:val="11"/>
  </w:num>
  <w:num w:numId="11" w16cid:durableId="1252349801">
    <w:abstractNumId w:val="14"/>
  </w:num>
  <w:num w:numId="12" w16cid:durableId="1401174356">
    <w:abstractNumId w:val="1"/>
  </w:num>
  <w:num w:numId="13" w16cid:durableId="1370105008">
    <w:abstractNumId w:val="9"/>
  </w:num>
  <w:num w:numId="14" w16cid:durableId="2121800661">
    <w:abstractNumId w:val="10"/>
  </w:num>
  <w:num w:numId="15" w16cid:durableId="1974870713">
    <w:abstractNumId w:val="19"/>
  </w:num>
  <w:num w:numId="16" w16cid:durableId="111050013">
    <w:abstractNumId w:val="18"/>
  </w:num>
  <w:num w:numId="17" w16cid:durableId="196625164">
    <w:abstractNumId w:val="18"/>
  </w:num>
  <w:num w:numId="18" w16cid:durableId="704332137">
    <w:abstractNumId w:val="12"/>
  </w:num>
  <w:num w:numId="19" w16cid:durableId="2002343860">
    <w:abstractNumId w:val="12"/>
  </w:num>
  <w:num w:numId="20" w16cid:durableId="678194195">
    <w:abstractNumId w:val="12"/>
  </w:num>
  <w:num w:numId="21" w16cid:durableId="685062435">
    <w:abstractNumId w:val="0"/>
  </w:num>
  <w:num w:numId="22" w16cid:durableId="1000542300">
    <w:abstractNumId w:val="15"/>
  </w:num>
  <w:num w:numId="23" w16cid:durableId="170341509">
    <w:abstractNumId w:val="6"/>
  </w:num>
  <w:num w:numId="24" w16cid:durableId="880560492">
    <w:abstractNumId w:val="3"/>
  </w:num>
  <w:num w:numId="25" w16cid:durableId="54818272">
    <w:abstractNumId w:val="4"/>
  </w:num>
  <w:num w:numId="26" w16cid:durableId="1729526226">
    <w:abstractNumId w:val="7"/>
  </w:num>
  <w:num w:numId="27" w16cid:durableId="1512522346">
    <w:abstractNumId w:val="20"/>
  </w:num>
  <w:num w:numId="28" w16cid:durableId="2015565358">
    <w:abstractNumId w:val="13"/>
  </w:num>
  <w:num w:numId="29" w16cid:durableId="904949723">
    <w:abstractNumId w:val="17"/>
  </w:num>
  <w:num w:numId="30" w16cid:durableId="1939210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3F3B"/>
    <w:rsid w:val="00015765"/>
    <w:rsid w:val="00024A44"/>
    <w:rsid w:val="00025785"/>
    <w:rsid w:val="00033E8E"/>
    <w:rsid w:val="0004057D"/>
    <w:rsid w:val="000413BE"/>
    <w:rsid w:val="0004303C"/>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A61F4"/>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54AF3"/>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E6508"/>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1666"/>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AE6582"/>
    <w:rsid w:val="00B13D39"/>
    <w:rsid w:val="00B3474F"/>
    <w:rsid w:val="00B40E86"/>
    <w:rsid w:val="00B47B8A"/>
    <w:rsid w:val="00B50271"/>
    <w:rsid w:val="00B678BE"/>
    <w:rsid w:val="00B67B0E"/>
    <w:rsid w:val="00B73DDA"/>
    <w:rsid w:val="00B7583B"/>
    <w:rsid w:val="00B90499"/>
    <w:rsid w:val="00B9228C"/>
    <w:rsid w:val="00BA505C"/>
    <w:rsid w:val="00BA5995"/>
    <w:rsid w:val="00BA7DEF"/>
    <w:rsid w:val="00BC070D"/>
    <w:rsid w:val="00BC3179"/>
    <w:rsid w:val="00BC5C83"/>
    <w:rsid w:val="00BD291A"/>
    <w:rsid w:val="00BE1B16"/>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447"/>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61FBB"/>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3787F"/>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A16A6-BA21-C14D-BED6-D7599AC26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marutama coy</cp:lastModifiedBy>
  <cp:revision>2</cp:revision>
  <cp:lastPrinted>2020-04-26T02:38:00Z</cp:lastPrinted>
  <dcterms:created xsi:type="dcterms:W3CDTF">2024-07-31T14:28:00Z</dcterms:created>
  <dcterms:modified xsi:type="dcterms:W3CDTF">2024-07-31T14:28:00Z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