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BEAA" w14:textId="697CD183" w:rsidR="005023FD" w:rsidRPr="005023FD" w:rsidRDefault="00FB4842" w:rsidP="005023FD">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5023FD">
        <w:t>The New Cilacap Traditional Fishing Canoe in Perspective of Geographical Expansion</w:t>
      </w:r>
      <w:r w:rsidR="005023FD">
        <w:rPr>
          <w:rFonts w:cs="Times"/>
          <w:bCs/>
          <w:color w:val="2E74B5" w:themeColor="accent1" w:themeShade="BF"/>
          <w:lang w:val="de-DE"/>
        </w:rPr>
        <w:t xml:space="preserve"> </w:t>
      </w:r>
    </w:p>
    <w:p w14:paraId="2E488867" w14:textId="747E6DF8" w:rsidR="00A50C2E" w:rsidRPr="00F17727" w:rsidRDefault="00A50C2E" w:rsidP="00D70CE7">
      <w:pPr>
        <w:pStyle w:val="TITLEDewaruci"/>
      </w:pPr>
    </w:p>
    <w:p w14:paraId="2FA593F6" w14:textId="6CBE526C" w:rsidR="00B678BE" w:rsidRPr="00F17727" w:rsidRDefault="005023FD" w:rsidP="009D089F">
      <w:pPr>
        <w:pStyle w:val="AuthorDR"/>
      </w:pPr>
      <w:r>
        <w:t>Indra Gunara Rochyat</w:t>
      </w:r>
      <w:r w:rsidR="000E64B7">
        <w:t xml:space="preserve"> </w:t>
      </w:r>
      <w:r w:rsidR="000E64B7">
        <w:rPr>
          <w:vertAlign w:val="superscript"/>
        </w:rPr>
        <w:t>a,1,*</w:t>
      </w:r>
      <w:r w:rsidR="00B678BE" w:rsidRPr="00F17727">
        <w:t xml:space="preserve">, </w:t>
      </w:r>
      <w:r>
        <w:t>Adisti Ananda Yusuff</w:t>
      </w:r>
      <w:r w:rsidR="00B678BE" w:rsidRPr="00F17727">
        <w:t xml:space="preserve"> </w:t>
      </w:r>
      <w:r w:rsidR="000E64B7">
        <w:rPr>
          <w:vertAlign w:val="superscript"/>
        </w:rPr>
        <w:t>b,2</w:t>
      </w:r>
      <w:r w:rsidR="00B678BE" w:rsidRPr="00F17727">
        <w:t xml:space="preserve">, </w:t>
      </w:r>
      <w:r>
        <w:t>Erina Wiyono</w:t>
      </w:r>
      <w:r w:rsidR="00B678BE" w:rsidRPr="00F17727">
        <w:t xml:space="preserve"> </w:t>
      </w:r>
      <w:r w:rsidR="00D70CE7">
        <w:rPr>
          <w:vertAlign w:val="superscript"/>
        </w:rPr>
        <w:t>c</w:t>
      </w:r>
      <w:r w:rsidR="000E64B7">
        <w:rPr>
          <w:vertAlign w:val="superscript"/>
        </w:rPr>
        <w:t>,3</w:t>
      </w:r>
    </w:p>
    <w:p w14:paraId="7E2A1536" w14:textId="021E37E9"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5023FD">
        <w:t>Esa Unggul University</w:t>
      </w:r>
      <w:r w:rsidRPr="00C90CD0">
        <w:t xml:space="preserve">, </w:t>
      </w:r>
      <w:r w:rsidR="005023FD">
        <w:t>Kebon Jeruk</w:t>
      </w:r>
      <w:r w:rsidR="00C90CD0" w:rsidRPr="00C90CD0">
        <w:t xml:space="preserve">, </w:t>
      </w:r>
      <w:r w:rsidR="005023FD">
        <w:t>Jakarta Barat</w:t>
      </w:r>
      <w:r w:rsidR="00C90CD0" w:rsidRPr="00C90CD0">
        <w:t xml:space="preserve"> </w:t>
      </w:r>
      <w:r w:rsidR="005023FD">
        <w:t>11510</w:t>
      </w:r>
      <w:r w:rsidR="00C90CD0" w:rsidRPr="00C90CD0">
        <w:t xml:space="preserve">, </w:t>
      </w:r>
      <w:r w:rsidR="005023FD">
        <w:t>Indonesia</w:t>
      </w:r>
      <w:r w:rsidR="00C90CD0">
        <w:rPr>
          <w:szCs w:val="16"/>
        </w:rPr>
        <w:t xml:space="preserve"> </w:t>
      </w:r>
    </w:p>
    <w:p w14:paraId="2F7CB872" w14:textId="1A4E5831" w:rsidR="00B678BE" w:rsidRDefault="00B678BE" w:rsidP="006041F5">
      <w:pPr>
        <w:pStyle w:val="AuthorAffiliationDR"/>
        <w:rPr>
          <w:szCs w:val="16"/>
        </w:rPr>
      </w:pPr>
      <w:r w:rsidRPr="00F17727">
        <w:rPr>
          <w:szCs w:val="16"/>
          <w:vertAlign w:val="superscript"/>
          <w:lang w:val="id-ID"/>
        </w:rPr>
        <w:t xml:space="preserve">b </w:t>
      </w:r>
      <w:r w:rsidR="005023FD">
        <w:t>Esa Unggul University</w:t>
      </w:r>
      <w:r w:rsidR="005023FD" w:rsidRPr="00C90CD0">
        <w:t xml:space="preserve">, </w:t>
      </w:r>
      <w:r w:rsidR="005023FD">
        <w:t>Kebon Jeruk</w:t>
      </w:r>
      <w:r w:rsidR="005023FD" w:rsidRPr="00C90CD0">
        <w:t xml:space="preserve">, </w:t>
      </w:r>
      <w:r w:rsidR="005023FD">
        <w:t>Jakarta Barat</w:t>
      </w:r>
      <w:r w:rsidR="005023FD" w:rsidRPr="00C90CD0">
        <w:t xml:space="preserve"> </w:t>
      </w:r>
      <w:r w:rsidR="005023FD">
        <w:t>11510</w:t>
      </w:r>
      <w:r w:rsidR="005023FD" w:rsidRPr="00C90CD0">
        <w:t xml:space="preserve">, </w:t>
      </w:r>
      <w:r w:rsidR="005023FD">
        <w:t>Indonesia</w:t>
      </w:r>
      <w:r w:rsidR="005023FD">
        <w:rPr>
          <w:szCs w:val="16"/>
        </w:rPr>
        <w:t xml:space="preserve"> </w:t>
      </w:r>
    </w:p>
    <w:p w14:paraId="5EBCC2C1" w14:textId="340885A3"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5023FD">
        <w:t>Esa Unggul University</w:t>
      </w:r>
      <w:r w:rsidR="005023FD" w:rsidRPr="00C90CD0">
        <w:t xml:space="preserve">, </w:t>
      </w:r>
      <w:r w:rsidR="005023FD">
        <w:t>Kebon Jeruk</w:t>
      </w:r>
      <w:r w:rsidR="005023FD" w:rsidRPr="00C90CD0">
        <w:t xml:space="preserve">, </w:t>
      </w:r>
      <w:r w:rsidR="005023FD">
        <w:t>Jakarta Barat</w:t>
      </w:r>
      <w:r w:rsidR="005023FD" w:rsidRPr="00C90CD0">
        <w:t xml:space="preserve"> </w:t>
      </w:r>
      <w:r w:rsidR="005023FD">
        <w:t>11510</w:t>
      </w:r>
      <w:r w:rsidR="005023FD" w:rsidRPr="00C90CD0">
        <w:t xml:space="preserve">, </w:t>
      </w:r>
      <w:r w:rsidR="005023FD">
        <w:t>Indonesia</w:t>
      </w:r>
      <w:r w:rsidR="005023FD">
        <w:rPr>
          <w:szCs w:val="16"/>
        </w:rPr>
        <w:t xml:space="preserve"> </w:t>
      </w:r>
    </w:p>
    <w:p w14:paraId="0A88620C" w14:textId="2E8E70CB"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5023FD">
        <w:rPr>
          <w:rStyle w:val="Hyperlink"/>
          <w:u w:val="none"/>
        </w:rPr>
        <w:t>indragunara@esaunggul.ac.id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5023FD">
        <w:rPr>
          <w:rStyle w:val="Hyperlink"/>
          <w:u w:val="none"/>
        </w:rPr>
        <w:t>adisti.ananda@esaunggul.ac.id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5023FD">
        <w:rPr>
          <w:rStyle w:val="Hyperlink"/>
          <w:u w:val="none"/>
        </w:rPr>
        <w:t>erina.wiyono@esaunggul.ac.id</w:t>
      </w:r>
      <w:r w:rsidRPr="00FF54B9">
        <w:rPr>
          <w:szCs w:val="16"/>
        </w:rPr>
        <w:t xml:space="preserve"> </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14B521D7" w14:textId="74EBA321" w:rsidR="005023FD" w:rsidRDefault="005023FD" w:rsidP="00372CCA">
            <w:pPr>
              <w:pStyle w:val="AbstractTextDR"/>
            </w:pPr>
            <w:r w:rsidRPr="005023FD">
              <w:t>Cilacap is a region with significant marine capture resources, which has led to it being viewed as a peripheral area in the context of geographical expansion by some major economic groups. The use of traditional boats as a means of deploying new technology in the context of fishing represents an example of artisanal engineering that has gained considerable traction among traditional fishermen, due to the various advantages and benefits it offers over its predecessors. The introduction of new values in traditional fishing boats made from new technology is not simply presented by craftsmen to be accepted by the Cilacap fishing community. Instead, a descriptive qualitative method is employed to elucidate the transformation and adaptation methods employed in the process of forming new technology boats for traditional fishermen in Cilacap. Unintentionally, the new boat serves as a marker of geographical expansion. This research yielded insights into the values of new technology boats for traditional fishermen in Cilacap.</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090E0359" w:rsidR="004C2B6D" w:rsidRDefault="005023FD" w:rsidP="005D4043">
            <w:pPr>
              <w:pStyle w:val="KeywordDR"/>
            </w:pPr>
            <w:r>
              <w:t>Adaptation</w:t>
            </w:r>
          </w:p>
          <w:p w14:paraId="79A3302A" w14:textId="1E5B3CAB" w:rsidR="005023FD" w:rsidRPr="004C2B6D" w:rsidRDefault="005023FD" w:rsidP="005D4043">
            <w:pPr>
              <w:pStyle w:val="KeywordDR"/>
            </w:pPr>
            <w:r>
              <w:t>Canoe</w:t>
            </w:r>
          </w:p>
          <w:p w14:paraId="11F0A025" w14:textId="77777777" w:rsidR="005023FD" w:rsidRPr="004C2B6D" w:rsidRDefault="005023FD" w:rsidP="005023FD">
            <w:pPr>
              <w:pStyle w:val="KeywordDR"/>
            </w:pPr>
            <w:r>
              <w:t>Technology</w:t>
            </w:r>
          </w:p>
          <w:p w14:paraId="3D1E8B55" w14:textId="36C39A94" w:rsidR="004C2B6D" w:rsidRPr="004C2B6D" w:rsidRDefault="005023FD" w:rsidP="005D4043">
            <w:pPr>
              <w:pStyle w:val="KeywordDR"/>
            </w:pPr>
            <w:r>
              <w:t>Traditional</w:t>
            </w:r>
          </w:p>
          <w:p w14:paraId="5BFCDABA" w14:textId="77777777" w:rsidR="005023FD" w:rsidRPr="004C2B6D" w:rsidRDefault="005023FD" w:rsidP="005023FD">
            <w:pPr>
              <w:pStyle w:val="KeywordDR"/>
            </w:pPr>
            <w:r>
              <w:t>Transformation</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3060" w14:textId="77777777" w:rsidR="00375112" w:rsidRDefault="00375112" w:rsidP="001D3718">
      <w:pPr>
        <w:spacing w:after="0" w:line="240" w:lineRule="auto"/>
      </w:pPr>
      <w:r>
        <w:separator/>
      </w:r>
    </w:p>
  </w:endnote>
  <w:endnote w:type="continuationSeparator" w:id="0">
    <w:p w14:paraId="08227D52" w14:textId="77777777" w:rsidR="00375112" w:rsidRDefault="00375112"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entaur">
    <w:panose1 w:val="02030504050205020304"/>
    <w:charset w:val="4D"/>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D988" w14:textId="77777777" w:rsidR="00375112" w:rsidRDefault="00375112" w:rsidP="001D3718">
      <w:pPr>
        <w:spacing w:after="0" w:line="240" w:lineRule="auto"/>
      </w:pPr>
      <w:r>
        <w:separator/>
      </w:r>
    </w:p>
  </w:footnote>
  <w:footnote w:type="continuationSeparator" w:id="0">
    <w:p w14:paraId="33B03D2B" w14:textId="77777777" w:rsidR="00375112" w:rsidRDefault="00375112"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75112"/>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3FD"/>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2024-07-28T11:18:00Z</dcterms:created>
  <dcterms:modified xsi:type="dcterms:W3CDTF">2024-07-28T11:18:00Z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