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2858EA9A"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333E44">
        <w:rPr>
          <w:noProof/>
          <w:lang w:eastAsia="zh-CN"/>
        </w:rPr>
        <w:t xml:space="preserve">Strengthening Cultural Resilience through Internalization of Ethnopedagogical Values in </w:t>
      </w:r>
      <w:proofErr w:type="spellStart"/>
      <w:r w:rsidR="00333E44" w:rsidRPr="004C2B6D">
        <w:t>K</w:t>
      </w:r>
      <w:r w:rsidR="00333E44">
        <w:t>eputihan</w:t>
      </w:r>
      <w:proofErr w:type="spellEnd"/>
      <w:r w:rsidR="00333E44">
        <w:t xml:space="preserve"> Indigenous Hamlet Cirebon Regency</w:t>
      </w:r>
    </w:p>
    <w:p w14:paraId="394A378B" w14:textId="77777777" w:rsidR="00333E44" w:rsidRDefault="00333E44" w:rsidP="009D089F">
      <w:pPr>
        <w:pStyle w:val="AuthorDR"/>
      </w:pPr>
    </w:p>
    <w:p w14:paraId="2FA593F6" w14:textId="697E3908" w:rsidR="00B678BE" w:rsidRPr="00F17727" w:rsidRDefault="00333E44" w:rsidP="009D089F">
      <w:pPr>
        <w:pStyle w:val="AuthorDR"/>
      </w:pPr>
      <w:r>
        <w:t>Nia Emilda</w:t>
      </w:r>
      <w:r w:rsidR="000E64B7">
        <w:t xml:space="preserve"> </w:t>
      </w:r>
      <w:r w:rsidR="000E64B7">
        <w:rPr>
          <w:vertAlign w:val="superscript"/>
        </w:rPr>
        <w:t>a,1,*</w:t>
      </w:r>
      <w:r w:rsidR="00B678BE" w:rsidRPr="00F17727">
        <w:t xml:space="preserve">, </w:t>
      </w:r>
      <w:r>
        <w:t>Ai Juju Rohaeni</w:t>
      </w:r>
      <w:r w:rsidR="00B678BE" w:rsidRPr="00F17727">
        <w:t xml:space="preserve"> </w:t>
      </w:r>
      <w:r w:rsidR="000E64B7">
        <w:rPr>
          <w:vertAlign w:val="superscript"/>
        </w:rPr>
        <w:t>b,2</w:t>
      </w:r>
      <w:r w:rsidR="00B678BE" w:rsidRPr="00F17727">
        <w:t xml:space="preserve">, </w:t>
      </w:r>
      <w:r>
        <w:t>Putri Andini</w:t>
      </w:r>
      <w:r w:rsidR="00B678BE" w:rsidRPr="00F17727">
        <w:t xml:space="preserve"> </w:t>
      </w:r>
      <w:r w:rsidR="00D70CE7">
        <w:rPr>
          <w:vertAlign w:val="superscript"/>
        </w:rPr>
        <w:t>c</w:t>
      </w:r>
      <w:r w:rsidR="000E64B7">
        <w:rPr>
          <w:vertAlign w:val="superscript"/>
        </w:rPr>
        <w:t>,3</w:t>
      </w:r>
    </w:p>
    <w:p w14:paraId="7E2A1536" w14:textId="44BB3AB5"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333E44">
        <w:t>Institut Seni Budaya Indonesia Bandung</w:t>
      </w:r>
      <w:r w:rsidRPr="00C90CD0">
        <w:t xml:space="preserve">, </w:t>
      </w:r>
      <w:r w:rsidR="00333E44">
        <w:t>Buah Batu Street No. 212</w:t>
      </w:r>
      <w:r w:rsidR="00C90CD0" w:rsidRPr="00C90CD0">
        <w:t xml:space="preserve">, </w:t>
      </w:r>
      <w:r w:rsidR="00333E44">
        <w:t>Bandung - 40265</w:t>
      </w:r>
      <w:r w:rsidR="00C90CD0" w:rsidRPr="00C90CD0">
        <w:t xml:space="preserve">, </w:t>
      </w:r>
      <w:r w:rsidR="00333E44">
        <w:t>Indonesia</w:t>
      </w:r>
    </w:p>
    <w:p w14:paraId="2F7CB872" w14:textId="79A6490D" w:rsidR="00B678BE" w:rsidRDefault="00B678BE" w:rsidP="006041F5">
      <w:pPr>
        <w:pStyle w:val="AuthorAffiliationDR"/>
        <w:rPr>
          <w:szCs w:val="16"/>
        </w:rPr>
      </w:pPr>
      <w:r w:rsidRPr="00F17727">
        <w:rPr>
          <w:szCs w:val="16"/>
          <w:vertAlign w:val="superscript"/>
          <w:lang w:val="id-ID"/>
        </w:rPr>
        <w:t xml:space="preserve">b </w:t>
      </w:r>
      <w:r w:rsidR="00333E44">
        <w:t>Institut Seni Budaya Indonesia Bandung</w:t>
      </w:r>
      <w:r w:rsidR="00333E44" w:rsidRPr="00C90CD0">
        <w:t xml:space="preserve">, </w:t>
      </w:r>
      <w:r w:rsidR="00333E44">
        <w:t>Buah Batu Street No. 212</w:t>
      </w:r>
      <w:r w:rsidR="00333E44" w:rsidRPr="00C90CD0">
        <w:t xml:space="preserve">, </w:t>
      </w:r>
      <w:r w:rsidR="00333E44">
        <w:t>Bandung - 40265</w:t>
      </w:r>
      <w:r w:rsidR="00333E44" w:rsidRPr="00C90CD0">
        <w:t xml:space="preserve">, </w:t>
      </w:r>
      <w:r w:rsidR="00333E44">
        <w:t>Indonesia</w:t>
      </w:r>
    </w:p>
    <w:p w14:paraId="5EBCC2C1" w14:textId="6529DA6A"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333E44">
        <w:t>Institut Seni Budaya Indonesia Bandung</w:t>
      </w:r>
      <w:r w:rsidR="00333E44" w:rsidRPr="00C90CD0">
        <w:t xml:space="preserve">, </w:t>
      </w:r>
      <w:r w:rsidR="00333E44">
        <w:t>Buah Batu Street No. 212</w:t>
      </w:r>
      <w:r w:rsidR="00333E44" w:rsidRPr="00C90CD0">
        <w:t xml:space="preserve">, </w:t>
      </w:r>
      <w:r w:rsidR="00333E44">
        <w:t>Bandung - 40265</w:t>
      </w:r>
      <w:r w:rsidR="00333E44" w:rsidRPr="00C90CD0">
        <w:t xml:space="preserve">, </w:t>
      </w:r>
      <w:r w:rsidR="00333E44">
        <w:t>Indonesia</w:t>
      </w:r>
    </w:p>
    <w:p w14:paraId="0A88620C" w14:textId="2F370F0F"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5A34BC">
        <w:rPr>
          <w:rStyle w:val="Hyperlink"/>
          <w:u w:val="none"/>
        </w:rPr>
        <w:t>87niaemilda@gmail.com</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5A34BC">
        <w:rPr>
          <w:rStyle w:val="Hyperlink"/>
          <w:u w:val="none"/>
        </w:rPr>
        <w:t>ai_jujurohaeni@yahoo.co.id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5A34BC">
        <w:rPr>
          <w:rStyle w:val="Hyperlink"/>
          <w:u w:val="none"/>
        </w:rPr>
        <w:t>putriandini12419@gmail.com</w:t>
      </w:r>
      <w:r w:rsidRPr="00FF54B9">
        <w:rPr>
          <w:szCs w:val="16"/>
        </w:rPr>
        <w:t xml:space="preserve"> </w:t>
      </w:r>
    </w:p>
    <w:p w14:paraId="2D262A78" w14:textId="13DE37A5" w:rsidR="00B678BE" w:rsidRPr="00962C1B" w:rsidRDefault="00B678BE" w:rsidP="006041F5">
      <w:pPr>
        <w:pStyle w:val="AuthorAffiliationDR"/>
        <w:spacing w:after="240"/>
        <w:rPr>
          <w:szCs w:val="16"/>
        </w:rPr>
      </w:pPr>
      <w:r w:rsidRPr="00B678BE">
        <w:rPr>
          <w:lang w:val="id-ID"/>
        </w:rPr>
        <w:t xml:space="preserve">* </w:t>
      </w:r>
      <w:r w:rsidR="001A0107">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bl>
    <w:tbl>
      <w:tblPr>
        <w:tblW w:w="8797" w:type="dxa"/>
        <w:tblLook w:val="04A0" w:firstRow="1" w:lastRow="0" w:firstColumn="1" w:lastColumn="0" w:noHBand="0" w:noVBand="1"/>
      </w:tblPr>
      <w:tblGrid>
        <w:gridCol w:w="6804"/>
        <w:gridCol w:w="236"/>
        <w:gridCol w:w="1757"/>
      </w:tblGrid>
      <w:tr w:rsidR="005D4043" w:rsidRPr="00D55AC4" w14:paraId="5F740B54" w14:textId="77777777" w:rsidTr="00D70CE7">
        <w:trPr>
          <w:trHeight w:val="20"/>
        </w:trPr>
        <w:tc>
          <w:tcPr>
            <w:tcW w:w="6804" w:type="dxa"/>
            <w:shd w:val="clear" w:color="auto" w:fill="DEEAF6" w:themeFill="accent1" w:themeFillTint="33"/>
          </w:tcPr>
          <w:p w14:paraId="01C958EB" w14:textId="2464E0AD" w:rsidR="001A0107" w:rsidRDefault="001A0107" w:rsidP="001A0107">
            <w:pPr>
              <w:pStyle w:val="Copyright0"/>
              <w:framePr w:wrap="around"/>
              <w:jc w:val="both"/>
              <w:rPr>
                <w:sz w:val="20"/>
                <w:szCs w:val="20"/>
              </w:rPr>
            </w:pPr>
            <w:r w:rsidRPr="00B250EF">
              <w:rPr>
                <w:sz w:val="20"/>
                <w:szCs w:val="20"/>
              </w:rPr>
              <w:t xml:space="preserve">This research was conducted in </w:t>
            </w:r>
            <w:proofErr w:type="spellStart"/>
            <w:r w:rsidRPr="00B250EF">
              <w:rPr>
                <w:sz w:val="20"/>
                <w:szCs w:val="20"/>
              </w:rPr>
              <w:t>Keputihan</w:t>
            </w:r>
            <w:proofErr w:type="spellEnd"/>
            <w:r w:rsidRPr="00B250EF">
              <w:rPr>
                <w:sz w:val="20"/>
                <w:szCs w:val="20"/>
              </w:rPr>
              <w:t xml:space="preserve"> Indigenous Hamlet, Cirebon Regency, concerning the reinforcement of cultural resilience through the internalization of </w:t>
            </w:r>
            <w:proofErr w:type="spellStart"/>
            <w:r w:rsidRPr="00B250EF">
              <w:rPr>
                <w:sz w:val="20"/>
                <w:szCs w:val="20"/>
              </w:rPr>
              <w:t>ethnopedagogical</w:t>
            </w:r>
            <w:proofErr w:type="spellEnd"/>
            <w:r w:rsidRPr="00B250EF">
              <w:rPr>
                <w:sz w:val="20"/>
                <w:szCs w:val="20"/>
              </w:rPr>
              <w:t xml:space="preserve"> values ​​possessed by the community. This research was carried out considering the necessity of patterns for the inheritance of </w:t>
            </w:r>
            <w:proofErr w:type="spellStart"/>
            <w:r w:rsidRPr="00B250EF">
              <w:rPr>
                <w:sz w:val="20"/>
                <w:szCs w:val="20"/>
              </w:rPr>
              <w:t>ethnopedagogical</w:t>
            </w:r>
            <w:proofErr w:type="spellEnd"/>
            <w:r w:rsidRPr="00B250EF">
              <w:rPr>
                <w:sz w:val="20"/>
                <w:szCs w:val="20"/>
              </w:rPr>
              <w:t xml:space="preserve"> values ​​for the younger generation so that these values ​​can be maintained and preserved. The method used in this research is qualitative method with an ethnographic approach. Data collection techniques used in this research include literature study, observation, interviews, and documentation. The results of this research are intended to provide a comprehensive overview of the </w:t>
            </w:r>
            <w:proofErr w:type="spellStart"/>
            <w:r w:rsidRPr="00B250EF">
              <w:rPr>
                <w:sz w:val="20"/>
                <w:szCs w:val="20"/>
              </w:rPr>
              <w:t>ethnopedagogical</w:t>
            </w:r>
            <w:proofErr w:type="spellEnd"/>
            <w:r w:rsidRPr="00B250EF">
              <w:rPr>
                <w:sz w:val="20"/>
                <w:szCs w:val="20"/>
              </w:rPr>
              <w:t xml:space="preserve"> values ​​existing in </w:t>
            </w:r>
            <w:proofErr w:type="spellStart"/>
            <w:r w:rsidRPr="00B250EF">
              <w:rPr>
                <w:sz w:val="20"/>
                <w:szCs w:val="20"/>
              </w:rPr>
              <w:t>Keputihan</w:t>
            </w:r>
            <w:proofErr w:type="spellEnd"/>
            <w:r w:rsidRPr="00B250EF">
              <w:rPr>
                <w:sz w:val="20"/>
                <w:szCs w:val="20"/>
              </w:rPr>
              <w:t xml:space="preserve"> </w:t>
            </w:r>
            <w:proofErr w:type="spellStart"/>
            <w:r w:rsidRPr="00B250EF">
              <w:rPr>
                <w:sz w:val="20"/>
                <w:szCs w:val="20"/>
              </w:rPr>
              <w:t>Indigineous</w:t>
            </w:r>
            <w:proofErr w:type="spellEnd"/>
            <w:r w:rsidRPr="00B250EF">
              <w:rPr>
                <w:sz w:val="20"/>
                <w:szCs w:val="20"/>
              </w:rPr>
              <w:t xml:space="preserve"> Hamlet, as well as efforts to strengthen cultural resilience through these </w:t>
            </w:r>
            <w:proofErr w:type="spellStart"/>
            <w:r w:rsidRPr="00B250EF">
              <w:rPr>
                <w:sz w:val="20"/>
                <w:szCs w:val="20"/>
              </w:rPr>
              <w:t>ethnopedagogical</w:t>
            </w:r>
            <w:proofErr w:type="spellEnd"/>
            <w:r w:rsidRPr="00B250EF">
              <w:rPr>
                <w:sz w:val="20"/>
                <w:szCs w:val="20"/>
              </w:rPr>
              <w:t xml:space="preserve"> values</w:t>
            </w:r>
            <w:r>
              <w:rPr>
                <w:sz w:val="20"/>
                <w:szCs w:val="20"/>
              </w:rPr>
              <w:t>.</w:t>
            </w:r>
          </w:p>
          <w:p w14:paraId="6371F66D" w14:textId="77777777" w:rsidR="001A0107" w:rsidRDefault="001A0107" w:rsidP="001A0107">
            <w:pPr>
              <w:pStyle w:val="Copyright0"/>
              <w:framePr w:wrap="around"/>
              <w:jc w:val="both"/>
              <w:rPr>
                <w:sz w:val="20"/>
                <w:szCs w:val="20"/>
              </w:rPr>
            </w:pPr>
          </w:p>
          <w:p w14:paraId="0BCF6798" w14:textId="77777777" w:rsidR="001A0107" w:rsidRDefault="001A0107" w:rsidP="001A0107">
            <w:pPr>
              <w:pStyle w:val="Copyright0"/>
              <w:framePr w:wrap="around"/>
              <w:jc w:val="both"/>
              <w:rPr>
                <w:sz w:val="20"/>
                <w:szCs w:val="20"/>
              </w:rPr>
            </w:pPr>
          </w:p>
          <w:p w14:paraId="1642E438" w14:textId="61E74EDD"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9365B6" w:rsidR="004C2B6D" w:rsidRPr="004C2B6D" w:rsidRDefault="004C2B6D" w:rsidP="005D4043">
            <w:pPr>
              <w:pStyle w:val="ArticleHistoryDR"/>
            </w:pPr>
            <w:r w:rsidRPr="004C2B6D">
              <w:t xml:space="preserve">Received </w:t>
            </w:r>
          </w:p>
          <w:p w14:paraId="518AB548" w14:textId="7A43013C" w:rsidR="004C2B6D" w:rsidRPr="004C2B6D" w:rsidRDefault="004C2B6D" w:rsidP="005D4043">
            <w:pPr>
              <w:pStyle w:val="ArticleHistoryDR"/>
            </w:pPr>
            <w:r w:rsidRPr="004C2B6D">
              <w:t xml:space="preserve">Revised </w:t>
            </w:r>
          </w:p>
          <w:p w14:paraId="51596F8F" w14:textId="2EC5EDDD" w:rsidR="004C2B6D" w:rsidRPr="004C2B6D" w:rsidRDefault="004C2B6D" w:rsidP="005D4043">
            <w:pPr>
              <w:pStyle w:val="ArticleHistoryDR"/>
            </w:pPr>
            <w:r w:rsidRPr="004C2B6D">
              <w:t xml:space="preserve">Accepted </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2FEEBAA7" w14:textId="73E9D46F" w:rsidR="004C2B6D" w:rsidRDefault="001A0107" w:rsidP="005D4043">
            <w:pPr>
              <w:pStyle w:val="KeywordDR"/>
            </w:pPr>
            <w:r w:rsidRPr="001A0107">
              <w:t>Cultural Resilience</w:t>
            </w:r>
            <w:r w:rsidRPr="004C2B6D">
              <w:t xml:space="preserve"> </w:t>
            </w:r>
            <w:proofErr w:type="spellStart"/>
            <w:r w:rsidRPr="003F42CC">
              <w:t>Ethnopedagogical</w:t>
            </w:r>
            <w:proofErr w:type="spellEnd"/>
            <w:r w:rsidRPr="003F42CC">
              <w:t xml:space="preserve"> Values</w:t>
            </w:r>
          </w:p>
          <w:p w14:paraId="33EE93FD" w14:textId="017F6BA6" w:rsidR="001A0107" w:rsidRPr="004C2B6D" w:rsidRDefault="001A0107" w:rsidP="005D4043">
            <w:pPr>
              <w:pStyle w:val="KeywordDR"/>
            </w:pPr>
            <w:proofErr w:type="spellStart"/>
            <w:r w:rsidRPr="003F42CC">
              <w:t>Keputihan</w:t>
            </w:r>
            <w:proofErr w:type="spellEnd"/>
            <w:r w:rsidRPr="003F42CC">
              <w:t xml:space="preserve"> Indigenous Hamlet</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2E06D" w14:textId="77777777" w:rsidR="003D1313" w:rsidRDefault="003D1313" w:rsidP="001D3718">
      <w:pPr>
        <w:spacing w:after="0" w:line="240" w:lineRule="auto"/>
      </w:pPr>
      <w:r>
        <w:separator/>
      </w:r>
    </w:p>
  </w:endnote>
  <w:endnote w:type="continuationSeparator" w:id="0">
    <w:p w14:paraId="67FBF0E8" w14:textId="77777777" w:rsidR="003D1313" w:rsidRDefault="003D1313"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05CAA" w14:textId="77777777" w:rsidR="003D1313" w:rsidRDefault="003D1313" w:rsidP="001D3718">
      <w:pPr>
        <w:spacing w:after="0" w:line="240" w:lineRule="auto"/>
      </w:pPr>
      <w:r>
        <w:separator/>
      </w:r>
    </w:p>
  </w:footnote>
  <w:footnote w:type="continuationSeparator" w:id="0">
    <w:p w14:paraId="50DE2461" w14:textId="77777777" w:rsidR="003D1313" w:rsidRDefault="003D1313"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Ruci: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684478590">
    <w:abstractNumId w:val="8"/>
  </w:num>
  <w:num w:numId="2" w16cid:durableId="571502080">
    <w:abstractNumId w:val="18"/>
  </w:num>
  <w:num w:numId="3" w16cid:durableId="1614632632">
    <w:abstractNumId w:val="10"/>
  </w:num>
  <w:num w:numId="4" w16cid:durableId="1592423332">
    <w:abstractNumId w:val="12"/>
  </w:num>
  <w:num w:numId="5" w16cid:durableId="1566453156">
    <w:abstractNumId w:val="19"/>
  </w:num>
  <w:num w:numId="6" w16cid:durableId="299189418">
    <w:abstractNumId w:val="21"/>
  </w:num>
  <w:num w:numId="7" w16cid:durableId="335498520">
    <w:abstractNumId w:val="5"/>
  </w:num>
  <w:num w:numId="8" w16cid:durableId="745493375">
    <w:abstractNumId w:val="16"/>
  </w:num>
  <w:num w:numId="9" w16cid:durableId="867991243">
    <w:abstractNumId w:val="16"/>
    <w:lvlOverride w:ilvl="0">
      <w:startOverride w:val="1"/>
    </w:lvlOverride>
  </w:num>
  <w:num w:numId="10" w16cid:durableId="1541700498">
    <w:abstractNumId w:val="11"/>
  </w:num>
  <w:num w:numId="11" w16cid:durableId="733165679">
    <w:abstractNumId w:val="14"/>
  </w:num>
  <w:num w:numId="12" w16cid:durableId="88046621">
    <w:abstractNumId w:val="1"/>
  </w:num>
  <w:num w:numId="13" w16cid:durableId="1628001036">
    <w:abstractNumId w:val="9"/>
  </w:num>
  <w:num w:numId="14" w16cid:durableId="2008050661">
    <w:abstractNumId w:val="10"/>
  </w:num>
  <w:num w:numId="15" w16cid:durableId="1063912539">
    <w:abstractNumId w:val="19"/>
  </w:num>
  <w:num w:numId="16" w16cid:durableId="541939642">
    <w:abstractNumId w:val="18"/>
  </w:num>
  <w:num w:numId="17" w16cid:durableId="928151407">
    <w:abstractNumId w:val="18"/>
  </w:num>
  <w:num w:numId="18" w16cid:durableId="509567083">
    <w:abstractNumId w:val="12"/>
  </w:num>
  <w:num w:numId="19" w16cid:durableId="1360934997">
    <w:abstractNumId w:val="12"/>
  </w:num>
  <w:num w:numId="20" w16cid:durableId="1431004058">
    <w:abstractNumId w:val="12"/>
  </w:num>
  <w:num w:numId="21" w16cid:durableId="2005696275">
    <w:abstractNumId w:val="0"/>
  </w:num>
  <w:num w:numId="22" w16cid:durableId="1009985534">
    <w:abstractNumId w:val="15"/>
  </w:num>
  <w:num w:numId="23" w16cid:durableId="1867284475">
    <w:abstractNumId w:val="6"/>
  </w:num>
  <w:num w:numId="24" w16cid:durableId="627206755">
    <w:abstractNumId w:val="3"/>
  </w:num>
  <w:num w:numId="25" w16cid:durableId="1499543230">
    <w:abstractNumId w:val="4"/>
  </w:num>
  <w:num w:numId="26" w16cid:durableId="1618946718">
    <w:abstractNumId w:val="7"/>
  </w:num>
  <w:num w:numId="27" w16cid:durableId="1855025875">
    <w:abstractNumId w:val="20"/>
  </w:num>
  <w:num w:numId="28" w16cid:durableId="1373966225">
    <w:abstractNumId w:val="13"/>
  </w:num>
  <w:num w:numId="29" w16cid:durableId="1203324831">
    <w:abstractNumId w:val="17"/>
  </w:num>
  <w:num w:numId="30" w16cid:durableId="644551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82C88"/>
    <w:rsid w:val="00195933"/>
    <w:rsid w:val="001A0107"/>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33E44"/>
    <w:rsid w:val="003549B4"/>
    <w:rsid w:val="00372CCA"/>
    <w:rsid w:val="00383682"/>
    <w:rsid w:val="00397542"/>
    <w:rsid w:val="003C5709"/>
    <w:rsid w:val="003C7559"/>
    <w:rsid w:val="003C7B89"/>
    <w:rsid w:val="003D126F"/>
    <w:rsid w:val="003D1313"/>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34BC"/>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1C6F"/>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3229"/>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22FE1"/>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D38B9"/>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22E6"/>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E32DB"/>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nia emilda</cp:lastModifiedBy>
  <cp:revision>4</cp:revision>
  <cp:lastPrinted>2020-04-26T02:38:00Z</cp:lastPrinted>
  <dcterms:created xsi:type="dcterms:W3CDTF">2024-06-22T04:41:00Z</dcterms:created>
  <dcterms:modified xsi:type="dcterms:W3CDTF">2024-07-29T06:39:00Z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