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8867" w14:textId="7A5BC999"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D70CE7">
        <w:t>A</w:t>
      </w:r>
      <w:r w:rsidR="001B4D8A">
        <w:t xml:space="preserve">rt and Collective Memory: Case Study of </w:t>
      </w:r>
      <w:proofErr w:type="spellStart"/>
      <w:r w:rsidR="001B4D8A">
        <w:t>Wanar</w:t>
      </w:r>
      <w:proofErr w:type="spellEnd"/>
      <w:r w:rsidR="001B4D8A">
        <w:t xml:space="preserve"> Dance and Banda Genocide in M</w:t>
      </w:r>
      <w:r w:rsidR="00601EE6">
        <w:t>aluku</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03D668BB" w:rsidR="00B678BE" w:rsidRPr="001B4D8A" w:rsidRDefault="001B4D8A" w:rsidP="009D089F">
      <w:pPr>
        <w:pStyle w:val="AuthorDR"/>
      </w:pPr>
      <w:r w:rsidRPr="001B4D8A">
        <w:t>Ramdani Rachmat</w:t>
      </w:r>
      <w:r>
        <w:t xml:space="preserve"> </w:t>
      </w:r>
      <w:r>
        <w:rPr>
          <w:vertAlign w:val="superscript"/>
        </w:rPr>
        <w:t>a</w:t>
      </w:r>
      <w:r w:rsidRPr="001B4D8A">
        <w:t>, Vissia Ita Yulianto</w:t>
      </w:r>
      <w:r>
        <w:t xml:space="preserve"> </w:t>
      </w:r>
      <w:r>
        <w:rPr>
          <w:vertAlign w:val="superscript"/>
        </w:rPr>
        <w:t>b</w:t>
      </w:r>
      <w:r w:rsidRPr="001B4D8A">
        <w:t>,</w:t>
      </w:r>
      <w:r>
        <w:t xml:space="preserve"> </w:t>
      </w:r>
      <w:r w:rsidRPr="001B4D8A">
        <w:t>Gabriel Roosmargo Lono Lastoro Simatupang</w:t>
      </w:r>
      <w:r>
        <w:t xml:space="preserve"> </w:t>
      </w:r>
      <w:r>
        <w:rPr>
          <w:vertAlign w:val="superscript"/>
        </w:rPr>
        <w:t>c</w:t>
      </w:r>
    </w:p>
    <w:p w14:paraId="7E2A1536" w14:textId="0C6DDDB9"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1B4D8A">
        <w:t>Universitas Gadjah Mada, Yogyakarta, Indonesia</w:t>
      </w:r>
      <w:r w:rsidR="00C90CD0">
        <w:rPr>
          <w:szCs w:val="16"/>
        </w:rPr>
        <w:t xml:space="preserve"> </w:t>
      </w:r>
    </w:p>
    <w:p w14:paraId="2F7CB872" w14:textId="60EC2FA8" w:rsidR="00B678BE" w:rsidRDefault="00B678BE" w:rsidP="006041F5">
      <w:pPr>
        <w:pStyle w:val="AuthorAffiliationDR"/>
        <w:rPr>
          <w:szCs w:val="16"/>
        </w:rPr>
      </w:pPr>
      <w:r w:rsidRPr="00F17727">
        <w:rPr>
          <w:szCs w:val="16"/>
          <w:vertAlign w:val="superscript"/>
          <w:lang w:val="id-ID"/>
        </w:rPr>
        <w:t xml:space="preserve">b </w:t>
      </w:r>
      <w:r w:rsidR="001B4D8A">
        <w:t>Universitas Gadjah Mada, Yogyakarta, Indonesia</w:t>
      </w:r>
      <w:r w:rsidR="001B4D8A">
        <w:rPr>
          <w:szCs w:val="16"/>
        </w:rPr>
        <w:t xml:space="preserve"> </w:t>
      </w:r>
    </w:p>
    <w:p w14:paraId="5EBCC2C1" w14:textId="52DEF6D8" w:rsidR="000E64B7" w:rsidRPr="000E64B7"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001B4D8A">
        <w:t>Universitas Gadjah Mada, Yogyakarta, Indonesia</w:t>
      </w:r>
      <w:r w:rsidR="001B4D8A">
        <w:rPr>
          <w:szCs w:val="16"/>
        </w:rPr>
        <w:t xml:space="preserve"> </w:t>
      </w:r>
      <w:r w:rsidR="006041F5">
        <w:rPr>
          <w:szCs w:val="16"/>
        </w:rPr>
        <w:t xml:space="preserve"> </w:t>
      </w:r>
    </w:p>
    <w:p w14:paraId="0A88620C" w14:textId="049081F4"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1B4D8A" w:rsidRPr="001B4D8A">
        <w:rPr>
          <w:rStyle w:val="Hyperlink"/>
          <w:u w:val="none"/>
        </w:rPr>
        <w:t>Ramdanirachmat@mail.ugm.ac.id</w:t>
      </w:r>
      <w:r w:rsidR="001B4D8A" w:rsidRPr="001B4D8A">
        <w:rPr>
          <w:rStyle w:val="Hyperlink"/>
          <w:u w:val="none"/>
        </w:rPr>
        <w:t xml:space="preserve"> </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hyperlink r:id="rId10" w:history="1">
        <w:r w:rsidR="001B4D8A" w:rsidRPr="00736453">
          <w:rPr>
            <w:rStyle w:val="Hyperlink"/>
          </w:rPr>
          <w:t>vissia.itayulianto@ugm.ac.id</w:t>
        </w:r>
      </w:hyperlink>
      <w:r w:rsidR="001B4D8A">
        <w:rPr>
          <w:rStyle w:val="Hyperlink"/>
          <w:u w:val="none"/>
        </w:rPr>
        <w:t xml:space="preserve"> </w:t>
      </w:r>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r w:rsidR="001B4D8A" w:rsidRPr="001B4D8A">
        <w:rPr>
          <w:rStyle w:val="Hyperlink"/>
          <w:u w:val="none"/>
        </w:rPr>
        <w:t xml:space="preserve">roosmargo@ugm.ac.id </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667B1883" w:rsidR="00F17727" w:rsidRDefault="001B4D8A" w:rsidP="00372CCA">
            <w:pPr>
              <w:pStyle w:val="AbstractTextDR"/>
            </w:pPr>
            <w:r w:rsidRPr="001B4D8A">
              <w:t xml:space="preserve">The </w:t>
            </w:r>
            <w:proofErr w:type="spellStart"/>
            <w:r w:rsidRPr="001B4D8A">
              <w:t>Wanar</w:t>
            </w:r>
            <w:proofErr w:type="spellEnd"/>
            <w:r w:rsidR="00601EE6">
              <w:t xml:space="preserve"> dance</w:t>
            </w:r>
            <w:r w:rsidRPr="001B4D8A">
              <w:t xml:space="preserve"> and </w:t>
            </w:r>
            <w:proofErr w:type="spellStart"/>
            <w:r w:rsidRPr="001B4D8A">
              <w:t>Onotan</w:t>
            </w:r>
            <w:proofErr w:type="spellEnd"/>
            <w:r w:rsidRPr="001B4D8A">
              <w:t xml:space="preserve"> </w:t>
            </w:r>
            <w:proofErr w:type="spellStart"/>
            <w:r w:rsidRPr="001B4D8A">
              <w:t>Syarawandan</w:t>
            </w:r>
            <w:proofErr w:type="spellEnd"/>
            <w:r w:rsidRPr="001B4D8A">
              <w:t xml:space="preserve"> or song of sorrow is a folktale originating from Banda Ely Village in Kei Islands, Southeast Maluku, Indonesia. This dance tells the story, memory and neglected history of the deadly humanitarian disaster caused by Dutch colonial violence on </w:t>
            </w:r>
            <w:proofErr w:type="gramStart"/>
            <w:r w:rsidRPr="001B4D8A">
              <w:t>Banda island</w:t>
            </w:r>
            <w:proofErr w:type="gramEnd"/>
            <w:r w:rsidRPr="001B4D8A">
              <w:t xml:space="preserve"> in 1621 which killed 10,000 indigenous people, hundreds of the rest were women who were then taken to Batavia to be enslaved by colonial masters. people who survived the event then migrated to the Kei Islands. This research aims to reveal how </w:t>
            </w:r>
            <w:proofErr w:type="spellStart"/>
            <w:r w:rsidRPr="001B4D8A">
              <w:t>Wanar</w:t>
            </w:r>
            <w:proofErr w:type="spellEnd"/>
            <w:r w:rsidRPr="001B4D8A">
              <w:t xml:space="preserve"> Dance can maintain the memory of the </w:t>
            </w:r>
            <w:proofErr w:type="spellStart"/>
            <w:r w:rsidRPr="001B4D8A">
              <w:t>wandan</w:t>
            </w:r>
            <w:proofErr w:type="spellEnd"/>
            <w:r w:rsidRPr="001B4D8A">
              <w:t xml:space="preserve"> community regarding the Banda Genocide. Using performance studies theory, this research was conducted through a qualitative approach with multisite ethnography techniques</w:t>
            </w:r>
            <w:r w:rsidR="00601EE6">
              <w:t>,</w:t>
            </w:r>
            <w:r w:rsidRPr="001B4D8A">
              <w:t xml:space="preserve"> observation and interview methods as data collection. Observations were made during the Spice Route Cultural </w:t>
            </w:r>
            <w:r w:rsidR="00601EE6">
              <w:t>Festival</w:t>
            </w:r>
            <w:r w:rsidRPr="001B4D8A">
              <w:t xml:space="preserve"> initiated by the Ministry of Education, Culture, Research and Technology in 2022, where this dance was performed in Banda </w:t>
            </w:r>
            <w:proofErr w:type="spellStart"/>
            <w:r w:rsidRPr="001B4D8A">
              <w:t>Neira</w:t>
            </w:r>
            <w:proofErr w:type="spellEnd"/>
            <w:r w:rsidRPr="001B4D8A">
              <w:t xml:space="preserve">, Central Maluku. in addition, data collection was also carried out in Banda Ely, Southeast Maluku in May 2024. Interviews were conducted with the dancers, performance crew and local residents. </w:t>
            </w:r>
            <w:r w:rsidR="00601EE6" w:rsidRPr="00601EE6">
              <w:t xml:space="preserve">It was revealed that this event succeeded in resurfacing the collective memory of the </w:t>
            </w:r>
            <w:proofErr w:type="spellStart"/>
            <w:r w:rsidR="00601EE6" w:rsidRPr="00601EE6">
              <w:t>Wandan</w:t>
            </w:r>
            <w:proofErr w:type="spellEnd"/>
            <w:r w:rsidR="00601EE6" w:rsidRPr="00601EE6">
              <w:t xml:space="preserve"> people 401 years after they had left their ancestral land as a result of the 1621 Banda Genocide</w:t>
            </w:r>
            <w:r w:rsidRPr="001B4D8A">
              <w:t>.</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1" tgtFrame="_blank"/>
                          </pic:cNvPr>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4"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2665E9D3" w:rsidR="004C2B6D" w:rsidRPr="004C2B6D" w:rsidRDefault="001B4D8A" w:rsidP="005D4043">
            <w:pPr>
              <w:pStyle w:val="KeywordDR"/>
            </w:pPr>
            <w:r>
              <w:t>Banda Genocide</w:t>
            </w:r>
          </w:p>
          <w:p w14:paraId="2FEEBAA7" w14:textId="44D5A504" w:rsidR="004C2B6D" w:rsidRPr="004C2B6D" w:rsidRDefault="001B4D8A" w:rsidP="005D4043">
            <w:pPr>
              <w:pStyle w:val="KeywordDR"/>
            </w:pPr>
            <w:r>
              <w:t>Memory Collective</w:t>
            </w:r>
          </w:p>
          <w:p w14:paraId="747B66AA" w14:textId="32C66097" w:rsidR="004C2B6D" w:rsidRPr="004C2B6D" w:rsidRDefault="001B4D8A" w:rsidP="005D4043">
            <w:pPr>
              <w:pStyle w:val="KeywordDR"/>
            </w:pPr>
            <w:r>
              <w:t xml:space="preserve">Performance </w:t>
            </w:r>
          </w:p>
          <w:p w14:paraId="3D1E8B55" w14:textId="1FE60367" w:rsidR="004C2B6D" w:rsidRPr="004C2B6D" w:rsidRDefault="001B4D8A" w:rsidP="005D4043">
            <w:pPr>
              <w:pStyle w:val="KeywordDR"/>
            </w:pPr>
            <w:proofErr w:type="spellStart"/>
            <w:r>
              <w:t>Wanar</w:t>
            </w:r>
            <w:proofErr w:type="spellEnd"/>
            <w:r>
              <w:t xml:space="preserve"> Dance</w:t>
            </w:r>
          </w:p>
          <w:p w14:paraId="57D41438" w14:textId="35AEEA08" w:rsidR="004C2B6D" w:rsidRPr="005D4043" w:rsidRDefault="001B4D8A" w:rsidP="005D4043">
            <w:pPr>
              <w:pStyle w:val="KeywordDR"/>
              <w:rPr>
                <w:rFonts w:ascii="Times New Roman" w:eastAsia="MS Mincho" w:hAnsi="Times New Roman"/>
                <w:lang w:val="en"/>
              </w:rPr>
            </w:pPr>
            <w:proofErr w:type="spellStart"/>
            <w:r>
              <w:rPr>
                <w:lang w:val="en"/>
              </w:rPr>
              <w:t>Wandan</w:t>
            </w:r>
            <w:proofErr w:type="spellEnd"/>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5"/>
      <w:headerReference w:type="default" r:id="rId16"/>
      <w:footerReference w:type="even" r:id="rId17"/>
      <w:footerReference w:type="default" r:id="rId18"/>
      <w:headerReference w:type="first" r:id="rId19"/>
      <w:footerReference w:type="first" r:id="rId20"/>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9D96" w14:textId="77777777" w:rsidR="00355218" w:rsidRDefault="00355218" w:rsidP="001D3718">
      <w:pPr>
        <w:spacing w:after="0" w:line="240" w:lineRule="auto"/>
      </w:pPr>
      <w:r>
        <w:separator/>
      </w:r>
    </w:p>
  </w:endnote>
  <w:endnote w:type="continuationSeparator" w:id="0">
    <w:p w14:paraId="56B2E278" w14:textId="77777777" w:rsidR="00355218" w:rsidRDefault="00355218"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37F4A" w14:textId="77777777" w:rsidR="00355218" w:rsidRDefault="00355218" w:rsidP="001D3718">
      <w:pPr>
        <w:spacing w:after="0" w:line="240" w:lineRule="auto"/>
      </w:pPr>
      <w:r>
        <w:separator/>
      </w:r>
    </w:p>
  </w:footnote>
  <w:footnote w:type="continuationSeparator" w:id="0">
    <w:p w14:paraId="71DA75F5" w14:textId="77777777" w:rsidR="00355218" w:rsidRDefault="00355218"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B4D8A"/>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55218"/>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1EE6"/>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 w:type="character" w:styleId="UnresolvedMention">
    <w:name w:val="Unresolved Mention"/>
    <w:basedOn w:val="DefaultParagraphFont"/>
    <w:uiPriority w:val="99"/>
    <w:semiHidden/>
    <w:unhideWhenUsed/>
    <w:rsid w:val="001B4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image" Target="https://licensebuttons.net/l/by-sa/3.0/88x31.pn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4.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vissia.itayulianto@ugm.ac.id"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reativecommons.org/licenses/by-sa/4.0/"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Ramdani Rachmat</cp:lastModifiedBy>
  <cp:revision>3</cp:revision>
  <cp:lastPrinted>2020-04-26T02:38:00Z</cp:lastPrinted>
  <dcterms:created xsi:type="dcterms:W3CDTF">2024-06-22T04:41:00Z</dcterms:created>
  <dcterms:modified xsi:type="dcterms:W3CDTF">2024-08-05T13:43:00Z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