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74EE15B9" w:rsidR="00A50C2E" w:rsidRPr="000D7028" w:rsidRDefault="00FB4842" w:rsidP="00D70CE7">
      <w:pPr>
        <w:pStyle w:val="TITLEDewaruci"/>
      </w:pPr>
      <w:r w:rsidRPr="000D702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E03127" w:rsidRPr="000D7028">
        <w:t xml:space="preserve">Comic-Film-Music; </w:t>
      </w:r>
      <w:r w:rsidR="000D7028" w:rsidRPr="000D7028">
        <w:t>Contemporary Independent Comics</w:t>
      </w:r>
      <w:r w:rsidR="000D7028">
        <w:t>’</w:t>
      </w:r>
      <w:r w:rsidR="000D7028" w:rsidRPr="000D7028">
        <w:t xml:space="preserve"> </w:t>
      </w:r>
      <w:r w:rsidR="00E03127" w:rsidRPr="000D7028">
        <w:t xml:space="preserve">Transmedia Storytelling in Indonesia </w:t>
      </w:r>
    </w:p>
    <w:p w14:paraId="2FA593F6" w14:textId="760CA778" w:rsidR="00B678BE" w:rsidRDefault="00E03127" w:rsidP="009D089F">
      <w:pPr>
        <w:pStyle w:val="AuthorDR"/>
        <w:rPr>
          <w:vertAlign w:val="superscript"/>
        </w:rPr>
      </w:pPr>
      <w:r>
        <w:t>Terra Bajraghosa</w:t>
      </w:r>
      <w:r w:rsidR="000E64B7">
        <w:t xml:space="preserve"> </w:t>
      </w:r>
      <w:r w:rsidR="000E64B7">
        <w:rPr>
          <w:vertAlign w:val="superscript"/>
        </w:rPr>
        <w:t>a,</w:t>
      </w:r>
      <w:r w:rsidR="00174940">
        <w:rPr>
          <w:vertAlign w:val="superscript"/>
        </w:rPr>
        <w:t>b,</w:t>
      </w:r>
      <w:r w:rsidR="000E64B7">
        <w:rPr>
          <w:vertAlign w:val="superscript"/>
        </w:rPr>
        <w:t>1,*</w:t>
      </w:r>
      <w:r w:rsidR="00B678BE" w:rsidRPr="00F17727">
        <w:t xml:space="preserve">, </w:t>
      </w:r>
      <w:r>
        <w:t>Budi Irawanto</w:t>
      </w:r>
      <w:r w:rsidR="00B678BE" w:rsidRPr="00F17727">
        <w:t xml:space="preserve"> </w:t>
      </w:r>
      <w:r w:rsidR="00174940">
        <w:rPr>
          <w:vertAlign w:val="superscript"/>
        </w:rPr>
        <w:t>a</w:t>
      </w:r>
      <w:r w:rsidR="000E64B7">
        <w:rPr>
          <w:vertAlign w:val="superscript"/>
        </w:rPr>
        <w:t>,2</w:t>
      </w:r>
      <w:r w:rsidR="00B678BE" w:rsidRPr="00F17727">
        <w:t xml:space="preserve">, </w:t>
      </w:r>
      <w:r>
        <w:t>Seno Gumira Ajidarma</w:t>
      </w:r>
      <w:r w:rsidR="00B678BE" w:rsidRPr="00F17727">
        <w:t xml:space="preserve"> </w:t>
      </w:r>
      <w:r w:rsidR="00D70CE7">
        <w:rPr>
          <w:vertAlign w:val="superscript"/>
        </w:rPr>
        <w:t>c</w:t>
      </w:r>
      <w:r w:rsidR="000E64B7">
        <w:rPr>
          <w:vertAlign w:val="superscript"/>
        </w:rPr>
        <w:t>,3</w:t>
      </w:r>
    </w:p>
    <w:p w14:paraId="7E2A1536" w14:textId="78E54E06"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E03127">
        <w:t>Doctoral Program</w:t>
      </w:r>
      <w:r w:rsidR="00174940">
        <w:t>, Performing Arts and Visual Arts Studies, Universitas Gadjah Mada, Yogyakarta 55</w:t>
      </w:r>
      <w:r w:rsidR="00E36143">
        <w:t>284</w:t>
      </w:r>
      <w:r w:rsidR="00174940">
        <w:t xml:space="preserve">, Indonesia </w:t>
      </w:r>
    </w:p>
    <w:p w14:paraId="2F7CB872" w14:textId="1945B5B4" w:rsidR="00B678BE" w:rsidRDefault="00B678BE" w:rsidP="006041F5">
      <w:pPr>
        <w:pStyle w:val="AuthorAffiliationDR"/>
        <w:rPr>
          <w:szCs w:val="16"/>
        </w:rPr>
      </w:pPr>
      <w:r w:rsidRPr="00F17727">
        <w:rPr>
          <w:szCs w:val="16"/>
          <w:vertAlign w:val="superscript"/>
          <w:lang w:val="id-ID"/>
        </w:rPr>
        <w:t xml:space="preserve">b </w:t>
      </w:r>
      <w:r w:rsidR="00174940">
        <w:t>Visual Communication Design Study Program, Visual Art Faculty, Institut Seni Indonesia Yogyakarta, Yogyakarta 55</w:t>
      </w:r>
      <w:r w:rsidR="00E36143">
        <w:t>188</w:t>
      </w:r>
      <w:r w:rsidR="00174940">
        <w:t>, Indonesia</w:t>
      </w:r>
    </w:p>
    <w:p w14:paraId="5EBCC2C1" w14:textId="29F47D3E"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174940">
        <w:t>Film and Television Faculty, Institut Kesenian Jakarta, Jakarta</w:t>
      </w:r>
      <w:r w:rsidR="00E36143">
        <w:t xml:space="preserve"> 10330, Indonesia</w:t>
      </w:r>
    </w:p>
    <w:p w14:paraId="0A88620C" w14:textId="303739C7"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174940">
        <w:rPr>
          <w:rStyle w:val="Hyperlink"/>
          <w:u w:val="none"/>
        </w:rPr>
        <w:t>bajraghosa@mail.ugm.ac.id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174940">
        <w:rPr>
          <w:rStyle w:val="Hyperlink"/>
          <w:u w:val="none"/>
        </w:rPr>
        <w:t>birawanto@ugm.ac.id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174940">
        <w:rPr>
          <w:rStyle w:val="Hyperlink"/>
          <w:u w:val="none"/>
        </w:rPr>
        <w:t>s</w:t>
      </w:r>
      <w:r w:rsidR="00E36143">
        <w:rPr>
          <w:rStyle w:val="Hyperlink"/>
          <w:u w:val="none"/>
        </w:rPr>
        <w:t>eno</w:t>
      </w:r>
      <w:r w:rsidR="00174940">
        <w:rPr>
          <w:rStyle w:val="Hyperlink"/>
          <w:u w:val="none"/>
        </w:rPr>
        <w:t>gumira</w:t>
      </w:r>
      <w:r w:rsidR="00E36143">
        <w:rPr>
          <w:rStyle w:val="Hyperlink"/>
          <w:u w:val="none"/>
        </w:rPr>
        <w:t>ajidarma</w:t>
      </w:r>
      <w:r w:rsidR="00174940">
        <w:rPr>
          <w:rStyle w:val="Hyperlink"/>
          <w:u w:val="none"/>
        </w:rPr>
        <w:t>@ugm.ac.id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5866ACF9" w:rsidR="00F17727" w:rsidRPr="009D6442" w:rsidRDefault="000D7028" w:rsidP="009D6442">
            <w:pPr>
              <w:spacing w:line="240" w:lineRule="auto"/>
              <w:jc w:val="both"/>
              <w:rPr>
                <w:rFonts w:ascii="Cambria" w:hAnsi="Cambria"/>
                <w:sz w:val="20"/>
                <w:szCs w:val="20"/>
              </w:rPr>
            </w:pPr>
            <w:r w:rsidRPr="000D7028">
              <w:rPr>
                <w:rFonts w:ascii="Cambria" w:hAnsi="Cambria"/>
                <w:sz w:val="20"/>
                <w:szCs w:val="20"/>
              </w:rPr>
              <w:t>Contemporary independent comics in Indonesia differ significantly from the work and social practices of Indie Comics Movement of the late 1990s and early 2000s. This is marked by works that position readers as patrons by prioritizing storytelling, which shows the intersection of culture with the media of film and music. Apart from being turned into films, independent comics also present transmedia storytelling with existing film. Songs were adapted into comic stories, with the band members being fictional main characters. This research examines how contemporary independent comic art, which emphasizes freedom, is also creatively able to present transmedia storytelling related to film and music. The qualitative method is used, with textual analysis presented descriptively based on a visual culture approach that takes Stuart Hall's encoding/decoding theory. The case study examines the contemporary independent comic</w:t>
            </w:r>
            <w:r>
              <w:rPr>
                <w:rFonts w:ascii="Cambria" w:hAnsi="Cambria"/>
                <w:sz w:val="20"/>
                <w:szCs w:val="20"/>
              </w:rPr>
              <w:t>s</w:t>
            </w:r>
            <w:r w:rsidR="009D6442">
              <w:rPr>
                <w:rFonts w:ascii="Cambria" w:hAnsi="Cambria"/>
                <w:sz w:val="20"/>
                <w:szCs w:val="20"/>
              </w:rPr>
              <w:t>;</w:t>
            </w:r>
            <w:r w:rsidRPr="000D7028">
              <w:rPr>
                <w:rFonts w:ascii="Cambria" w:hAnsi="Cambria"/>
                <w:sz w:val="20"/>
                <w:szCs w:val="20"/>
              </w:rPr>
              <w:t xml:space="preserve"> “</w:t>
            </w:r>
            <w:proofErr w:type="spellStart"/>
            <w:r w:rsidRPr="000D7028">
              <w:rPr>
                <w:rFonts w:ascii="Cambria" w:hAnsi="Cambria"/>
                <w:i/>
                <w:iCs/>
                <w:sz w:val="20"/>
                <w:szCs w:val="20"/>
              </w:rPr>
              <w:t>Pendekar</w:t>
            </w:r>
            <w:proofErr w:type="spellEnd"/>
            <w:r w:rsidRPr="000D7028">
              <w:rPr>
                <w:rFonts w:ascii="Cambria" w:hAnsi="Cambria"/>
                <w:sz w:val="20"/>
                <w:szCs w:val="20"/>
              </w:rPr>
              <w:t xml:space="preserve"> Cyborg” and the “</w:t>
            </w:r>
            <w:proofErr w:type="spellStart"/>
            <w:r w:rsidRPr="000D7028">
              <w:rPr>
                <w:rFonts w:ascii="Cambria" w:hAnsi="Cambria"/>
                <w:i/>
                <w:iCs/>
                <w:sz w:val="20"/>
                <w:szCs w:val="20"/>
              </w:rPr>
              <w:t>Kamboja</w:t>
            </w:r>
            <w:proofErr w:type="spellEnd"/>
            <w:r w:rsidRPr="000D7028">
              <w:rPr>
                <w:rFonts w:ascii="Cambria" w:hAnsi="Cambria"/>
                <w:sz w:val="20"/>
                <w:szCs w:val="20"/>
              </w:rPr>
              <w:t>”</w:t>
            </w:r>
            <w:proofErr w:type="gramStart"/>
            <w:r w:rsidRPr="000D7028">
              <w:rPr>
                <w:rFonts w:ascii="Cambria" w:hAnsi="Cambria"/>
                <w:sz w:val="20"/>
                <w:szCs w:val="20"/>
              </w:rPr>
              <w:t>-“</w:t>
            </w:r>
            <w:proofErr w:type="gramEnd"/>
            <w:r w:rsidRPr="000D7028">
              <w:rPr>
                <w:rFonts w:ascii="Cambria" w:hAnsi="Cambria"/>
                <w:sz w:val="20"/>
                <w:szCs w:val="20"/>
              </w:rPr>
              <w:t>BPBT”-“</w:t>
            </w:r>
            <w:proofErr w:type="spellStart"/>
            <w:r w:rsidRPr="000D7028">
              <w:rPr>
                <w:rFonts w:ascii="Cambria" w:hAnsi="Cambria"/>
                <w:i/>
                <w:iCs/>
                <w:sz w:val="20"/>
                <w:szCs w:val="20"/>
              </w:rPr>
              <w:t>Tengkorak</w:t>
            </w:r>
            <w:proofErr w:type="spellEnd"/>
            <w:r w:rsidRPr="000D7028">
              <w:rPr>
                <w:rFonts w:ascii="Cambria" w:hAnsi="Cambria"/>
                <w:sz w:val="20"/>
                <w:szCs w:val="20"/>
              </w:rPr>
              <w:t xml:space="preserve">” trilogy which has cultural intersections with film; “Koil; </w:t>
            </w:r>
            <w:proofErr w:type="spellStart"/>
            <w:r w:rsidRPr="000D7028">
              <w:rPr>
                <w:rFonts w:ascii="Cambria" w:hAnsi="Cambria"/>
                <w:sz w:val="20"/>
                <w:szCs w:val="20"/>
              </w:rPr>
              <w:t>Dragonian</w:t>
            </w:r>
            <w:proofErr w:type="spellEnd"/>
            <w:r w:rsidRPr="000D7028">
              <w:rPr>
                <w:rFonts w:ascii="Cambria" w:hAnsi="Cambria"/>
                <w:sz w:val="20"/>
                <w:szCs w:val="20"/>
              </w:rPr>
              <w:t xml:space="preserve"> Warriors” and “Koil: Fallen Angels” which have cultural intersections with music. The results obtained are that the contemporary independent comics studied show strengthening on the storytelling side, offering a wider reading experience through transmedia storytelling, and emphasizing the freedom of creators not to follow standard creative industry patterns</w:t>
            </w:r>
            <w:r w:rsidR="009D6442">
              <w:rPr>
                <w:rFonts w:ascii="Cambria" w:hAnsi="Cambria"/>
                <w:sz w:val="20"/>
                <w:szCs w:val="20"/>
              </w:rPr>
              <w: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556B75C8" w:rsidR="004C2B6D" w:rsidRPr="004C2B6D" w:rsidRDefault="004C2B6D" w:rsidP="005D4043">
            <w:pPr>
              <w:pStyle w:val="ArticleHistoryDR"/>
            </w:pPr>
            <w:r w:rsidRPr="004C2B6D">
              <w:t xml:space="preserve">Received </w:t>
            </w:r>
          </w:p>
          <w:p w14:paraId="518AB548" w14:textId="16926BC6" w:rsidR="004C2B6D" w:rsidRPr="004C2B6D" w:rsidRDefault="004C2B6D" w:rsidP="005D4043">
            <w:pPr>
              <w:pStyle w:val="ArticleHistoryDR"/>
            </w:pPr>
            <w:r w:rsidRPr="004C2B6D">
              <w:t>Revised</w:t>
            </w:r>
          </w:p>
          <w:p w14:paraId="51596F8F" w14:textId="0A3D56E9" w:rsidR="004C2B6D" w:rsidRPr="004C2B6D" w:rsidRDefault="004C2B6D" w:rsidP="005D4043">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C0469E4" w:rsidR="004C2B6D" w:rsidRPr="004C2B6D" w:rsidRDefault="000D7028" w:rsidP="005D4043">
            <w:pPr>
              <w:pStyle w:val="KeywordDR"/>
            </w:pPr>
            <w:r>
              <w:t>Independent Comic</w:t>
            </w:r>
          </w:p>
          <w:p w14:paraId="2FEEBAA7" w14:textId="7CAA0F4A" w:rsidR="004C2B6D" w:rsidRPr="004C2B6D" w:rsidRDefault="000D7028" w:rsidP="005D4043">
            <w:pPr>
              <w:pStyle w:val="KeywordDR"/>
            </w:pPr>
            <w:r>
              <w:t>Transmedia</w:t>
            </w:r>
            <w:r w:rsidR="009D6442">
              <w:t>-</w:t>
            </w:r>
            <w:r>
              <w:t>Storytelling</w:t>
            </w:r>
          </w:p>
          <w:p w14:paraId="747B66AA" w14:textId="5810D3AC" w:rsidR="004C2B6D" w:rsidRPr="004C2B6D" w:rsidRDefault="000D7028" w:rsidP="005D4043">
            <w:pPr>
              <w:pStyle w:val="KeywordDR"/>
            </w:pPr>
            <w:r>
              <w:t>Film</w:t>
            </w:r>
          </w:p>
          <w:p w14:paraId="3D1E8B55" w14:textId="3DB5D3E4" w:rsidR="004C2B6D" w:rsidRPr="004C2B6D" w:rsidRDefault="000D7028" w:rsidP="005D4043">
            <w:pPr>
              <w:pStyle w:val="KeywordDR"/>
            </w:pPr>
            <w:r>
              <w:t>Music</w:t>
            </w:r>
          </w:p>
          <w:p w14:paraId="57D41438" w14:textId="1CE40E85" w:rsidR="004C2B6D" w:rsidRPr="005D4043" w:rsidRDefault="000D7028" w:rsidP="005D4043">
            <w:pPr>
              <w:pStyle w:val="KeywordDR"/>
              <w:rPr>
                <w:rFonts w:ascii="Times New Roman" w:eastAsia="MS Mincho" w:hAnsi="Times New Roman"/>
                <w:lang w:val="en"/>
              </w:rPr>
            </w:pPr>
            <w:r>
              <w:t>Visual Culture</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2B44" w14:textId="77777777" w:rsidR="00F11057" w:rsidRDefault="00F11057" w:rsidP="001D3718">
      <w:pPr>
        <w:spacing w:after="0" w:line="240" w:lineRule="auto"/>
      </w:pPr>
      <w:r>
        <w:separator/>
      </w:r>
    </w:p>
  </w:endnote>
  <w:endnote w:type="continuationSeparator" w:id="0">
    <w:p w14:paraId="552F1299" w14:textId="77777777" w:rsidR="00F11057" w:rsidRDefault="00F1105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A20D" w14:textId="77777777" w:rsidR="00F11057" w:rsidRDefault="00F11057" w:rsidP="001D3718">
      <w:pPr>
        <w:spacing w:after="0" w:line="240" w:lineRule="auto"/>
      </w:pPr>
      <w:r>
        <w:separator/>
      </w:r>
    </w:p>
  </w:footnote>
  <w:footnote w:type="continuationSeparator" w:id="0">
    <w:p w14:paraId="4D1BBC26" w14:textId="77777777" w:rsidR="00F11057" w:rsidRDefault="00F1105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79326388">
    <w:abstractNumId w:val="8"/>
  </w:num>
  <w:num w:numId="2" w16cid:durableId="2076777366">
    <w:abstractNumId w:val="18"/>
  </w:num>
  <w:num w:numId="3" w16cid:durableId="1020088340">
    <w:abstractNumId w:val="10"/>
  </w:num>
  <w:num w:numId="4" w16cid:durableId="1083842505">
    <w:abstractNumId w:val="12"/>
  </w:num>
  <w:num w:numId="5" w16cid:durableId="1337417341">
    <w:abstractNumId w:val="19"/>
  </w:num>
  <w:num w:numId="6" w16cid:durableId="252519587">
    <w:abstractNumId w:val="21"/>
  </w:num>
  <w:num w:numId="7" w16cid:durableId="1668941806">
    <w:abstractNumId w:val="5"/>
  </w:num>
  <w:num w:numId="8" w16cid:durableId="108087344">
    <w:abstractNumId w:val="16"/>
  </w:num>
  <w:num w:numId="9" w16cid:durableId="580411270">
    <w:abstractNumId w:val="16"/>
    <w:lvlOverride w:ilvl="0">
      <w:startOverride w:val="1"/>
    </w:lvlOverride>
  </w:num>
  <w:num w:numId="10" w16cid:durableId="676730507">
    <w:abstractNumId w:val="11"/>
  </w:num>
  <w:num w:numId="11" w16cid:durableId="1940290196">
    <w:abstractNumId w:val="14"/>
  </w:num>
  <w:num w:numId="12" w16cid:durableId="1950384007">
    <w:abstractNumId w:val="1"/>
  </w:num>
  <w:num w:numId="13" w16cid:durableId="1490292967">
    <w:abstractNumId w:val="9"/>
  </w:num>
  <w:num w:numId="14" w16cid:durableId="512690830">
    <w:abstractNumId w:val="10"/>
  </w:num>
  <w:num w:numId="15" w16cid:durableId="1766489080">
    <w:abstractNumId w:val="19"/>
  </w:num>
  <w:num w:numId="16" w16cid:durableId="896938362">
    <w:abstractNumId w:val="18"/>
  </w:num>
  <w:num w:numId="17" w16cid:durableId="1191528302">
    <w:abstractNumId w:val="18"/>
  </w:num>
  <w:num w:numId="18" w16cid:durableId="650905751">
    <w:abstractNumId w:val="12"/>
  </w:num>
  <w:num w:numId="19" w16cid:durableId="422844394">
    <w:abstractNumId w:val="12"/>
  </w:num>
  <w:num w:numId="20" w16cid:durableId="1817645377">
    <w:abstractNumId w:val="12"/>
  </w:num>
  <w:num w:numId="21" w16cid:durableId="1386678299">
    <w:abstractNumId w:val="0"/>
  </w:num>
  <w:num w:numId="22" w16cid:durableId="1670979719">
    <w:abstractNumId w:val="15"/>
  </w:num>
  <w:num w:numId="23" w16cid:durableId="712272538">
    <w:abstractNumId w:val="6"/>
  </w:num>
  <w:num w:numId="24" w16cid:durableId="2040619422">
    <w:abstractNumId w:val="3"/>
  </w:num>
  <w:num w:numId="25" w16cid:durableId="745686954">
    <w:abstractNumId w:val="4"/>
  </w:num>
  <w:num w:numId="26" w16cid:durableId="2134248665">
    <w:abstractNumId w:val="7"/>
  </w:num>
  <w:num w:numId="27" w16cid:durableId="1866088774">
    <w:abstractNumId w:val="20"/>
  </w:num>
  <w:num w:numId="28" w16cid:durableId="413405985">
    <w:abstractNumId w:val="13"/>
  </w:num>
  <w:num w:numId="29" w16cid:durableId="411128709">
    <w:abstractNumId w:val="17"/>
  </w:num>
  <w:num w:numId="30" w16cid:durableId="46150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D7028"/>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74940"/>
    <w:rsid w:val="00180844"/>
    <w:rsid w:val="001812B4"/>
    <w:rsid w:val="00195933"/>
    <w:rsid w:val="001A11C1"/>
    <w:rsid w:val="001B40CB"/>
    <w:rsid w:val="001C06A6"/>
    <w:rsid w:val="001C5C6A"/>
    <w:rsid w:val="001D16ED"/>
    <w:rsid w:val="001D3718"/>
    <w:rsid w:val="001D3CF1"/>
    <w:rsid w:val="001D4870"/>
    <w:rsid w:val="001E3530"/>
    <w:rsid w:val="001E43A2"/>
    <w:rsid w:val="001E78E4"/>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3D3A"/>
    <w:rsid w:val="009B4B30"/>
    <w:rsid w:val="009C10E2"/>
    <w:rsid w:val="009C2430"/>
    <w:rsid w:val="009D089F"/>
    <w:rsid w:val="009D10B1"/>
    <w:rsid w:val="009D6442"/>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BE428C"/>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77195"/>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DF34EB"/>
    <w:rsid w:val="00E03127"/>
    <w:rsid w:val="00E077A1"/>
    <w:rsid w:val="00E224B8"/>
    <w:rsid w:val="00E32091"/>
    <w:rsid w:val="00E36143"/>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1057"/>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paragraph" w:customStyle="1" w:styleId="Default">
    <w:name w:val="Default"/>
    <w:rsid w:val="0017494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DKV TB</cp:lastModifiedBy>
  <cp:revision>2</cp:revision>
  <cp:lastPrinted>2020-04-26T02:38:00Z</cp:lastPrinted>
  <dcterms:created xsi:type="dcterms:W3CDTF">2024-08-05T00:52:00Z</dcterms:created>
  <dcterms:modified xsi:type="dcterms:W3CDTF">2024-08-05T00:52:00Z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