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26j7os1mojti" w:id="0"/>
      <w:bookmarkEnd w:id="0"/>
      <w:r w:rsidDel="00000000" w:rsidR="00000000" w:rsidRPr="00000000">
        <w:rPr>
          <w:b w:val="1"/>
          <w:rtl w:val="0"/>
        </w:rPr>
        <w:t xml:space="preserve">Programma van Eisen</w:t>
      </w:r>
    </w:p>
    <w:p w:rsidR="00000000" w:rsidDel="00000000" w:rsidP="00000000" w:rsidRDefault="00000000" w:rsidRPr="00000000" w14:paraId="00000002">
      <w:pPr>
        <w:pStyle w:val="Subtitle"/>
        <w:jc w:val="center"/>
        <w:rPr/>
      </w:pPr>
      <w:bookmarkStart w:colFirst="0" w:colLast="0" w:name="_1k1eteo2i2oc" w:id="1"/>
      <w:bookmarkEnd w:id="1"/>
      <w:r w:rsidDel="00000000" w:rsidR="00000000" w:rsidRPr="00000000">
        <w:rPr>
          <w:b w:val="1"/>
          <w:rtl w:val="0"/>
        </w:rPr>
        <w:t xml:space="preserve">CeeLearnAndDo</w:t>
      </w:r>
      <w:r w:rsidDel="00000000" w:rsidR="00000000" w:rsidRPr="00000000">
        <w:rPr>
          <w:rtl w:val="0"/>
        </w:rPr>
        <w:br w:type="textWrapping"/>
        <w:br w:type="textWrapping"/>
        <w:t xml:space="preserve">WijOnt</w:t>
        <w:br w:type="textWrapping"/>
        <w:t xml:space="preserve">Halil, Jelle, Rowan</w:t>
        <w:br w:type="textWrapping"/>
        <w:br w:type="textWrapping"/>
        <w:t xml:space="preserve">18 februari 2021</w:t>
        <w:br w:type="textWrapping"/>
        <w:t xml:space="preserve">Versie 1.0</w:t>
        <w:br w:type="textWrapping"/>
        <w:t xml:space="preserve">Laatste gewijzigd op: -</w:t>
      </w:r>
    </w:p>
    <w:p w:rsidR="00000000" w:rsidDel="00000000" w:rsidP="00000000" w:rsidRDefault="00000000" w:rsidRPr="00000000" w14:paraId="00000003">
      <w:pPr>
        <w:rPr/>
      </w:pPr>
      <w:r w:rsidDel="00000000" w:rsidR="00000000" w:rsidRPr="00000000">
        <w:rPr/>
        <w:drawing>
          <wp:inline distB="114300" distT="114300" distL="114300" distR="114300">
            <wp:extent cx="5710238" cy="5710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0238" cy="57102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c0bx6gupwf7q" w:id="2"/>
      <w:bookmarkEnd w:id="2"/>
      <w:r w:rsidDel="00000000" w:rsidR="00000000" w:rsidRPr="00000000">
        <w:rPr>
          <w:rtl w:val="0"/>
        </w:rPr>
        <w:t xml:space="preserve">Inhoudsopgave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0bx6gupwf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_c0bx6gupwf7q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5zbnqp0jrh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_o5zbnqp0jrhy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94s62lgsm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Bedrijf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_394s62lgsmw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njdgk2fa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Probleemstelling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_bnjdgk2fa3h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brmjxhw61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Doelgroep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_jbrmjxhw614s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1owjd34p0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Vormgeving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_41owjd34p09j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1ic7i2r45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_u1ic7i2r45oh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o5zbnqp0jrhy" w:id="3"/>
      <w:bookmarkEnd w:id="3"/>
      <w:r w:rsidDel="00000000" w:rsidR="00000000" w:rsidRPr="00000000">
        <w:rPr>
          <w:rtl w:val="0"/>
        </w:rPr>
        <w:t xml:space="preserve">Inleiding</w:t>
      </w:r>
    </w:p>
    <w:p w:rsidR="00000000" w:rsidDel="00000000" w:rsidP="00000000" w:rsidRDefault="00000000" w:rsidRPr="00000000" w14:paraId="0000000F">
      <w:pPr>
        <w:rPr/>
      </w:pPr>
      <w:r w:rsidDel="00000000" w:rsidR="00000000" w:rsidRPr="00000000">
        <w:rPr>
          <w:rtl w:val="0"/>
        </w:rPr>
        <w:t xml:space="preserve">CeeLearnAndDo is een website waar consultants artikelen schrijven over .NET. Helaas is de website die nu gebruikt wordt niet makkelijk te gebruiken en missen er een aantal onderdelen. WijOnt gaat een nieuwe website voor CeeLearnAndDo maken die moderner en meer gebruiksvriendelijk is.</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394s62lgsmw" w:id="4"/>
      <w:bookmarkEnd w:id="4"/>
      <w:r w:rsidDel="00000000" w:rsidR="00000000" w:rsidRPr="00000000">
        <w:rPr>
          <w:rtl w:val="0"/>
        </w:rPr>
        <w:t xml:space="preserve">Bedrijf</w:t>
      </w:r>
    </w:p>
    <w:p w:rsidR="00000000" w:rsidDel="00000000" w:rsidP="00000000" w:rsidRDefault="00000000" w:rsidRPr="00000000" w14:paraId="00000011">
      <w:pPr>
        <w:rPr/>
      </w:pPr>
      <w:r w:rsidDel="00000000" w:rsidR="00000000" w:rsidRPr="00000000">
        <w:rPr>
          <w:rtl w:val="0"/>
        </w:rPr>
        <w:t xml:space="preserve">“CeeLearnAndDo levert hoogwaardige diensten op het gebied van.NET consultancy. De ervaren consultants van CeeLearnAndDo worden ingeschakeld voor verschillende opdrachten waarbij het altijd gaat om het aanbieden van .NET expertise. De opdrachten variëren van het begeleiden van een ontwikkelteam en het ontwikkelen van een databasemodel tot het opzetten van complexe architecturen en het ontwikkelen van bedrijfskritische applicaties. Daarnaast worden de consultants van CeeLearnAndDo dikwijls gevraagd als spreker op meerdere events in binnen- en buitenland.”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bnjdgk2fa3h" w:id="5"/>
      <w:bookmarkEnd w:id="5"/>
      <w:r w:rsidDel="00000000" w:rsidR="00000000" w:rsidRPr="00000000">
        <w:rPr>
          <w:rtl w:val="0"/>
        </w:rPr>
        <w:t xml:space="preserve">Probleemstelling</w:t>
      </w:r>
    </w:p>
    <w:p w:rsidR="00000000" w:rsidDel="00000000" w:rsidP="00000000" w:rsidRDefault="00000000" w:rsidRPr="00000000" w14:paraId="00000014">
      <w:pPr>
        <w:rPr/>
      </w:pPr>
      <w:r w:rsidDel="00000000" w:rsidR="00000000" w:rsidRPr="00000000">
        <w:rPr>
          <w:rtl w:val="0"/>
        </w:rPr>
        <w:t xml:space="preserve">De website van CeeLearnAndDo is op dit moment niet makkelijk om te gebruiken. Hierdoor komt het voor dat er veel onnodig werk gedaan wordt. Zo kunnen de consultants niet zelf artikelen uploaden op de website. Om hun artikelen gepubliceerd te krijgen moeten de consultants de geschreven artikelen naar de administratie sturen. Ook worden de consultants gestoord tijdens het werk door bezoekers van de website die naar de consultants bellen voor vragen.</w:t>
        <w:br w:type="textWrapping"/>
        <w:t xml:space="preserve">WijOnt gaat een nieuwe website maken waar verschillende niveaus qua autorisatie bestaan, namelijk: Administrator, Consultant en Gast. Op deze manier is het makkelijker om de website te onderhouden. De administratoren hebben alle rechten. Zij kunnen nieuwe accounts aanmaken en rechten geven, accounts verwijderen en alle content van de website aanpassen. Consultants hebben beperkte rechten. Consultants kunnen hun eigen artikelen plaatsen, aanpassen en verwijderen. de rechten van de gasten zijn nog beperkter. Zij kunnen alleen vragen stellen, hun eigen vragen veranderen of verwijderen. en contact opnemen met de consultants. Natuurlijk hebben de consultants alle rechten die een gast ook heeft. Iemand die de website bezoekt heeft geen rol. deze kan echter wel alle content bekijken. Op deze manier heeft iedereen een kans om zonder een account aan te maken toch gebruik te maken van de artikelen en vragen op de website.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jbrmjxhw614s" w:id="6"/>
      <w:bookmarkEnd w:id="6"/>
      <w:r w:rsidDel="00000000" w:rsidR="00000000" w:rsidRPr="00000000">
        <w:rPr>
          <w:rtl w:val="0"/>
        </w:rPr>
        <w:t xml:space="preserve">Doelgroep</w:t>
      </w:r>
    </w:p>
    <w:p w:rsidR="00000000" w:rsidDel="00000000" w:rsidP="00000000" w:rsidRDefault="00000000" w:rsidRPr="00000000" w14:paraId="00000017">
      <w:pPr>
        <w:rPr/>
      </w:pPr>
      <w:r w:rsidDel="00000000" w:rsidR="00000000" w:rsidRPr="00000000">
        <w:rPr>
          <w:rtl w:val="0"/>
        </w:rPr>
        <w:t xml:space="preserve">De doelgroep van de website van CeeLearnAndDo zijn mensen die interesse hebben in .NET. Deze mensen hebben wij opgedeeld in vier groepen:</w:t>
        <w:br w:type="textWrapping"/>
        <w:t xml:space="preserve">administratoren, consultants, gasten en bezoekers.</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41owjd34p09j" w:id="7"/>
      <w:bookmarkEnd w:id="7"/>
      <w:r w:rsidDel="00000000" w:rsidR="00000000" w:rsidRPr="00000000">
        <w:rPr>
          <w:rtl w:val="0"/>
        </w:rPr>
        <w:t xml:space="preserve">Vormgeving</w:t>
      </w:r>
    </w:p>
    <w:p w:rsidR="00000000" w:rsidDel="00000000" w:rsidP="00000000" w:rsidRDefault="00000000" w:rsidRPr="00000000" w14:paraId="00000019">
      <w:pPr>
        <w:rPr/>
      </w:pPr>
      <w:r w:rsidDel="00000000" w:rsidR="00000000" w:rsidRPr="00000000">
        <w:rPr>
          <w:rtl w:val="0"/>
        </w:rPr>
        <w:t xml:space="preserve">Vormgeving is voor een website erg belangrijk. Kleuren roepen emoties op bij mensen en ook kan de layout van een website erg meewerken aan een prettige ervaring. Ook is het belangrijk dat het lettertype te allen tijde goed leesbaar is. Dit zorgt ervoor dat elke bezoeker goed kan lezen wat er staat.</w:t>
        <w:br w:type="textWrapping"/>
        <w:t xml:space="preserve">Voor de nieuwe website van CeeLearnAndDo gaan wij gebruik maken van betrouwbare kleuren. Een voorbeeld van een betrouwbare kleur is blauw. De website moet niet te druk worden daarom willen gaan er ook rustige kleuren gebruikt worden. Denk dan bijvoorbeeld aan groen en geel. In een interview met een consultant kwam ook het voorstel naar boven om voor de sourcecode blokken het lettertype ‘Courier’ of ‘Consolas’ te gebruiken en of er een syntax highlighter toegevoegd kon worden. Natuurlijk gaan wij ons best doen om ook deze wens te implementeren.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u1ic7i2r45oh" w:id="8"/>
      <w:bookmarkEnd w:id="8"/>
      <w:r w:rsidDel="00000000" w:rsidR="00000000" w:rsidRPr="00000000">
        <w:rPr>
          <w:rtl w:val="0"/>
        </w:rPr>
        <w:t xml:space="preserve">Informatie</w:t>
      </w:r>
    </w:p>
    <w:p w:rsidR="00000000" w:rsidDel="00000000" w:rsidP="00000000" w:rsidRDefault="00000000" w:rsidRPr="00000000" w14:paraId="0000001C">
      <w:pPr>
        <w:rPr/>
      </w:pPr>
      <w:r w:rsidDel="00000000" w:rsidR="00000000" w:rsidRPr="00000000">
        <w:rPr>
          <w:rtl w:val="0"/>
        </w:rPr>
        <w:t xml:space="preserve">De website van CeeLearnAndDo is een website waar artikelen geschreven kunnen worden en reacties geplaatst kunnen worden.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