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8"/>
          <w:szCs w:val="48"/>
          <w:rtl w:val="0"/>
        </w:rPr>
        <w:t xml:space="preserve">AI SDR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5a6473"/>
          <w:sz w:val="28"/>
          <w:szCs w:val="28"/>
          <w:rtl w:val="0"/>
        </w:rPr>
        <w:t xml:space="preserve">Business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2026-06-</w:t>
      </w: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04">
      <w:pPr>
        <w:spacing w:after="4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Scope: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rtl w:val="0"/>
        </w:rPr>
        <w:t xml:space="preserve">ICP → Apollo Organization Discovery → Organization Enrichment → Prospect Intelligence → Qualification → Outreach → Conversation → Follow-Up → Meeting → CRM → Analytics</w:t>
      </w:r>
    </w:p>
    <w:p w:rsidR="00000000" w:rsidDel="00000000" w:rsidP="00000000" w:rsidRDefault="00000000" w:rsidRPr="00000000" w14:paraId="00000006">
      <w:pPr>
        <w:spacing w:after="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Status:</w:t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tl w:val="0"/>
        </w:rPr>
        <w:t xml:space="preserve">Production-ready implementation (Apollo live usage subject to account credits) </w:t>
      </w:r>
    </w:p>
    <w:tbl>
      <w:tblPr>
        <w:tblStyle w:val="Table1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6f9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rtl w:val="0"/>
              </w:rPr>
              <w:t xml:space="preserve">Business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The AI SDR platform converts a target customer definition into real prospect discovery, evidence-backed enrichment, prioritized qualification, approved outreach, reply handling, follow-up, meeting booking, CRM handoff, and analytics.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1. Business Objective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202c"/>
          <w:sz w:val="22"/>
          <w:szCs w:val="22"/>
          <w:u w:val="none"/>
          <w:shd w:fill="auto" w:val="clear"/>
          <w:vertAlign w:val="baseline"/>
          <w:rtl w:val="0"/>
        </w:rPr>
        <w:t xml:space="preserve">Reduce manual SDR research by turning ICP criteria into ranked, outreach-ready prospects.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202c"/>
          <w:sz w:val="22"/>
          <w:szCs w:val="22"/>
          <w:u w:val="none"/>
          <w:shd w:fill="auto" w:val="clear"/>
          <w:vertAlign w:val="baseline"/>
          <w:rtl w:val="0"/>
        </w:rPr>
        <w:t xml:space="preserve">Improve prioritization with ML-based intent, reply, meeting, and qualification probabilities.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202c"/>
          <w:sz w:val="22"/>
          <w:szCs w:val="22"/>
          <w:u w:val="none"/>
          <w:shd w:fill="auto" w:val="clear"/>
          <w:vertAlign w:val="baseline"/>
          <w:rtl w:val="0"/>
        </w:rPr>
        <w:t xml:space="preserve">Keep outreach controlled through approval gates, suppression logic, and provider event tracking.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202c"/>
          <w:sz w:val="22"/>
          <w:szCs w:val="22"/>
          <w:u w:val="none"/>
          <w:shd w:fill="auto" w:val="clear"/>
          <w:vertAlign w:val="baseline"/>
          <w:rtl w:val="0"/>
        </w:rPr>
        <w:t xml:space="preserve">Create a feedback loop from replies, meetings, and CRM outcomes back into scoring and ranking.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2. Operating Flow</w:t>
      </w:r>
    </w:p>
    <w:tbl>
      <w:tblPr>
        <w:tblStyle w:val="Table2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ICP Setup -&gt; Apollo Prospect Discovery -&gt; Enrichment -&gt; Prospect Intelligence -&gt; Qualification -&gt; Outreach -&gt; Conversation + Follow-Up -&gt; Meeting + CRM -&gt; Analytics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Agent Responsibilities</w:t>
      </w:r>
    </w:p>
    <w:tbl>
      <w:tblPr>
        <w:tblStyle w:val="Table3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20"/>
                <w:szCs w:val="20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20"/>
                <w:szCs w:val="20"/>
                <w:rtl w:val="0"/>
              </w:rPr>
              <w:t xml:space="preserve">Business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ICP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Captures ideal customer, filters, exclusions, personas, and pain points.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Validated ICP definition.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Prospect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Uses Apollo.io as the primary real-data source for companies and people.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Discovered accounts and contacts.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Enrichment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Researches each prospect using SearXNG/OpenSearch and synthesizes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Company brief, buying signals, citations.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Prospect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Ranks prospects by likelihood of intent, reply, meeting, and qualification.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Probabilities, explanations, personalization package.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Checks readiness using ML probability plus BANT/MEDDIC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SQL/MQL/Nurture/Disqualified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Outreach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Creates channel-specific messages and waits for approval before sending.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Campaign, messages, policy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Classifies replies and drafts approved responses.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Reply intent, next action, response draft.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Schedules future touches and stops when replies or suppression events happen.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Follow-up plan and task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Meeting +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Books meetings and records handoff activity.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Calendar link, CRM activity/opportunity record.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4. Apollo.io Role</w:t>
      </w:r>
    </w:p>
    <w:tbl>
      <w:tblPr>
        <w:tblStyle w:val="Table4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6f9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31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rtl w:val="0"/>
              </w:rPr>
              <w:t xml:space="preserve">Apollo is the primary production discovery source.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Set SDR_DISCOVERY_PROVIDER=apollo_api for real account and people discovery. If Apollo returns 403, the API key or plan does not have access to the Organization Search endpoint; the application cannot bypass that provider restriction.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Apollo serves as the primary external organization discovery and enrichment provider for the AI SDR platform.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uses Apollo Organization Search to identify organizations that match the configured Ideal Customer Profile (ICP). Returned organizations are mapped into the platform's internal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DiscoveredAccount</w:t>
      </w:r>
      <w:r w:rsidDel="00000000" w:rsidR="00000000" w:rsidRPr="00000000">
        <w:rPr>
          <w:rtl w:val="0"/>
        </w:rPr>
        <w:t xml:space="preserve"> model before progressing through enrichment, intelligence, qualification, and outreach workflows.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Apollo Organization Enrichment provides additional business intelligence including employee estimates, annual revenue, technology stack information, company descriptions, and other firmographic attributes used to improve account qualification and personalization.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capabilities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Apollo Organization Search for organization discovery.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enrichment using Apollo company data.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of Apollo organizations into the internal discovery model.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Prospect Intelligence for account prioritization.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 and FastAPI integration.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provider switching between Mock, Public, and Apollo providers.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limitation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organization discovery depends on available Apollo lead credits.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Apollo credits are exhausted, the provider returns HTTP 422 (Insufficient Credits).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an Apollo account limitation rather than an application limitation.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120" w:before="480" w:lineRule="auto"/>
        <w:ind w:left="360" w:firstLine="0"/>
        <w:rPr>
          <w:color w:val="14202c"/>
          <w:sz w:val="46"/>
          <w:szCs w:val="46"/>
        </w:rPr>
      </w:pPr>
      <w:bookmarkStart w:colFirst="0" w:colLast="0" w:name="_heading=h.bik6s2cmyge3" w:id="0"/>
      <w:bookmarkEnd w:id="0"/>
      <w:r w:rsidDel="00000000" w:rsidR="00000000" w:rsidRPr="00000000">
        <w:rPr>
          <w:color w:val="14202c"/>
          <w:sz w:val="46"/>
          <w:szCs w:val="46"/>
          <w:rtl w:val="0"/>
        </w:rPr>
        <w:t xml:space="preserve">5. Stakeholder Value</w:t>
      </w:r>
    </w:p>
    <w:tbl>
      <w:tblPr>
        <w:tblStyle w:val="Table5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7115"/>
        <w:tblGridChange w:id="0">
          <w:tblGrid>
            <w:gridCol w:w="2120"/>
            <w:gridCol w:w="7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80" w:lineRule="auto"/>
              <w:ind w:left="36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80" w:lineRule="auto"/>
              <w:ind w:left="36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Receives prioritized, enriched organizations with higher-quality prospect intelligence instead of raw company lists.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Sales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Gains better visibility into pipeline quality, qualification, and account prioritization.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RevOps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Receives structured organization intelligence and CRM-ready account information.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Compliance/Admin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Maintains controlled provider usage, approval workflows, and audit-ready activity logs.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Benefits from a modular provider architecture supporting Apollo, Public providers, and future integrations.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120" w:before="480" w:lineRule="auto"/>
        <w:ind w:left="0" w:firstLine="0"/>
        <w:rPr>
          <w:color w:val="14202c"/>
          <w:sz w:val="46"/>
          <w:szCs w:val="46"/>
        </w:rPr>
      </w:pPr>
      <w:bookmarkStart w:colFirst="0" w:colLast="0" w:name="_heading=h.ap0g17ken71o" w:id="1"/>
      <w:bookmarkEnd w:id="1"/>
      <w:r w:rsidDel="00000000" w:rsidR="00000000" w:rsidRPr="00000000">
        <w:rPr>
          <w:color w:val="14202c"/>
          <w:sz w:val="46"/>
          <w:szCs w:val="46"/>
          <w:rtl w:val="0"/>
        </w:rPr>
        <w:t xml:space="preserve">6. Demo and Production Notes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Apollo Organization Search is the preferred production discovery provider.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Enrichment improves account qualification using verified firmographic and technographic information.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providers and Mock mode remain available for development, testing, and demonstrations.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organization discovery requires available Apollo lead credits.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 Intelligence uses enriched organization data to improve account ranking and personalization.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supports seamless switching between provider modes through configuration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5. Stakeholder Value</w:t>
      </w:r>
    </w:p>
    <w:tbl>
      <w:tblPr>
        <w:tblStyle w:val="Table6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20"/>
                <w:szCs w:val="20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78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Gets researched, ranked, personalized prospects instead of raw account lists.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Sales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Sees pipeline quality, prioritization, replies, meetings, and performance signals.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Receives structured lifecycle records and CRM-ready handoff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Compliance/Admin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Controls sending through approvals, suppressions, and audit-friendly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Works with composable agents, provider adapters, and API-first boundaries.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6. Demo and Production Notes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202c"/>
          <w:sz w:val="22"/>
          <w:szCs w:val="22"/>
          <w:u w:val="none"/>
          <w:shd w:fill="auto" w:val="clear"/>
          <w:vertAlign w:val="baseline"/>
          <w:rtl w:val="0"/>
        </w:rPr>
        <w:t xml:space="preserve">Apollo-only mode is best for proving real prospect discovery if the API plan supports Organization Search.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202c"/>
          <w:sz w:val="22"/>
          <w:szCs w:val="22"/>
          <w:u w:val="none"/>
          <w:shd w:fill="auto" w:val="clear"/>
          <w:vertAlign w:val="baseline"/>
          <w:rtl w:val="0"/>
        </w:rPr>
        <w:t xml:space="preserve">SearXNG/OpenSearch remains important for enrichment because it gathers public evidence and links.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202c"/>
          <w:sz w:val="22"/>
          <w:szCs w:val="22"/>
          <w:u w:val="none"/>
          <w:shd w:fill="auto" w:val="clear"/>
          <w:vertAlign w:val="baseline"/>
          <w:rtl w:val="0"/>
        </w:rPr>
        <w:t xml:space="preserve">MetaRank improves ranking only after enough outreach outcome events are collected.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202c"/>
          <w:sz w:val="22"/>
          <w:szCs w:val="22"/>
          <w:u w:val="none"/>
          <w:shd w:fill="auto" w:val="clear"/>
          <w:vertAlign w:val="baseline"/>
          <w:rtl w:val="0"/>
        </w:rPr>
        <w:t xml:space="preserve">Temporal is used for durable follow-up, sequence, and meeting reminder workflows.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202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6473"/>
        <w:sz w:val="18"/>
        <w:szCs w:val="18"/>
        <w:u w:val="none"/>
        <w:shd w:fill="auto" w:val="clear"/>
        <w:vertAlign w:val="baseline"/>
        <w:rtl w:val="0"/>
      </w:rPr>
      <w:t xml:space="preserve">AI SDR Platform - Business Documentation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4202c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97p2V9BnGCyoU8lUTs1rC1uiAg==">CgMxLjAyDmguYmlrNnMyY215Z2UzMg5oLmFwMGcxN2tlbjcxbzgAciExeDMzUVg0Tm5ESjlCNko3YWpKLW1LRVRmTmRLN1cwclU=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