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Version Control Guidelines: Linking Software Development and Courthouse Needs</w:t>
      </w:r>
    </w:p>
    <w:p>
      <w:pPr>
        <w:spacing w:before="0" w:after="20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By: Paul Singleton</w:t>
      </w:r>
    </w:p>
    <w:p>
      <w:pPr>
        <w:spacing w:before="0" w:after="20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CSD380-DevOps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Introduction: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In both software development and the courthouse environment, version control is crucial for managing documents and code changes. After examining various sources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including</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Bitbucket, SourceForge, and the National Center for Complementary and Integrative Health (NCCIH) version control guidelines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I’ve found that implementing effective version control principles not only streamlines workflows but also ensures accuracy and security in managing sensitive data.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In the world of software development, tools like Bitbucket offer structured workflows, emphasizing the use of feature branches and pull requests for collaboration. As a developer working in a courthouse setting, these guidelines are invaluable. For example, using feature branches allows my team to develop specific functionalities related to case management without affecting the main codebase. Once the work is complete, we submit a pull request for peer review, ensuring that only tested and reviewed code is integrated into the live system. This method guarantees that our software, which handles confidential legal documents, remains secure and error-free.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Similarly, SourceForge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another popular version control platform</w:t>
      </w:r>
      <w:r>
        <w:rPr>
          <w:rFonts w:ascii="Times New Roman" w:hAnsi="Times New Roman" w:cs="Times New Roman" w:eastAsia="Times New Roman"/>
          <w:color w:val="auto"/>
          <w:spacing w:val="0"/>
          <w:position w:val="0"/>
          <w:sz w:val="22"/>
          <w:shd w:fill="auto" w:val="clear"/>
        </w:rPr>
        <w:t xml:space="preserve">] - </w:t>
      </w:r>
      <w:r>
        <w:rPr>
          <w:rFonts w:ascii="Times New Roman" w:hAnsi="Times New Roman" w:cs="Times New Roman" w:eastAsia="Times New Roman"/>
          <w:color w:val="auto"/>
          <w:spacing w:val="0"/>
          <w:position w:val="0"/>
          <w:sz w:val="22"/>
          <w:shd w:fill="auto" w:val="clear"/>
        </w:rPr>
        <w:t xml:space="preserve">supports both Git and Mercurial, which is ideal for projects of various sizes. SourceForge’s emphasis on tagging releases ensures we can mark key milestones in the project, whether it's a major update or a critical bug fix. In a courthouse context, tracking changes and marking significant versions is especially important, as any changes must be documented for legal compliance.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Adding another layer to version control, the NCCIH guidelines provide a structured system for document versioning, which can be directly applied to both software and legal document management. By using a clear version numbering system and documenting changes, we can ensure that every document, whether it's a legal brief or a software specification, is accurately tracked and up-to-date.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Ultimately, blending best practices from GitHub, Bitbucket, SourceForge, and the NCCIH guidelines offers a comprehensive approach to version control in both the software development and courthouse sectors.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References</w:t>
      </w:r>
      <w:r>
        <w:rPr>
          <w:rFonts w:ascii="Times New Roman" w:hAnsi="Times New Roman" w:cs="Times New Roman" w:eastAsia="Times New Roman"/>
          <w:b/>
          <w:color w:val="auto"/>
          <w:spacing w:val="0"/>
          <w:position w:val="0"/>
          <w:sz w:val="22"/>
          <w:u w:val="single"/>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Atlassian. (</w:t>
      </w:r>
      <w:r>
        <w:rPr>
          <w:rFonts w:ascii="Times New Roman" w:hAnsi="Times New Roman" w:cs="Times New Roman" w:eastAsia="Times New Roman"/>
          <w:color w:val="auto"/>
          <w:spacing w:val="0"/>
          <w:position w:val="0"/>
          <w:sz w:val="22"/>
          <w:shd w:fill="auto" w:val="clear"/>
        </w:rPr>
        <w:t xml:space="preserve">2024, May 18</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Bitbucket: Git code management and collaboration. </w:t>
      </w:r>
      <w:r>
        <w:rPr>
          <w:rFonts w:ascii="Times New Roman" w:hAnsi="Times New Roman" w:cs="Times New Roman" w:eastAsia="Times New Roman"/>
          <w:color w:val="auto"/>
          <w:spacing w:val="0"/>
          <w:position w:val="0"/>
          <w:sz w:val="22"/>
          <w:shd w:fill="auto" w:val="clear"/>
        </w:rPr>
        <w:t xml:space="preserve">Bitbucket.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https://bitbucket.org/product/</w:t>
        </w:r>
      </w:hyperlink>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SourceForge. (</w:t>
      </w:r>
      <w:r>
        <w:rPr>
          <w:rFonts w:ascii="Times New Roman" w:hAnsi="Times New Roman" w:cs="Times New Roman" w:eastAsia="Times New Roman"/>
          <w:color w:val="auto"/>
          <w:spacing w:val="0"/>
          <w:position w:val="0"/>
          <w:sz w:val="22"/>
          <w:shd w:fill="auto" w:val="clear"/>
        </w:rPr>
        <w:t xml:space="preserve">2022, Jan 6</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SourceForge: </w:t>
      </w:r>
      <w:r>
        <w:rPr>
          <w:rFonts w:ascii="Times New Roman" w:hAnsi="Times New Roman" w:cs="Times New Roman" w:eastAsia="Times New Roman"/>
          <w:i/>
          <w:color w:val="auto"/>
          <w:spacing w:val="0"/>
          <w:position w:val="0"/>
          <w:sz w:val="22"/>
          <w:shd w:fill="auto" w:val="clear"/>
        </w:rPr>
        <w:t xml:space="preserve">Open Sources in Software Development</w:t>
      </w:r>
      <w:r>
        <w:rPr>
          <w:rFonts w:ascii="Times New Roman" w:hAnsi="Times New Roman" w:cs="Times New Roman" w:eastAsia="Times New Roman"/>
          <w:i/>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SourceForge.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https://sourceforge.net/</w:t>
        </w:r>
      </w:hyperlink>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National Center for Complementary and Integrative Health. (2015, July 17). </w:t>
      </w:r>
      <w:r>
        <w:rPr>
          <w:rFonts w:ascii="Times New Roman" w:hAnsi="Times New Roman" w:cs="Times New Roman" w:eastAsia="Times New Roman"/>
          <w:i/>
          <w:color w:val="auto"/>
          <w:spacing w:val="0"/>
          <w:position w:val="0"/>
          <w:sz w:val="22"/>
          <w:shd w:fill="auto" w:val="clear"/>
        </w:rPr>
        <w:t xml:space="preserve">Version control guidelines (Version 2.0)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https://files.nccih.nih.gov/s3fs-public/CR-Toolbox/Version_Control_Guidelines_ver2_07-17-2015.pdf</w:t>
        </w:r>
      </w:hyperlink>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urceforge.net/" Id="docRId1" Type="http://schemas.openxmlformats.org/officeDocument/2006/relationships/hyperlink" /><Relationship Target="numbering.xml" Id="docRId3" Type="http://schemas.openxmlformats.org/officeDocument/2006/relationships/numbering" /><Relationship TargetMode="External" Target="https://bitbucket.org/product/" Id="docRId0" Type="http://schemas.openxmlformats.org/officeDocument/2006/relationships/hyperlink" /><Relationship TargetMode="External" Target="https://files.nccih.nih.gov/s3fs-public/CR-Toolbox/Version_Control_Guidelines_ver2_07-17-2015.pdf" Id="docRId2" Type="http://schemas.openxmlformats.org/officeDocument/2006/relationships/hyperlink" /><Relationship Target="styles.xml" Id="docRId4" Type="http://schemas.openxmlformats.org/officeDocument/2006/relationships/styles" /></Relationships>
</file>