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14E11B" w14:textId="45AD34A2" w:rsidR="009B534F" w:rsidRDefault="002C2AB1" w:rsidP="002C2AB1">
      <w:pPr>
        <w:jc w:val="center"/>
        <w:rPr>
          <w:rFonts w:ascii="方正小标宋简体" w:eastAsia="方正小标宋简体" w:hAnsi="华文仿宋"/>
          <w:sz w:val="36"/>
          <w:szCs w:val="36"/>
        </w:rPr>
      </w:pPr>
      <w:bookmarkStart w:id="0" w:name="_GoBack"/>
      <w:bookmarkEnd w:id="0"/>
      <w:r w:rsidRPr="002B0411">
        <w:rPr>
          <w:rFonts w:ascii="方正小标宋简体" w:eastAsia="方正小标宋简体" w:hAnsi="华文仿宋" w:hint="eastAsia"/>
          <w:sz w:val="36"/>
          <w:szCs w:val="36"/>
        </w:rPr>
        <w:t>2019年国际双创实践周</w:t>
      </w:r>
      <w:r>
        <w:rPr>
          <w:rFonts w:ascii="方正小标宋简体" w:eastAsia="方正小标宋简体" w:hAnsi="华文仿宋" w:hint="eastAsia"/>
          <w:sz w:val="36"/>
          <w:szCs w:val="36"/>
        </w:rPr>
        <w:t>学习总结报告</w:t>
      </w:r>
    </w:p>
    <w:p w14:paraId="20C904EB" w14:textId="6AA9F0D1" w:rsidR="002C2AB1" w:rsidRPr="00377EBA" w:rsidRDefault="002C2AB1" w:rsidP="00377EBA">
      <w:pPr>
        <w:jc w:val="center"/>
        <w:rPr>
          <w:rFonts w:ascii="楷体" w:eastAsia="楷体" w:hAnsi="楷体"/>
          <w:b/>
          <w:sz w:val="28"/>
          <w:szCs w:val="28"/>
        </w:rPr>
      </w:pPr>
      <w:r w:rsidRPr="00377EBA">
        <w:rPr>
          <w:rFonts w:ascii="楷体" w:eastAsia="楷体" w:hAnsi="楷体" w:hint="eastAsia"/>
          <w:b/>
          <w:sz w:val="28"/>
          <w:szCs w:val="28"/>
        </w:rPr>
        <w:t xml:space="preserve">计算机科学与技术学院 </w:t>
      </w:r>
      <w:r w:rsidRPr="00377EBA">
        <w:rPr>
          <w:rFonts w:ascii="楷体" w:eastAsia="楷体" w:hAnsi="楷体"/>
          <w:b/>
          <w:sz w:val="28"/>
          <w:szCs w:val="28"/>
        </w:rPr>
        <w:t xml:space="preserve"> </w:t>
      </w:r>
      <w:r w:rsidRPr="00377EBA">
        <w:rPr>
          <w:rFonts w:ascii="楷体" w:eastAsia="楷体" w:hAnsi="楷体" w:hint="eastAsia"/>
          <w:b/>
          <w:sz w:val="28"/>
          <w:szCs w:val="28"/>
        </w:rPr>
        <w:t>学号：1</w:t>
      </w:r>
      <w:r w:rsidRPr="00377EBA">
        <w:rPr>
          <w:rFonts w:ascii="楷体" w:eastAsia="楷体" w:hAnsi="楷体"/>
          <w:b/>
          <w:sz w:val="28"/>
          <w:szCs w:val="28"/>
        </w:rPr>
        <w:t xml:space="preserve">8130500115 </w:t>
      </w:r>
      <w:r w:rsidRPr="00377EBA">
        <w:rPr>
          <w:rFonts w:ascii="楷体" w:eastAsia="楷体" w:hAnsi="楷体" w:hint="eastAsia"/>
          <w:b/>
          <w:sz w:val="28"/>
          <w:szCs w:val="28"/>
        </w:rPr>
        <w:t>姓名：何显东</w:t>
      </w:r>
    </w:p>
    <w:p w14:paraId="501DE9E4" w14:textId="360E7452" w:rsidR="002C2AB1" w:rsidRPr="002C2AB1" w:rsidRDefault="002C2AB1" w:rsidP="00377EBA">
      <w:pPr>
        <w:pStyle w:val="a5"/>
        <w:numPr>
          <w:ilvl w:val="0"/>
          <w:numId w:val="1"/>
        </w:numPr>
        <w:spacing w:line="560" w:lineRule="exact"/>
        <w:ind w:firstLineChars="0"/>
        <w:rPr>
          <w:rFonts w:ascii="黑体" w:eastAsia="黑体" w:hAnsi="黑体"/>
          <w:sz w:val="32"/>
          <w:szCs w:val="32"/>
        </w:rPr>
      </w:pPr>
      <w:r w:rsidRPr="002C2AB1">
        <w:rPr>
          <w:rFonts w:ascii="黑体" w:eastAsia="黑体" w:hAnsi="黑体" w:hint="eastAsia"/>
          <w:sz w:val="32"/>
          <w:szCs w:val="32"/>
        </w:rPr>
        <w:t>国际双创实践周参与情况</w:t>
      </w:r>
    </w:p>
    <w:p w14:paraId="2D721B85" w14:textId="77777777" w:rsidR="00377EBA" w:rsidRPr="00377EBA" w:rsidRDefault="002C2AB1" w:rsidP="00377EBA">
      <w:pPr>
        <w:widowControl/>
        <w:shd w:val="clear" w:color="auto" w:fill="FFFFFF"/>
        <w:spacing w:line="560" w:lineRule="exact"/>
        <w:ind w:firstLine="480"/>
        <w:jc w:val="left"/>
        <w:rPr>
          <w:rFonts w:ascii="仿宋" w:eastAsia="仿宋" w:hAnsi="仿宋" w:cs="Arial"/>
          <w:color w:val="333333"/>
          <w:kern w:val="0"/>
          <w:sz w:val="32"/>
          <w:szCs w:val="32"/>
        </w:rPr>
      </w:pPr>
      <w:r>
        <w:rPr>
          <w:rFonts w:ascii="Arial" w:eastAsia="宋体" w:hAnsi="Arial" w:cs="Arial" w:hint="eastAsia"/>
          <w:color w:val="333333"/>
          <w:kern w:val="0"/>
          <w:szCs w:val="21"/>
        </w:rPr>
        <w:t>开</w:t>
      </w:r>
      <w:r w:rsidRPr="00377EBA">
        <w:rPr>
          <w:rFonts w:ascii="仿宋" w:eastAsia="仿宋" w:hAnsi="仿宋" w:cs="Arial" w:hint="eastAsia"/>
          <w:color w:val="333333"/>
          <w:kern w:val="0"/>
          <w:sz w:val="32"/>
          <w:szCs w:val="32"/>
        </w:rPr>
        <w:t>源硬件</w:t>
      </w:r>
      <w:r w:rsidRPr="00377EBA">
        <w:rPr>
          <w:rFonts w:ascii="仿宋" w:eastAsia="仿宋" w:hAnsi="仿宋" w:cs="Arial"/>
          <w:color w:val="333333"/>
          <w:kern w:val="0"/>
          <w:sz w:val="32"/>
          <w:szCs w:val="32"/>
        </w:rPr>
        <w:t>主要是用来反映自由释放详细信息的硬件设计，如</w:t>
      </w:r>
      <w:hyperlink r:id="rId8" w:tgtFrame="_blank" w:history="1">
        <w:r w:rsidRPr="00377EBA">
          <w:rPr>
            <w:rFonts w:ascii="仿宋" w:eastAsia="仿宋" w:hAnsi="仿宋" w:cs="Arial"/>
            <w:color w:val="136EC2"/>
            <w:kern w:val="0"/>
            <w:sz w:val="32"/>
            <w:szCs w:val="32"/>
            <w:u w:val="single"/>
          </w:rPr>
          <w:t>电路图</w:t>
        </w:r>
      </w:hyperlink>
      <w:r w:rsidRPr="00377EBA">
        <w:rPr>
          <w:rFonts w:ascii="仿宋" w:eastAsia="仿宋" w:hAnsi="仿宋" w:cs="Arial"/>
          <w:color w:val="333333"/>
          <w:kern w:val="0"/>
          <w:sz w:val="32"/>
          <w:szCs w:val="32"/>
        </w:rPr>
        <w:t>、材料清单和电路板布局数据，通常使用开源软件来驱动硬件。共享</w:t>
      </w:r>
      <w:hyperlink r:id="rId9" w:tgtFrame="_blank" w:history="1">
        <w:r w:rsidRPr="00377EBA">
          <w:rPr>
            <w:rFonts w:ascii="仿宋" w:eastAsia="仿宋" w:hAnsi="仿宋" w:cs="Arial"/>
            <w:color w:val="136EC2"/>
            <w:kern w:val="0"/>
            <w:sz w:val="32"/>
            <w:szCs w:val="32"/>
            <w:u w:val="single"/>
          </w:rPr>
          <w:t>逻辑设计</w:t>
        </w:r>
      </w:hyperlink>
      <w:r w:rsidRPr="00377EBA">
        <w:rPr>
          <w:rFonts w:ascii="仿宋" w:eastAsia="仿宋" w:hAnsi="仿宋" w:cs="Arial"/>
          <w:color w:val="333333"/>
          <w:kern w:val="0"/>
          <w:sz w:val="32"/>
          <w:szCs w:val="32"/>
        </w:rPr>
        <w:t>连同可程式逻辑器件之重构，也是一种形式的开源硬件。</w:t>
      </w:r>
      <w:hyperlink r:id="rId10" w:tgtFrame="_blank" w:history="1">
        <w:r w:rsidRPr="00377EBA">
          <w:rPr>
            <w:rFonts w:ascii="仿宋" w:eastAsia="仿宋" w:hAnsi="仿宋" w:cs="Arial"/>
            <w:color w:val="136EC2"/>
            <w:kern w:val="0"/>
            <w:sz w:val="32"/>
            <w:szCs w:val="32"/>
            <w:u w:val="single"/>
          </w:rPr>
          <w:t>硬件描述语言</w:t>
        </w:r>
      </w:hyperlink>
      <w:r w:rsidRPr="00377EBA">
        <w:rPr>
          <w:rFonts w:ascii="仿宋" w:eastAsia="仿宋" w:hAnsi="仿宋" w:cs="Arial"/>
          <w:color w:val="333333"/>
          <w:kern w:val="0"/>
          <w:sz w:val="32"/>
          <w:szCs w:val="32"/>
        </w:rPr>
        <w:t>代码的共享代替共享电路图。硬件描述语言通常用於系统晶片系统，也用於元件可程式逻辑闸阵列或直接在</w:t>
      </w:r>
      <w:hyperlink r:id="rId11" w:tgtFrame="_blank" w:history="1">
        <w:r w:rsidRPr="00377EBA">
          <w:rPr>
            <w:rFonts w:ascii="仿宋" w:eastAsia="仿宋" w:hAnsi="仿宋" w:cs="Arial"/>
            <w:color w:val="136EC2"/>
            <w:kern w:val="0"/>
            <w:sz w:val="32"/>
            <w:szCs w:val="32"/>
            <w:u w:val="single"/>
          </w:rPr>
          <w:t>专用集成电路</w:t>
        </w:r>
      </w:hyperlink>
      <w:r w:rsidRPr="00377EBA">
        <w:rPr>
          <w:rFonts w:ascii="仿宋" w:eastAsia="仿宋" w:hAnsi="仿宋" w:cs="Arial"/>
          <w:color w:val="333333"/>
          <w:kern w:val="0"/>
          <w:sz w:val="32"/>
          <w:szCs w:val="32"/>
        </w:rPr>
        <w:t>中设计。当分配时叫做硬件描述语言模块或 IP cores 。通过一个概念可以更容易理解开源硬件，那就是“开源软件”，它产生在开源硬件之前，安卓就是开源软件之一。开源硬件和开源软件类似，就是在之前硬件的基础之上进行二次创意。在复制成本上，开源软件的成本也许是零，但是开源硬件不一样，其复制成本较高。开源硬件延伸着开源软件代码的定义，包括软件、电路原理图、材料清单，设计图等都使用开源许可协议，自由使用分享，完全以开源的方式去授权方式。以往的DIY在分享的时候没有清楚的授权，开源硬件把软件惯用的GPL，CC等协议规范带到硬件分享领域。实际上，在最早的时候硬件都是开源的。包括打印机、电脑、甚至苹果电脑，他们的整个设计原理图是公开的。在上个世纪六七十年代的时候,很多公司在思考“为什么要开放自己的资源”。于是，在那一时期很多公司都选择闭源。这种情况再加上很多的贸易壁垒、技术壁垒、专利版权等，就出现了不同公司之间的互相</w:t>
      </w:r>
      <w:r w:rsidRPr="00377EBA">
        <w:rPr>
          <w:rFonts w:ascii="仿宋" w:eastAsia="仿宋" w:hAnsi="仿宋" w:cs="Arial"/>
          <w:color w:val="333333"/>
          <w:kern w:val="0"/>
          <w:sz w:val="32"/>
          <w:szCs w:val="32"/>
        </w:rPr>
        <w:lastRenderedPageBreak/>
        <w:t>起诉，类似于三星和苹果那样。这种做法在一定程度上有利于创新，但是会阻碍小公司创新者或者个体创新的发展。</w:t>
      </w:r>
    </w:p>
    <w:p w14:paraId="6F9754F4" w14:textId="7FAD1100" w:rsidR="002C2AB1" w:rsidRPr="00377EBA" w:rsidRDefault="002C2AB1" w:rsidP="00377EBA">
      <w:pPr>
        <w:widowControl/>
        <w:shd w:val="clear" w:color="auto" w:fill="FFFFFF"/>
        <w:spacing w:line="560" w:lineRule="exact"/>
        <w:ind w:firstLine="480"/>
        <w:jc w:val="left"/>
        <w:rPr>
          <w:rFonts w:ascii="仿宋" w:eastAsia="仿宋" w:hAnsi="仿宋" w:cs="Arial"/>
          <w:color w:val="333333"/>
          <w:kern w:val="0"/>
          <w:sz w:val="32"/>
          <w:szCs w:val="32"/>
        </w:rPr>
      </w:pPr>
      <w:r w:rsidRPr="002C2AB1">
        <w:rPr>
          <w:rFonts w:ascii="仿宋" w:eastAsia="仿宋" w:hAnsi="仿宋" w:cs="Arial"/>
          <w:color w:val="333333"/>
          <w:kern w:val="0"/>
          <w:sz w:val="32"/>
          <w:szCs w:val="32"/>
        </w:rPr>
        <w:t>在这个曾经“开源过”的前提下，很多人就在思考硬件是不是可以重新走上开源这条道路。之后一小批爱好者，也就是创客就致力于开源的研究，开源得以从很小的东西发展，到现在有开源的3D打印机，拖拉机等农场机器的存在。</w:t>
      </w:r>
      <w:r w:rsidRPr="00377EBA">
        <w:rPr>
          <w:rFonts w:ascii="仿宋" w:eastAsia="仿宋" w:hAnsi="仿宋" w:cs="Arial"/>
          <w:color w:val="333333"/>
          <w:sz w:val="32"/>
          <w:szCs w:val="32"/>
          <w:shd w:val="clear" w:color="auto" w:fill="FFFFFF"/>
        </w:rPr>
        <w:t>在使开源硬件可作为开源软件已经发生了广泛的讨论。讨论重点放在多个领域， 像开源硬件已定义的级别，如何在硬件之开发和作为一种可持续发展的模式进行合作。主要的分歧之一是发展开放源代码软件和硬件开发开放源代码硬件之结果是有形资产之输出，这需要资金、原型和制造。结果，“开源是自由的，而不是免费的”。更多的正式名称叫做 Gratis versus Libre ，区分在零成本、自由使用和修改信息之想法之间。虽然开源硬件面临在降低成本和减少金融风险上面临最大限度的挑战，一些项目之开发商、一些社会成员提出了这些满足需求之模式。鉴于此，有创建可持续的社会筹资机制措施，如开源硬件中央银行和像 KiCAD 的工具，发展更容易获得更多的用户之示意图。</w:t>
      </w:r>
      <w:r w:rsidRPr="00377EBA">
        <w:rPr>
          <w:rFonts w:ascii="仿宋" w:eastAsia="仿宋" w:hAnsi="仿宋" w:cs="Arial"/>
          <w:color w:val="333333"/>
          <w:kern w:val="0"/>
          <w:sz w:val="32"/>
          <w:szCs w:val="32"/>
        </w:rPr>
        <w:t>一些开放源代码硬件项目只需使用现有的开放源代码软件之许可证而不是创建一套新的许可证。</w:t>
      </w:r>
    </w:p>
    <w:p w14:paraId="52A936CB" w14:textId="028137A8" w:rsidR="002C2AB1" w:rsidRPr="00377EBA" w:rsidRDefault="002C2AB1" w:rsidP="00377EBA">
      <w:pPr>
        <w:widowControl/>
        <w:shd w:val="clear" w:color="auto" w:fill="FFFFFF"/>
        <w:spacing w:line="560" w:lineRule="exact"/>
        <w:ind w:firstLine="480"/>
        <w:jc w:val="left"/>
        <w:rPr>
          <w:rFonts w:ascii="仿宋" w:eastAsia="仿宋" w:hAnsi="仿宋" w:cs="Arial"/>
          <w:color w:val="333333"/>
          <w:kern w:val="0"/>
          <w:sz w:val="32"/>
          <w:szCs w:val="32"/>
        </w:rPr>
      </w:pPr>
      <w:r w:rsidRPr="002C2AB1">
        <w:rPr>
          <w:rFonts w:ascii="仿宋" w:eastAsia="仿宋" w:hAnsi="仿宋" w:cs="Arial"/>
          <w:color w:val="333333"/>
          <w:kern w:val="0"/>
          <w:sz w:val="32"/>
          <w:szCs w:val="32"/>
        </w:rPr>
        <w:t>除了现有的软件许可证，有几个新的许可证已经被提出；这些许可之目的是解决具体的硬件设计问题。在这些许可证里，许多基本原则体现在“移植”到其对应的硬件项目之开源软件许可证。例如， Opencores 像 LGPL；FreeCores 坚</w:t>
      </w:r>
      <w:r w:rsidRPr="002C2AB1">
        <w:rPr>
          <w:rFonts w:ascii="仿宋" w:eastAsia="仿宋" w:hAnsi="仿宋" w:cs="Arial"/>
          <w:color w:val="333333"/>
          <w:kern w:val="0"/>
          <w:sz w:val="32"/>
          <w:szCs w:val="32"/>
        </w:rPr>
        <w:lastRenderedPageBreak/>
        <w:t>持 GPL；开放的硬件基金会促进“著作权或其他宽容之许可证”；并且 Balloon Project 写了自己的许可。 新的硬件许可证往往解释为“硬件中等价”的一个众所周知的开放源代码软件之许可证，如 GPL 、 LGPL 或 BSD 。尽管表面上有相似之处，但软件许可、硬件许可证最根本不同是：其性质依靠专利法律，而不是版权法律。版权许可证可以控制分发的源代码或设计文件，专利许可证可控制之使用和制造的物理设备内置之设计文件。这一区分在TAPR开放硬件许可证中明确提及。</w:t>
      </w:r>
    </w:p>
    <w:p w14:paraId="1DFCE7C9" w14:textId="77777777" w:rsidR="00377EBA" w:rsidRDefault="00377EBA" w:rsidP="00377EBA">
      <w:pPr>
        <w:spacing w:line="560" w:lineRule="exact"/>
        <w:ind w:firstLineChars="200" w:firstLine="640"/>
        <w:rPr>
          <w:rFonts w:ascii="黑体" w:eastAsia="黑体" w:hAnsi="黑体"/>
          <w:sz w:val="32"/>
          <w:szCs w:val="32"/>
        </w:rPr>
      </w:pPr>
      <w:r>
        <w:rPr>
          <w:rFonts w:ascii="黑体" w:eastAsia="黑体" w:hAnsi="黑体" w:hint="eastAsia"/>
          <w:sz w:val="32"/>
          <w:szCs w:val="32"/>
        </w:rPr>
        <w:t>二、国际双创实践周主要收获</w:t>
      </w:r>
    </w:p>
    <w:p w14:paraId="3240E746" w14:textId="1F74F162" w:rsidR="00377EBA" w:rsidRPr="00377EBA" w:rsidRDefault="00377EBA" w:rsidP="00377EBA">
      <w:pPr>
        <w:widowControl/>
        <w:shd w:val="clear" w:color="auto" w:fill="FFFFFF"/>
        <w:spacing w:line="560" w:lineRule="exact"/>
        <w:ind w:firstLine="480"/>
        <w:jc w:val="left"/>
        <w:rPr>
          <w:rFonts w:ascii="仿宋" w:eastAsia="仿宋" w:hAnsi="仿宋" w:cs="Arial"/>
          <w:color w:val="333333"/>
          <w:kern w:val="0"/>
          <w:sz w:val="32"/>
          <w:szCs w:val="32"/>
        </w:rPr>
      </w:pPr>
      <w:r w:rsidRPr="00377EBA">
        <w:rPr>
          <w:rFonts w:ascii="仿宋" w:eastAsia="仿宋" w:hAnsi="仿宋" w:cs="Arial" w:hint="eastAsia"/>
          <w:color w:val="333333"/>
          <w:kern w:val="0"/>
          <w:sz w:val="32"/>
          <w:szCs w:val="32"/>
        </w:rPr>
        <w:t>在此次国际双创实践周中，通过1</w:t>
      </w:r>
      <w:r w:rsidRPr="00377EBA">
        <w:rPr>
          <w:rFonts w:ascii="仿宋" w:eastAsia="仿宋" w:hAnsi="仿宋" w:cs="Arial"/>
          <w:color w:val="333333"/>
          <w:kern w:val="0"/>
          <w:sz w:val="32"/>
          <w:szCs w:val="32"/>
        </w:rPr>
        <w:t>6</w:t>
      </w:r>
      <w:r w:rsidRPr="00377EBA">
        <w:rPr>
          <w:rFonts w:ascii="仿宋" w:eastAsia="仿宋" w:hAnsi="仿宋" w:cs="Arial" w:hint="eastAsia"/>
          <w:color w:val="333333"/>
          <w:kern w:val="0"/>
          <w:sz w:val="32"/>
          <w:szCs w:val="32"/>
        </w:rPr>
        <w:t>个课时的学习，让我对开源硬件有了初步的了解，加强了我自身程序设计的能力，为今后的职业生涯打下了良好的基础，受益匪浅。</w:t>
      </w:r>
    </w:p>
    <w:p w14:paraId="54540F5D" w14:textId="77777777" w:rsidR="00377EBA" w:rsidRDefault="00377EBA" w:rsidP="00377EBA">
      <w:pPr>
        <w:spacing w:line="560" w:lineRule="exact"/>
        <w:ind w:firstLineChars="200" w:firstLine="640"/>
        <w:rPr>
          <w:rFonts w:ascii="黑体" w:eastAsia="黑体" w:hAnsi="黑体"/>
          <w:sz w:val="32"/>
          <w:szCs w:val="32"/>
        </w:rPr>
      </w:pPr>
      <w:r>
        <w:rPr>
          <w:rFonts w:ascii="黑体" w:eastAsia="黑体" w:hAnsi="黑体" w:hint="eastAsia"/>
          <w:sz w:val="32"/>
          <w:szCs w:val="32"/>
        </w:rPr>
        <w:t>三、意见与建议</w:t>
      </w:r>
    </w:p>
    <w:p w14:paraId="645CFE9D" w14:textId="16C8DE19" w:rsidR="00377EBA" w:rsidRPr="002C2AB1" w:rsidRDefault="00377EBA" w:rsidP="00377EBA">
      <w:pPr>
        <w:widowControl/>
        <w:shd w:val="clear" w:color="auto" w:fill="FFFFFF"/>
        <w:spacing w:line="560" w:lineRule="exact"/>
        <w:ind w:firstLine="480"/>
        <w:jc w:val="left"/>
        <w:rPr>
          <w:rFonts w:ascii="仿宋" w:eastAsia="仿宋" w:hAnsi="仿宋" w:cs="Arial"/>
          <w:color w:val="333333"/>
          <w:kern w:val="0"/>
          <w:sz w:val="32"/>
          <w:szCs w:val="32"/>
        </w:rPr>
      </w:pPr>
      <w:r w:rsidRPr="00377EBA">
        <w:rPr>
          <w:rFonts w:ascii="仿宋" w:eastAsia="仿宋" w:hAnsi="仿宋" w:cs="Arial" w:hint="eastAsia"/>
          <w:color w:val="333333"/>
          <w:kern w:val="0"/>
          <w:sz w:val="32"/>
          <w:szCs w:val="32"/>
        </w:rPr>
        <w:t>开设多种类型课程，便于学生进行多样化选择，规范上课情况，提高上课效率。</w:t>
      </w:r>
    </w:p>
    <w:p w14:paraId="6D498D7C" w14:textId="0A6CF07D" w:rsidR="002C2AB1" w:rsidRPr="002C2AB1" w:rsidRDefault="002C2AB1" w:rsidP="002C2AB1">
      <w:pPr>
        <w:widowControl/>
        <w:shd w:val="clear" w:color="auto" w:fill="FFFFFF"/>
        <w:spacing w:line="360" w:lineRule="atLeast"/>
        <w:ind w:firstLine="480"/>
        <w:jc w:val="left"/>
        <w:rPr>
          <w:rFonts w:ascii="仿宋" w:eastAsia="仿宋" w:hAnsi="仿宋" w:cs="Arial"/>
          <w:color w:val="333333"/>
          <w:kern w:val="0"/>
          <w:sz w:val="32"/>
          <w:szCs w:val="32"/>
        </w:rPr>
      </w:pPr>
    </w:p>
    <w:p w14:paraId="3772B0EB" w14:textId="5F9A76BF" w:rsidR="002C2AB1" w:rsidRPr="002C2AB1" w:rsidRDefault="002C2AB1" w:rsidP="002C2AB1">
      <w:pPr>
        <w:widowControl/>
        <w:shd w:val="clear" w:color="auto" w:fill="FFFFFF"/>
        <w:spacing w:after="225" w:line="360" w:lineRule="atLeast"/>
        <w:jc w:val="left"/>
        <w:rPr>
          <w:rFonts w:ascii="Arial" w:eastAsia="宋体" w:hAnsi="Arial" w:cs="Arial"/>
          <w:color w:val="333333"/>
          <w:kern w:val="0"/>
          <w:szCs w:val="21"/>
        </w:rPr>
      </w:pPr>
    </w:p>
    <w:p w14:paraId="3BDA0569" w14:textId="77777777" w:rsidR="002C2AB1" w:rsidRPr="002C2AB1" w:rsidRDefault="002C2AB1" w:rsidP="002C2AB1">
      <w:pPr>
        <w:spacing w:line="560" w:lineRule="exact"/>
        <w:rPr>
          <w:rFonts w:ascii="黑体" w:eastAsia="黑体" w:hAnsi="黑体"/>
          <w:sz w:val="32"/>
          <w:szCs w:val="32"/>
        </w:rPr>
      </w:pPr>
    </w:p>
    <w:p w14:paraId="14886881" w14:textId="77777777" w:rsidR="002C2AB1" w:rsidRPr="002C2AB1" w:rsidRDefault="002C2AB1" w:rsidP="002C2AB1">
      <w:pPr>
        <w:jc w:val="left"/>
      </w:pPr>
    </w:p>
    <w:sectPr w:rsidR="002C2AB1" w:rsidRPr="002C2AB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FA2003" w14:textId="77777777" w:rsidR="008E0FE3" w:rsidRDefault="008E0FE3" w:rsidP="002C2AB1">
      <w:r>
        <w:separator/>
      </w:r>
    </w:p>
  </w:endnote>
  <w:endnote w:type="continuationSeparator" w:id="0">
    <w:p w14:paraId="790886DF" w14:textId="77777777" w:rsidR="008E0FE3" w:rsidRDefault="008E0FE3" w:rsidP="002C2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方正小标宋简体">
    <w:altName w:val="微软雅黑"/>
    <w:charset w:val="86"/>
    <w:family w:val="script"/>
    <w:pitch w:val="fixed"/>
    <w:sig w:usb0="00000001" w:usb1="080E0000" w:usb2="00000010" w:usb3="00000000" w:csb0="00040000" w:csb1="00000000"/>
  </w:font>
  <w:font w:name="华文仿宋">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8B5612" w14:textId="77777777" w:rsidR="008E0FE3" w:rsidRDefault="008E0FE3" w:rsidP="002C2AB1">
      <w:r>
        <w:separator/>
      </w:r>
    </w:p>
  </w:footnote>
  <w:footnote w:type="continuationSeparator" w:id="0">
    <w:p w14:paraId="1AE6777B" w14:textId="77777777" w:rsidR="008E0FE3" w:rsidRDefault="008E0FE3" w:rsidP="002C2AB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AD26DB"/>
    <w:multiLevelType w:val="hybridMultilevel"/>
    <w:tmpl w:val="A9E67F40"/>
    <w:lvl w:ilvl="0" w:tplc="8B98AC6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5464"/>
    <w:rsid w:val="000C5464"/>
    <w:rsid w:val="002C2AB1"/>
    <w:rsid w:val="00377EBA"/>
    <w:rsid w:val="003B72A5"/>
    <w:rsid w:val="003C060B"/>
    <w:rsid w:val="006776EB"/>
    <w:rsid w:val="008E0FE3"/>
    <w:rsid w:val="00977E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337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C2AB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C2AB1"/>
    <w:rPr>
      <w:sz w:val="18"/>
      <w:szCs w:val="18"/>
    </w:rPr>
  </w:style>
  <w:style w:type="paragraph" w:styleId="a4">
    <w:name w:val="footer"/>
    <w:basedOn w:val="a"/>
    <w:link w:val="Char0"/>
    <w:uiPriority w:val="99"/>
    <w:unhideWhenUsed/>
    <w:rsid w:val="002C2AB1"/>
    <w:pPr>
      <w:tabs>
        <w:tab w:val="center" w:pos="4153"/>
        <w:tab w:val="right" w:pos="8306"/>
      </w:tabs>
      <w:snapToGrid w:val="0"/>
      <w:jc w:val="left"/>
    </w:pPr>
    <w:rPr>
      <w:sz w:val="18"/>
      <w:szCs w:val="18"/>
    </w:rPr>
  </w:style>
  <w:style w:type="character" w:customStyle="1" w:styleId="Char0">
    <w:name w:val="页脚 Char"/>
    <w:basedOn w:val="a0"/>
    <w:link w:val="a4"/>
    <w:uiPriority w:val="99"/>
    <w:rsid w:val="002C2AB1"/>
    <w:rPr>
      <w:sz w:val="18"/>
      <w:szCs w:val="18"/>
    </w:rPr>
  </w:style>
  <w:style w:type="paragraph" w:styleId="a5">
    <w:name w:val="List Paragraph"/>
    <w:basedOn w:val="a"/>
    <w:uiPriority w:val="34"/>
    <w:qFormat/>
    <w:rsid w:val="002C2AB1"/>
    <w:pPr>
      <w:ind w:firstLineChars="200" w:firstLine="420"/>
    </w:pPr>
  </w:style>
  <w:style w:type="character" w:styleId="a6">
    <w:name w:val="Hyperlink"/>
    <w:basedOn w:val="a0"/>
    <w:uiPriority w:val="99"/>
    <w:semiHidden/>
    <w:unhideWhenUsed/>
    <w:rsid w:val="002C2AB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C2AB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C2AB1"/>
    <w:rPr>
      <w:sz w:val="18"/>
      <w:szCs w:val="18"/>
    </w:rPr>
  </w:style>
  <w:style w:type="paragraph" w:styleId="a4">
    <w:name w:val="footer"/>
    <w:basedOn w:val="a"/>
    <w:link w:val="Char0"/>
    <w:uiPriority w:val="99"/>
    <w:unhideWhenUsed/>
    <w:rsid w:val="002C2AB1"/>
    <w:pPr>
      <w:tabs>
        <w:tab w:val="center" w:pos="4153"/>
        <w:tab w:val="right" w:pos="8306"/>
      </w:tabs>
      <w:snapToGrid w:val="0"/>
      <w:jc w:val="left"/>
    </w:pPr>
    <w:rPr>
      <w:sz w:val="18"/>
      <w:szCs w:val="18"/>
    </w:rPr>
  </w:style>
  <w:style w:type="character" w:customStyle="1" w:styleId="Char0">
    <w:name w:val="页脚 Char"/>
    <w:basedOn w:val="a0"/>
    <w:link w:val="a4"/>
    <w:uiPriority w:val="99"/>
    <w:rsid w:val="002C2AB1"/>
    <w:rPr>
      <w:sz w:val="18"/>
      <w:szCs w:val="18"/>
    </w:rPr>
  </w:style>
  <w:style w:type="paragraph" w:styleId="a5">
    <w:name w:val="List Paragraph"/>
    <w:basedOn w:val="a"/>
    <w:uiPriority w:val="34"/>
    <w:qFormat/>
    <w:rsid w:val="002C2AB1"/>
    <w:pPr>
      <w:ind w:firstLineChars="200" w:firstLine="420"/>
    </w:pPr>
  </w:style>
  <w:style w:type="character" w:styleId="a6">
    <w:name w:val="Hyperlink"/>
    <w:basedOn w:val="a0"/>
    <w:uiPriority w:val="99"/>
    <w:semiHidden/>
    <w:unhideWhenUsed/>
    <w:rsid w:val="002C2AB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4632384">
      <w:bodyDiv w:val="1"/>
      <w:marLeft w:val="0"/>
      <w:marRight w:val="0"/>
      <w:marTop w:val="0"/>
      <w:marBottom w:val="0"/>
      <w:divBdr>
        <w:top w:val="none" w:sz="0" w:space="0" w:color="auto"/>
        <w:left w:val="none" w:sz="0" w:space="0" w:color="auto"/>
        <w:bottom w:val="none" w:sz="0" w:space="0" w:color="auto"/>
        <w:right w:val="none" w:sz="0" w:space="0" w:color="auto"/>
      </w:divBdr>
      <w:divsChild>
        <w:div w:id="571352516">
          <w:marLeft w:val="0"/>
          <w:marRight w:val="0"/>
          <w:marTop w:val="0"/>
          <w:marBottom w:val="225"/>
          <w:divBdr>
            <w:top w:val="none" w:sz="0" w:space="0" w:color="auto"/>
            <w:left w:val="none" w:sz="0" w:space="0" w:color="auto"/>
            <w:bottom w:val="none" w:sz="0" w:space="0" w:color="auto"/>
            <w:right w:val="none" w:sz="0" w:space="0" w:color="auto"/>
          </w:divBdr>
        </w:div>
        <w:div w:id="1949506008">
          <w:marLeft w:val="0"/>
          <w:marRight w:val="0"/>
          <w:marTop w:val="0"/>
          <w:marBottom w:val="225"/>
          <w:divBdr>
            <w:top w:val="none" w:sz="0" w:space="0" w:color="auto"/>
            <w:left w:val="none" w:sz="0" w:space="0" w:color="auto"/>
            <w:bottom w:val="none" w:sz="0" w:space="0" w:color="auto"/>
            <w:right w:val="none" w:sz="0" w:space="0" w:color="auto"/>
          </w:divBdr>
        </w:div>
      </w:divsChild>
    </w:div>
    <w:div w:id="300381516">
      <w:bodyDiv w:val="1"/>
      <w:marLeft w:val="0"/>
      <w:marRight w:val="0"/>
      <w:marTop w:val="0"/>
      <w:marBottom w:val="0"/>
      <w:divBdr>
        <w:top w:val="none" w:sz="0" w:space="0" w:color="auto"/>
        <w:left w:val="none" w:sz="0" w:space="0" w:color="auto"/>
        <w:bottom w:val="none" w:sz="0" w:space="0" w:color="auto"/>
        <w:right w:val="none" w:sz="0" w:space="0" w:color="auto"/>
      </w:divBdr>
      <w:divsChild>
        <w:div w:id="1651711468">
          <w:marLeft w:val="0"/>
          <w:marRight w:val="0"/>
          <w:marTop w:val="0"/>
          <w:marBottom w:val="225"/>
          <w:divBdr>
            <w:top w:val="none" w:sz="0" w:space="0" w:color="auto"/>
            <w:left w:val="none" w:sz="0" w:space="0" w:color="auto"/>
            <w:bottom w:val="none" w:sz="0" w:space="0" w:color="auto"/>
            <w:right w:val="none" w:sz="0" w:space="0" w:color="auto"/>
          </w:divBdr>
        </w:div>
        <w:div w:id="10572920">
          <w:marLeft w:val="0"/>
          <w:marRight w:val="0"/>
          <w:marTop w:val="0"/>
          <w:marBottom w:val="225"/>
          <w:divBdr>
            <w:top w:val="none" w:sz="0" w:space="0" w:color="auto"/>
            <w:left w:val="none" w:sz="0" w:space="0" w:color="auto"/>
            <w:bottom w:val="none" w:sz="0" w:space="0" w:color="auto"/>
            <w:right w:val="none" w:sz="0" w:space="0" w:color="auto"/>
          </w:divBdr>
        </w:div>
        <w:div w:id="695279569">
          <w:marLeft w:val="0"/>
          <w:marRight w:val="0"/>
          <w:marTop w:val="0"/>
          <w:marBottom w:val="225"/>
          <w:divBdr>
            <w:top w:val="none" w:sz="0" w:space="0" w:color="auto"/>
            <w:left w:val="none" w:sz="0" w:space="0" w:color="auto"/>
            <w:bottom w:val="none" w:sz="0" w:space="0" w:color="auto"/>
            <w:right w:val="none" w:sz="0" w:space="0" w:color="auto"/>
          </w:divBdr>
        </w:div>
        <w:div w:id="898632738">
          <w:marLeft w:val="0"/>
          <w:marRight w:val="0"/>
          <w:marTop w:val="0"/>
          <w:marBottom w:val="225"/>
          <w:divBdr>
            <w:top w:val="none" w:sz="0" w:space="0" w:color="auto"/>
            <w:left w:val="none" w:sz="0" w:space="0" w:color="auto"/>
            <w:bottom w:val="none" w:sz="0" w:space="0" w:color="auto"/>
            <w:right w:val="none" w:sz="0" w:space="0" w:color="auto"/>
          </w:divBdr>
        </w:div>
      </w:divsChild>
    </w:div>
    <w:div w:id="1632397701">
      <w:bodyDiv w:val="1"/>
      <w:marLeft w:val="0"/>
      <w:marRight w:val="0"/>
      <w:marTop w:val="0"/>
      <w:marBottom w:val="0"/>
      <w:divBdr>
        <w:top w:val="none" w:sz="0" w:space="0" w:color="auto"/>
        <w:left w:val="none" w:sz="0" w:space="0" w:color="auto"/>
        <w:bottom w:val="none" w:sz="0" w:space="0" w:color="auto"/>
        <w:right w:val="none" w:sz="0" w:space="0" w:color="auto"/>
      </w:divBdr>
      <w:divsChild>
        <w:div w:id="1887915082">
          <w:marLeft w:val="0"/>
          <w:marRight w:val="0"/>
          <w:marTop w:val="0"/>
          <w:marBottom w:val="225"/>
          <w:divBdr>
            <w:top w:val="none" w:sz="0" w:space="0" w:color="auto"/>
            <w:left w:val="none" w:sz="0" w:space="0" w:color="auto"/>
            <w:bottom w:val="none" w:sz="0" w:space="0" w:color="auto"/>
            <w:right w:val="none" w:sz="0" w:space="0" w:color="auto"/>
          </w:divBdr>
        </w:div>
        <w:div w:id="1333143900">
          <w:marLeft w:val="0"/>
          <w:marRight w:val="0"/>
          <w:marTop w:val="0"/>
          <w:marBottom w:val="225"/>
          <w:divBdr>
            <w:top w:val="none" w:sz="0" w:space="0" w:color="auto"/>
            <w:left w:val="none" w:sz="0" w:space="0" w:color="auto"/>
            <w:bottom w:val="none" w:sz="0" w:space="0" w:color="auto"/>
            <w:right w:val="none" w:sz="0" w:space="0" w:color="auto"/>
          </w:divBdr>
        </w:div>
        <w:div w:id="1232154456">
          <w:marLeft w:val="0"/>
          <w:marRight w:val="0"/>
          <w:marTop w:val="0"/>
          <w:marBottom w:val="225"/>
          <w:divBdr>
            <w:top w:val="none" w:sz="0" w:space="0" w:color="auto"/>
            <w:left w:val="none" w:sz="0" w:space="0" w:color="auto"/>
            <w:bottom w:val="none" w:sz="0" w:space="0" w:color="auto"/>
            <w:right w:val="none" w:sz="0" w:space="0" w:color="auto"/>
          </w:divBdr>
        </w:div>
        <w:div w:id="1558199263">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7%94%B5%E8%B7%AF%E5%9B%BE"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baike.baidu.com/item/%E4%B8%93%E7%94%A8%E9%9B%86%E6%88%90%E7%94%B5%E8%B7%AF" TargetMode="External"/><Relationship Id="rId5" Type="http://schemas.openxmlformats.org/officeDocument/2006/relationships/webSettings" Target="webSettings.xml"/><Relationship Id="rId10" Type="http://schemas.openxmlformats.org/officeDocument/2006/relationships/hyperlink" Target="https://baike.baidu.com/item/%E7%A1%AC%E4%BB%B6%E6%8F%8F%E8%BF%B0%E8%AF%AD%E8%A8%80" TargetMode="External"/><Relationship Id="rId4" Type="http://schemas.openxmlformats.org/officeDocument/2006/relationships/settings" Target="settings.xml"/><Relationship Id="rId9" Type="http://schemas.openxmlformats.org/officeDocument/2006/relationships/hyperlink" Target="https://baike.baidu.com/item/%E9%80%BB%E8%BE%91%E8%AE%BE%E8%AE%A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302</Words>
  <Characters>1723</Characters>
  <Application>Microsoft Office Word</Application>
  <DocSecurity>0</DocSecurity>
  <Lines>14</Lines>
  <Paragraphs>4</Paragraphs>
  <ScaleCrop>false</ScaleCrop>
  <Company/>
  <LinksUpToDate>false</LinksUpToDate>
  <CharactersWithSpaces>2021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雷神</dc:creator>
  <cp:lastModifiedBy>Windows 用户</cp:lastModifiedBy>
  <cp:revision>2</cp:revision>
  <dcterms:created xsi:type="dcterms:W3CDTF">2019-07-05T05:47:00Z</dcterms:created>
  <dcterms:modified xsi:type="dcterms:W3CDTF">2019-07-05T05:47:00Z</dcterms:modified>
</cp:coreProperties>
</file>