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COSTO DE CAPITAL PROMEDIO PONDERADO (WACC) EN ASEGURADORAS DE PERSONAS</w:t>
      </w:r>
    </w:p>
    <w:p>
      <w:r>
        <w:rPr>
          <w:i/>
          <w:color w:val="646464"/>
          <w:sz w:val="20"/>
        </w:rPr>
        <w:t>Fecha: 2026-10-16 | Área: Administración de empresas | Lectura estimada: 12 minutos</w:t>
      </w:r>
    </w:p>
    <w:p/>
    <w:p>
      <w:r>
        <w:rPr>
          <w:color w:val="B4B4B4"/>
        </w:rPr>
        <w:t>----------------------------------------</w:t>
      </w:r>
    </w:p>
    <w:p>
      <w:r>
        <w:rPr>
          <w:b/>
          <w:color w:val="1A5276"/>
          <w:sz w:val="24"/>
        </w:rPr>
        <w:t>1) CONCEPTO</w:t>
      </w:r>
    </w:p>
    <w:p>
      <w:pPr>
        <w:spacing w:line="276" w:lineRule="auto" w:after="80"/>
      </w:pPr>
      <w:r>
        <w:t>El Costo de Capital Promedio Ponderado, conocido por sus siglas en inglés WACC (Weighted Average Cost of Capital), es una métrica financiera fundamental que representa la tasa promedio de retorno que una empresa, en este caso una aseguradora, espera pagar a todos sus proveedores de capital -tanto acreedores como accionistas- para financiar sus activos. En esencia, el WACC es el costo de oportunidad de invertir en la empresa y, por lo tanto, la tasa mínima de retorno que cualquier proyecto o inversión dentro de la aseguradora debe generar para no destruir valor. Es una herramienta crítica para la toma de decisiones estratégicas, la evaluación de proyectos de inversión y la valoración de la compañía.</w:t>
      </w:r>
    </w:p>
    <w:p/>
    <w:p>
      <w:r>
        <w:rPr>
          <w:color w:val="B4B4B4"/>
        </w:rPr>
        <w:t>----------------------------------------</w:t>
      </w:r>
    </w:p>
    <w:p>
      <w:r>
        <w:rPr>
          <w:b/>
          <w:color w:val="1A5276"/>
          <w:sz w:val="24"/>
        </w:rPr>
        <w:t>2) FÓRMULA / COMPONENTES / MECÁNICA</w:t>
      </w:r>
    </w:p>
    <w:p>
      <w:pPr>
        <w:spacing w:line="276" w:lineRule="auto" w:after="80"/>
      </w:pPr>
      <w:r>
        <w:t>La fórmula general del WACC se expresa de la siguiente manera:</w:t>
      </w:r>
    </w:p>
    <w:p/>
    <w:p>
      <w:pPr>
        <w:spacing w:line="276" w:lineRule="auto" w:after="80"/>
      </w:pPr>
      <w:r>
        <w:t>WACC = (E/V) * Re + (D/V) * Rd * (1 - T)</w:t>
      </w:r>
    </w:p>
    <w:p/>
    <w:p>
      <w:pPr>
        <w:spacing w:line="276" w:lineRule="auto" w:after="80"/>
      </w:pPr>
      <w:r>
        <w:t>Donde:</w:t>
      </w:r>
    </w:p>
    <w:p>
      <w:pPr>
        <w:spacing w:line="276" w:lineRule="auto" w:after="80"/>
      </w:pPr>
      <w:r>
        <w:t>- E: Es el valor de mercado del patrimonio (equity) de la aseguradora.</w:t>
      </w:r>
    </w:p>
    <w:p>
      <w:pPr>
        <w:spacing w:line="276" w:lineRule="auto" w:after="80"/>
      </w:pPr>
      <w:r>
        <w:t>- D: Es el valor de mercado de la deuda de la aseguradora.</w:t>
      </w:r>
    </w:p>
    <w:p>
      <w:pPr>
        <w:spacing w:line="276" w:lineRule="auto" w:after="80"/>
      </w:pPr>
      <w:r>
        <w:t>- V: Es el valor total de la empresa, que es la suma del valor de mercado del patrimonio y la deuda (V = E + D).</w:t>
      </w:r>
    </w:p>
    <w:p>
      <w:pPr>
        <w:spacing w:line="276" w:lineRule="auto" w:after="80"/>
      </w:pPr>
      <w:r>
        <w:t>- Re: Es el costo del patrimonio (cost of equity), la tasa de retorno que los accionistas esperan obtener por su inversión. Se suele estimar mediante el Modelo de Valoración de Activos Financieros (CAPM): Re = Rf + Beta * (Rm - Rf).</w:t>
      </w:r>
    </w:p>
    <w:p>
      <w:pPr>
        <w:spacing w:line="276" w:lineRule="auto" w:after="80"/>
      </w:pPr>
      <w:r>
        <w:t>- Rf (Risk-free rate): Tasa libre de riesgo, generalmente el rendimiento de bonos gubernamentales de bajo riesgo.</w:t>
      </w:r>
    </w:p>
    <w:p>
      <w:pPr>
        <w:spacing w:line="276" w:lineRule="auto" w:after="80"/>
      </w:pPr>
      <w:r>
        <w:t>- Beta (β): Medida de la volatilidad del retorno de las acciones de la aseguradora en relación con el mercado.</w:t>
      </w:r>
    </w:p>
    <w:p>
      <w:pPr>
        <w:spacing w:line="276" w:lineRule="auto" w:after="80"/>
      </w:pPr>
      <w:r>
        <w:t>- (Rm - Rf): Prima de riesgo de mercado, el retorno adicional que los inversores esperan por invertir en el mercado accionario en lugar de activos libres de riesgo.</w:t>
      </w:r>
    </w:p>
    <w:p>
      <w:pPr>
        <w:spacing w:line="276" w:lineRule="auto" w:after="80"/>
      </w:pPr>
      <w:r>
        <w:t>- Rd: Es el costo de la deuda (cost of debt), la tasa de interés efectiva que la aseguradora paga por su financiamiento de deuda. Se puede estimar a partir del rendimiento al vencimiento de sus bonos o el costo promedio de sus préstamos bancarios.</w:t>
      </w:r>
    </w:p>
    <w:p>
      <w:pPr>
        <w:spacing w:line="276" w:lineRule="auto" w:after="80"/>
      </w:pPr>
      <w:r>
        <w:t>- T: Es la tasa de impuesto a las ganancias corporativas. El término (1 - T) refleja el "escudo fiscal" que genera la deuda, ya que los intereses de la deuda son deducibles de impuestos.</w:t>
      </w:r>
    </w:p>
    <w:p/>
    <w:p>
      <w:pPr>
        <w:spacing w:line="276" w:lineRule="auto" w:after="80"/>
      </w:pPr>
      <w:r>
        <w:t>Para una aseguradora argentina, la tasa de impuesto a las ganancias (T) se rige por la Ley N° 20.628 y sus modificaciones, que ha establecido un esquema progresivo en los últimos años, con una tasa máxima del 35% para las utilidades más elevadas.</w:t>
      </w:r>
    </w:p>
    <w:p/>
    <w:p>
      <w:r>
        <w:rPr>
          <w:color w:val="B4B4B4"/>
        </w:rPr>
        <w:t>----------------------------------------</w:t>
      </w:r>
    </w:p>
    <w:p>
      <w:r>
        <w:rPr>
          <w:b/>
          <w:color w:val="1A5276"/>
          <w:sz w:val="24"/>
        </w:rPr>
        <w:t>3) APLICABILIDAD POR RAMO / CONTEXTO</w:t>
      </w:r>
    </w:p>
    <w:p>
      <w:pPr>
        <w:spacing w:line="276" w:lineRule="auto" w:after="80"/>
      </w:pPr>
      <w:r>
        <w:t>El WACC tiene una aplicabilidad transversal en todas las ramas de seguros de personas, aunque su impacto puede variar:</w:t>
      </w:r>
    </w:p>
    <w:p>
      <w:pPr>
        <w:spacing w:line="276" w:lineRule="auto" w:after="80"/>
      </w:pPr>
      <w:r>
        <w:t>- Seguros de Vida y Retiro: Es crucial para la evaluación de la rentabilidad a largo plazo de los productos, la fijación de precios de garantías y la gestión de activos y pasivos (ALM). La duración prolongada de los pasivos hace que el costo de capital sea un factor determinante en la sostenibilidad financiera y en la capacidad de la aseguradora para cumplir sus compromisos futuros.</w:t>
      </w:r>
    </w:p>
    <w:p>
      <w:pPr>
        <w:spacing w:line="276" w:lineRule="auto" w:after="80"/>
      </w:pPr>
      <w:r>
        <w:t>- Seguros de Accidentes Personales y Salud: Si bien los pasivos suelen ser de menor duración, el WACC es fundamental para evaluar proyectos de inversión en tecnología, infraestructura o expansión de redes. También influye en la valoración de la empresa y en la determinación de la rentabilidad mínima exigida para nuevas iniciativas o la adquisición de carteras.</w:t>
      </w:r>
    </w:p>
    <w:p>
      <w:pPr>
        <w:spacing w:line="276" w:lineRule="auto" w:after="80"/>
      </w:pPr>
      <w:r>
        <w:t>- Contexto General: El WACC sirve como tasa de descuento para la valoración de la empresa mediante modelos de flujo de fondos descontados (DCF), para establecer tasas de corte (hurdle rates) en la evaluación de proyectos de capital (CAPEX) y para la planificación estratégica. Permite a la gerencia asegurar que las decisiones de inversión generen un retorno superior al costo de su financiamiento, creando así valor para los accionistas.</w:t>
      </w:r>
    </w:p>
    <w:p/>
    <w:p>
      <w:r>
        <w:rPr>
          <w:color w:val="B4B4B4"/>
        </w:rPr>
        <w:t>----------------------------------------</w:t>
      </w:r>
    </w:p>
    <w:p>
      <w:r>
        <w:rPr>
          <w:b/>
          <w:color w:val="1A5276"/>
          <w:sz w:val="24"/>
        </w:rPr>
        <w:t>4) EJEMPLO NUMÉRICO O CASO CONCRETO</w:t>
      </w:r>
    </w:p>
    <w:p>
      <w:pPr>
        <w:spacing w:line="276" w:lineRule="auto" w:after="80"/>
      </w:pPr>
      <w:r>
        <w:t>Consideremos una aseguradora de personas en Argentina con los siguientes datos hipotéticos:</w:t>
      </w:r>
    </w:p>
    <w:p>
      <w:pPr>
        <w:spacing w:line="276" w:lineRule="auto" w:after="80"/>
      </w:pPr>
      <w:r>
        <w:t>- Valor de mercado del patrimonio (E): ARS 6.000 millones</w:t>
      </w:r>
    </w:p>
    <w:p>
      <w:pPr>
        <w:spacing w:line="276" w:lineRule="auto" w:after="80"/>
      </w:pPr>
      <w:r>
        <w:t>- Valor de mercado de la deuda (D): ARS 3.000 millones</w:t>
      </w:r>
    </w:p>
    <w:p>
      <w:pPr>
        <w:spacing w:line="276" w:lineRule="auto" w:after="80"/>
      </w:pPr>
      <w:r>
        <w:t>- Valor total de la empresa (V = E + D): ARS 9.000 millones</w:t>
      </w:r>
    </w:p>
    <w:p>
      <w:pPr>
        <w:spacing w:line="276" w:lineRule="auto" w:after="80"/>
      </w:pPr>
      <w:r>
        <w:t>- Costo de la deuda (Rd): 18% anual (reflejando tasas de interés corporativas en el mercado argentino).</w:t>
      </w:r>
    </w:p>
    <w:p>
      <w:pPr>
        <w:spacing w:line="276" w:lineRule="auto" w:after="80"/>
      </w:pPr>
      <w:r>
        <w:t>- Tasa de impuesto a las ganancias (T): 35% (considerando la tasa máxima aplicable según la Ley 20.628).</w:t>
      </w:r>
    </w:p>
    <w:p>
      <w:pPr>
        <w:spacing w:line="276" w:lineRule="auto" w:after="80"/>
      </w:pPr>
      <w:r>
        <w:t>- Para el Costo del Patrimonio (Re) usando CAPM:</w:t>
      </w:r>
    </w:p>
    <w:p>
      <w:pPr>
        <w:spacing w:line="276" w:lineRule="auto" w:after="80"/>
      </w:pPr>
      <w:r>
        <w:t>- Tasa libre de riesgo (Rf): 12% (ej. rendimiento de Letras del Tesoro a mediano plazo en pesos).</w:t>
      </w:r>
    </w:p>
    <w:p>
      <w:pPr>
        <w:spacing w:line="276" w:lineRule="auto" w:after="80"/>
      </w:pPr>
      <w:r>
        <w:t>- Beta (β) para una aseguradora de personas: 0.9 (valor estimado de mercado para el sector).</w:t>
      </w:r>
    </w:p>
    <w:p>
      <w:pPr>
        <w:spacing w:line="276" w:lineRule="auto" w:after="80"/>
      </w:pPr>
      <w:r>
        <w:t>- Prima de riesgo de mercado (Rm - Rf): 10% (diferencial entre el retorno esperado del mercado accionario y la tasa libre de riesgo).</w:t>
      </w:r>
    </w:p>
    <w:p/>
    <w:p>
      <w:pPr>
        <w:spacing w:line="276" w:lineRule="auto" w:after="80"/>
      </w:pPr>
      <w:r>
        <w:t>Cálculo de Re:</w:t>
      </w:r>
    </w:p>
    <w:p>
      <w:pPr>
        <w:spacing w:line="276" w:lineRule="auto" w:after="80"/>
      </w:pPr>
      <w:r>
        <w:t>Re = 12% + 0.9 * 10% = 12% + 9% = 21%</w:t>
      </w:r>
    </w:p>
    <w:p/>
    <w:p>
      <w:pPr>
        <w:spacing w:line="276" w:lineRule="auto" w:after="80"/>
      </w:pPr>
      <w:r>
        <w:t>Cálculo de WACC:</w:t>
      </w:r>
    </w:p>
    <w:p>
      <w:pPr>
        <w:spacing w:line="276" w:lineRule="auto" w:after="80"/>
      </w:pPr>
      <w:r>
        <w:t>WACC = (6.000 / 9.000) * 21% + (3.000 / 9.000) * 18% * (1 - 0.35)</w:t>
      </w:r>
    </w:p>
    <w:p>
      <w:pPr>
        <w:spacing w:line="276" w:lineRule="auto" w:after="80"/>
      </w:pPr>
      <w:r>
        <w:t>WACC = (0.6667) * 21% + (0.3333) * 18% * 0.65</w:t>
      </w:r>
    </w:p>
    <w:p>
      <w:pPr>
        <w:spacing w:line="276" w:lineRule="auto" w:after="80"/>
      </w:pPr>
      <w:r>
        <w:t>WACC = 14.00% + 3.90%</w:t>
      </w:r>
    </w:p>
    <w:p>
      <w:pPr>
        <w:spacing w:line="276" w:lineRule="auto" w:after="80"/>
      </w:pPr>
      <w:r>
        <w:t>WACC = 17.90%</w:t>
      </w:r>
    </w:p>
    <w:p/>
    <w:p>
      <w:pPr>
        <w:spacing w:line="276" w:lineRule="auto" w:after="80"/>
      </w:pPr>
      <w:r>
        <w:t>Este 17.90% representa el costo promedio ponderado de capital para esta aseguradora, siendo la tasa mínima de retorno que debe buscar en sus inversiones.</w:t>
      </w:r>
    </w:p>
    <w:p/>
    <w:p>
      <w:r>
        <w:rPr>
          <w:color w:val="B4B4B4"/>
        </w:rPr>
        <w:t>----------------------------------------</w:t>
      </w:r>
    </w:p>
    <w:p>
      <w:r>
        <w:rPr>
          <w:b/>
          <w:color w:val="1A5276"/>
          <w:sz w:val="24"/>
        </w:rPr>
        <w:t>5) APLICACIÓN PRÁCTICA PARA UN LÍDER DE EQUIPO</w:t>
      </w:r>
    </w:p>
    <w:p>
      <w:pPr>
        <w:spacing w:line="276" w:lineRule="auto" w:after="80"/>
      </w:pPr>
      <w:r>
        <w:t>Como líder de equipo en una gerencia de seguros de personas, entender el WACC te permite tomar decisiones financieras más sólidas y comunicarte eficazmente con tu superior directo:</w:t>
      </w:r>
    </w:p>
    <w:p>
      <w:pPr>
        <w:spacing w:line="276" w:lineRule="auto" w:after="80"/>
      </w:pPr>
      <w:r>
        <w:t>- Evaluación de Proyectos y Productos: Utilizá el WACC como la tasa de descuento para calcular el Valor Actual Neto (VAN) de nuevos productos, inversiones en tecnología o expansión de canales de distribución. Si la Tasa Interna de Retorno (TIR) de un proyecto es inferior al WACC, ese proyecto no está generando valor para los accionistas y deberías reconsiderarlo.</w:t>
      </w:r>
    </w:p>
    <w:p>
      <w:pPr>
        <w:spacing w:line="276" w:lineRule="auto" w:after="80"/>
      </w:pPr>
      <w:r>
        <w:t>- Justificación de Inversiones: Al presentar propuestas de inversión, demostrá cómo los retornos esperados superan el WACC de la compañía. Esto refuerza tu argumento y muestra una comprensión profunda de la creación de valor.</w:t>
      </w:r>
    </w:p>
    <w:p>
      <w:pPr>
        <w:spacing w:line="276" w:lineRule="auto" w:after="80"/>
      </w:pPr>
      <w:r>
        <w:t>- Gestión de la Rentabilidad: Considerá cómo las decisiones de tu equipo pueden influir en los componentes del WACC. Por ejemplo, una gestión eficiente de los riesgos puede reducir el costo de la deuda o mejorar la percepción de riesgo por parte de los accionistas (afectando la Beta).</w:t>
      </w:r>
    </w:p>
    <w:p>
      <w:pPr>
        <w:spacing w:line="276" w:lineRule="auto" w:after="80"/>
      </w:pPr>
      <w:r>
        <w:t>- Diálogo Estratégico: Al discutir la estrategia de crecimiento o la asignación de capital con tu superior, podés referirte al WACC como el umbral de rentabilidad. Preguntale cómo la empresa está gestionando sus costos de capital y cómo tu equipo puede contribuir a optimizarlos.</w:t>
      </w:r>
    </w:p>
    <w:p/>
    <w:p>
      <w:r>
        <w:rPr>
          <w:color w:val="B4B4B4"/>
        </w:rPr>
        <w:t>----------------------------------------</w:t>
      </w:r>
    </w:p>
    <w:p>
      <w:r>
        <w:rPr>
          <w:b/>
          <w:color w:val="1A5276"/>
          <w:sz w:val="24"/>
        </w:rPr>
        <w:t>6) ERRORES COMUNES O PUNTOS CIEGOS</w:t>
      </w:r>
    </w:p>
    <w:p>
      <w:pPr>
        <w:spacing w:line="276" w:lineRule="auto" w:after="80"/>
      </w:pPr>
      <w:r>
        <w:t>- Uso de Valores Contables: Uno de los errores más frecuentes es utilizar los valores contables de la deuda y el patrimonio en lugar de sus valores de mercado. Los valores de mercado reflejan las expectativas actuales de los inversores, mientras que los contables pueden estar desactualizados.</w:t>
      </w:r>
    </w:p>
    <w:p>
      <w:pPr>
        <w:spacing w:line="276" w:lineRule="auto" w:after="80"/>
      </w:pPr>
      <w:r>
        <w:t>- Estimación Imprecisa de Beta: La Beta de una aseguradora puede ser difícil de estimar con precisión debido a la naturaleza regulada del negocio y la composición de sus activos y pasivos. Usar Betas de empresas no comparables o no ajustadas por el apalancamiento puede distorsionar el costo del patrimonio.</w:t>
      </w:r>
    </w:p>
    <w:p>
      <w:pPr>
        <w:spacing w:line="276" w:lineRule="auto" w:after="80"/>
      </w:pPr>
      <w:r>
        <w:t>- Ignorar el Riesgo País: En mercados emergentes como Argentina, la tasa libre de riesgo y la prima de riesgo de mercado deben incorporar adecuadamente el riesgo país. No hacerlo subestima el costo de capital real y lleva a decisiones de inversión subóptimas.</w:t>
      </w:r>
    </w:p>
    <w:p>
      <w:pPr>
        <w:spacing w:line="276" w:lineRule="auto" w:after="80"/>
      </w:pPr>
      <w:r>
        <w:t>- WACC como Tasa Única para Todo: Asumir que el WACC es la tasa de descuento adecuada para todos los proyectos, independientemente de su riesgo específico, es incorrecto. Proyectos con perfiles de riesgo muy diferentes deberían evaluarse con tasas de descuento ajustadas a su riesgo individual.</w:t>
      </w:r>
    </w:p>
    <w:p>
      <w:pPr>
        <w:spacing w:line="276" w:lineRule="auto" w:after="80"/>
      </w:pPr>
      <w:r>
        <w:t>- No Actualizar Regularmente: El WACC no es estático; los costos de la deuda y el patrimonio, así como la estructura de capital, cambian con el tiempo. No actualizarlo periódicamente puede llevar a decisiones basadas en información obsoleta.</w:t>
      </w:r>
    </w:p>
    <w:p/>
    <w:p>
      <w:r>
        <w:rPr>
          <w:color w:val="B4B4B4"/>
        </w:rPr>
        <w:t>----------------------------------------</w:t>
      </w:r>
    </w:p>
    <w:p>
      <w:r>
        <w:rPr>
          <w:b/>
          <w:color w:val="1A5276"/>
          <w:sz w:val="24"/>
        </w:rPr>
        <w:t>7) EN UNA LÍNEA</w:t>
      </w:r>
    </w:p>
    <w:p>
      <w:pPr>
        <w:spacing w:line="276" w:lineRule="auto" w:after="80"/>
      </w:pPr>
      <w:r>
        <w:t>El Costo de Capital Promedio Ponderado (WACC) es la tasa mínima de retorno que una aseguradora debe generar para satisfacer a sus inversores y acreedores, siendo clave para la evaluación de proyectos y la creación de valor.</w:t>
      </w:r>
    </w:p>
    <w:p/>
    <w:p>
      <w:r>
        <w:rPr>
          <w:color w:val="B4B4B4"/>
        </w:rPr>
        <w:t>----------------------------------------</w:t>
      </w:r>
    </w:p>
    <w:p>
      <w:r>
        <w:rPr>
          <w:b/>
          <w:color w:val="1A5276"/>
          <w:sz w:val="24"/>
        </w:rPr>
        <w:t>FUENTES DE REFERENCIA</w:t>
      </w:r>
    </w:p>
    <w:p>
      <w:pPr>
        <w:spacing w:line="276" w:lineRule="auto" w:after="80"/>
      </w:pPr>
      <w:r>
        <w:t>- Ley N° 20.628 (Ley de Impuesto a las Ganancias de Argentina y sus modificaciones).</w:t>
      </w:r>
    </w:p>
    <w:p>
      <w:pPr>
        <w:spacing w:line="276" w:lineRule="auto" w:after="80"/>
      </w:pPr>
      <w:r>
        <w:t>- Damodaran, Aswath. "Applied Corporate Finance". Wiley.</w:t>
      </w:r>
    </w:p>
    <w:p>
      <w:pPr>
        <w:spacing w:line="276" w:lineRule="auto" w:after="80"/>
      </w:pPr>
      <w:r>
        <w:t>- Brealey, Richard A., Myers, Stewart C., Allen, Franklin. "Principios de Finanzas Corporativas". McGraw-Hill.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