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METAEVALUACIÓN DEL LIDERAZGO: LA METACOGNICIÓN COMO PALANCA ESTRATÉGICA</w:t>
      </w:r>
    </w:p>
    <w:p/>
    <w:p>
      <w:r>
        <w:rPr>
          <w:i/>
          <w:color w:val="646464"/>
          <w:sz w:val="20"/>
        </w:rPr>
        <w:t>Fecha: 2026-10-04 | Área: Liderazgo con enfoque reflexivo | Lectura estimada: 12 minutos</w:t>
      </w:r>
    </w:p>
    <w:p/>
    <w:p>
      <w:r>
        <w:rPr>
          <w:color w:val="B4B4B4"/>
        </w:rPr>
        <w:t>----------------------------------------</w:t>
      </w:r>
    </w:p>
    <w:p>
      <w:r>
        <w:rPr>
          <w:b/>
          <w:color w:val="1A5276"/>
          <w:sz w:val="24"/>
        </w:rPr>
        <w:t>1) CONCEPTO</w:t>
      </w:r>
    </w:p>
    <w:p>
      <w:pPr>
        <w:spacing w:line="276" w:lineRule="auto" w:after="80"/>
      </w:pPr>
      <w:r>
        <w:t>La metaevaluación del liderazgo, anclada en el concepto de metacognición, se refiere a la capacidad de un líder de equipo para reflexionar sobre sus propios procesos de pensamiento, estrategias cognitivas y sesgos al tomar decisiones o al interactuar con su equipo. No es simplemente pensar, sino "pensar sobre el propio pensamiento". En el contexto de una gerencia de seguros de personas y retiro, implica una autoconciencia profunda sobre cómo se perciben los riesgos, se evalúan las oportunidades, se gestionan los conflictos y se lidera el desarrollo del talento. Este enfoque va más allá de la introspección básica, buscando una comprensión sistemática de los mecanismos mentales que subyacen a la acción y la decisión. Se compone principalmente de dos dimensiones: el conocimiento metacognitivo (saber cómo pensamos y qué factores influyen en ello) y la regulación metacognitiva (la capacidad de monitorear y ajustar activamente esos procesos de pensamiento).</w:t>
      </w:r>
    </w:p>
    <w:p/>
    <w:p>
      <w:r>
        <w:rPr>
          <w:color w:val="B4B4B4"/>
        </w:rPr>
        <w:t>----------------------------------------</w:t>
      </w:r>
    </w:p>
    <w:p>
      <w:r>
        <w:rPr>
          <w:b/>
          <w:color w:val="1A5276"/>
          <w:sz w:val="24"/>
        </w:rPr>
        <w:t>2) FÓRMULA / COMPONENTES / MECÁNICA</w:t>
      </w:r>
    </w:p>
    <w:p>
      <w:pPr>
        <w:spacing w:line="276" w:lineRule="auto" w:after="80"/>
      </w:pPr>
      <w:r>
        <w:t>La mecánica de la metaevaluación se puede desglosar en un ciclo iterativo de tres componentes clave que un líder aplica conscientemente:</w:t>
      </w:r>
    </w:p>
    <w:p/>
    <w:p>
      <w:pPr>
        <w:spacing w:line="276" w:lineRule="auto" w:after="80"/>
      </w:pPr>
      <w:r>
        <w:t>a) Planificación Metacognitiva (Antes de la acción/decisión):</w:t>
      </w:r>
    </w:p>
    <w:p>
      <w:pPr>
        <w:spacing w:line="276" w:lineRule="auto" w:after="80"/>
      </w:pPr>
      <w:r>
        <w:t>Aquí, el líder se formula preguntas como: "¿Qué sé realmente sobre esta situación?", "¿Qué suposiciones estoy haciendo?", "¿Qué sesgos cognitivos podrían estar influyendo en mi percepción (ej. sesgo de confirmación, anclaje)?", "¿Cuál es el objetivo principal de esta decisión y cómo mi proceso de pensamiento me ayudará a alcanzarlo?". Implica establecer un "plan de pensamiento" antes de abordar el problema.</w:t>
      </w:r>
    </w:p>
    <w:p/>
    <w:p>
      <w:pPr>
        <w:spacing w:line="276" w:lineRule="auto" w:after="80"/>
      </w:pPr>
      <w:r>
        <w:t>b) Monitoreo Metacognitivo (Durante la acción/decisión):</w:t>
      </w:r>
    </w:p>
    <w:p>
      <w:pPr>
        <w:spacing w:line="276" w:lineRule="auto" w:after="80"/>
      </w:pPr>
      <w:r>
        <w:t>Mientras se procesa la información o se interactúa, el líder se pregunta: "¿Estoy siguiendo mi plan de pensamiento?", "¿Estoy considerando todas las perspectivas relevantes?", "¿Mi razonamiento es lógico y coherente?", "¿Estoy siendo influenciado por emociones o presiones externas?", "¿Necesito más información o una perspectiva diferente?". Es una supervisión en tiempo real del propio proceso cognitivo.</w:t>
      </w:r>
    </w:p>
    <w:p/>
    <w:p>
      <w:pPr>
        <w:spacing w:line="276" w:lineRule="auto" w:after="80"/>
      </w:pPr>
      <w:r>
        <w:t>c) Evaluación Metacognitiva (Después de la acción/decisión):</w:t>
      </w:r>
    </w:p>
    <w:p>
      <w:pPr>
        <w:spacing w:line="276" w:lineRule="auto" w:after="80"/>
      </w:pPr>
      <w:r>
        <w:t>Una vez tomada la decisión o finalizada la interacción, el líder reflexiona: "¿Cómo funcionó mi estrategia de pensamiento?", "¿Qué aprendí sobre mi forma de pensar?", "¿Podría haber abordado esto de manera diferente?", "¿Qué sesgos identifiqué y cómo puedo mitigarlos en el futuro?", "¿El resultado fue el esperado y, si no, por qué mi proceso de pensamiento no lo anticipó?". Esta fase alimenta la planificación futura, cerrando el ciclo de mejora continua.</w:t>
      </w:r>
    </w:p>
    <w:p/>
    <w:p>
      <w:r>
        <w:rPr>
          <w:color w:val="B4B4B4"/>
        </w:rPr>
        <w:t>----------------------------------------</w:t>
      </w:r>
    </w:p>
    <w:p>
      <w:r>
        <w:rPr>
          <w:b/>
          <w:color w:val="1A5276"/>
          <w:sz w:val="24"/>
        </w:rPr>
        <w:t>3) APLICABILIDAD POR RAMO / CONTEXTO</w:t>
      </w:r>
    </w:p>
    <w:p>
      <w:pPr>
        <w:spacing w:line="276" w:lineRule="auto" w:after="80"/>
      </w:pPr>
      <w:r>
        <w:t>La metaevaluación es crucial en todos los ramos de seguros de personas y retiro:</w:t>
      </w:r>
    </w:p>
    <w:p/>
    <w:p>
      <w:pPr>
        <w:spacing w:line="276" w:lineRule="auto" w:after="80"/>
      </w:pPr>
      <w:r>
        <w:t>- Suscripción (Vida, Salud, AP): Un líder de suscripción que metaevalúa su proceso puede identificar si su equipo o él mismo están aplicando heurísticas excesivamente simplificadas en riesgos complejos de Vida (ej. historial médico atípico), o si hay un sesgo de aversión a la pérdida que impide evaluar correctamente nuevos productos de Salud con coberturas innovadoras. Permite cuestionar la validez de los criterios aplicados y la robustez de las decisiones de aceptación o rechazo.</w:t>
      </w:r>
    </w:p>
    <w:p/>
    <w:p>
      <w:pPr>
        <w:spacing w:line="276" w:lineRule="auto" w:after="80"/>
      </w:pPr>
      <w:r>
        <w:t>- Siniestros (Vida, AP, Salud): En la gestión de siniestros complejos, un líder que aplica la metacognición puede reflexionar sobre cómo se están interpretando las cláusulas contractuales, si se están considerando todas las pruebas disponibles o si hay un sesgo de confirmación al evaluar la validez de un reclamo. Esto es vital para asegurar una resolución justa y consistente, minimizando errores y litigios.</w:t>
      </w:r>
    </w:p>
    <w:p/>
    <w:p>
      <w:pPr>
        <w:spacing w:line="276" w:lineRule="auto" w:after="80"/>
      </w:pPr>
      <w:r>
        <w:t>- Desarrollo de Productos (Retiro, Vida): Al diseñar nuevos productos de Retiro o Vida, la metaevaluación ayuda a los líderes a cuestionar las suposiciones sobre las necesidades del cliente, la elasticidad de la demanda o la reacción de la competencia. Permite identificar si el equipo está cayendo en el "pensamiento de grupo" o si se están explorando todas las alternativas estratégicas.</w:t>
      </w:r>
    </w:p>
    <w:p/>
    <w:p>
      <w:pPr>
        <w:spacing w:line="276" w:lineRule="auto" w:after="80"/>
      </w:pPr>
      <w:r>
        <w:t>- Gestión de Equipos: Un líder que metaevalúa sus interacciones puede identificar patrones en su estilo de comunicación, cómo impacta en la motivación del equipo o si está distribuyendo las tareas de manera equitativa y eficiente. Esto mejora la retroalimentación, el coaching y el desarrollo de los colaboradores.</w:t>
      </w:r>
    </w:p>
    <w:p/>
    <w:p>
      <w:r>
        <w:rPr>
          <w:color w:val="B4B4B4"/>
        </w:rPr>
        <w:t>----------------------------------------</w:t>
      </w:r>
    </w:p>
    <w:p>
      <w:r>
        <w:rPr>
          <w:b/>
          <w:color w:val="1A5276"/>
          <w:sz w:val="24"/>
        </w:rPr>
        <w:t>4) EJEMPLO NUMÉRICO O CASO CONCRETO</w:t>
      </w:r>
    </w:p>
    <w:p>
      <w:pPr>
        <w:spacing w:line="276" w:lineRule="auto" w:after="80"/>
      </w:pPr>
      <w:r>
        <w:t>Consideremos a un gerente de suscripción de Vida que debe decidir sobre la aceptación de una póliza de alto valor asegurado para un cliente con un historial médico complejo y reciente.</w:t>
      </w:r>
    </w:p>
    <w:p/>
    <w:p>
      <w:pPr>
        <w:spacing w:line="276" w:lineRule="auto" w:after="80"/>
      </w:pPr>
      <w:r>
        <w:t>1. Planificación Metacognitiva: El gerente se pregunta: "¿Estoy confiando demasiado en mi experiencia pasada con casos similares, ignorando las particularidades de este?", "¿Estoy sesgado por la prima potencial alta?", "¿Qué información clave necesito y cómo la voy a procesar para evitar un juicio rápido?". Decide establecer un protocolo de revisión de tres pasos, incluyendo una segunda opinión independiente y una revisión de literatura médica reciente.</w:t>
      </w:r>
    </w:p>
    <w:p/>
    <w:p>
      <w:pPr>
        <w:spacing w:line="276" w:lineRule="auto" w:after="80"/>
      </w:pPr>
      <w:r>
        <w:t>2. Monitoreo Metacognitivo: Durante la evaluación, el gerente nota que su equipo tiende a enfocarse en los factores de riesgo negativos y a minimizar los positivos. Se detiene y les pide explícitamente que enumeren los factores mitigantes y las oportunidades. También se da cuenta de que él mismo está priorizando la opinión del médico interno más conservador. Consciente de este sesgo de autoridad, busca activamente la opinión de un especialista externo con una perspectiva diferente.</w:t>
      </w:r>
    </w:p>
    <w:p/>
    <w:p>
      <w:pPr>
        <w:spacing w:line="276" w:lineRule="auto" w:after="80"/>
      </w:pPr>
      <w:r>
        <w:t>3. Evaluación Metacognitiva: La póliza es finalmente aceptada con una sobreprima ajustada. En la revisión posterior, el gerente evalúa: "Mi plan de tres pasos fue efectivo para mitigar el sesgo de anclaje inicial. Identifiqué que mi equipo y yo tendemos a la aversión al riesgo, lo que podría llevarnos a perder negocios rentables. Para futuros casos, implementaré una matriz de decisión ponderada que incluya explícitamente factores de riesgo y mitigantes, y rotaré las segundas opiniones para obtener diversas perspectivas".</w:t>
      </w:r>
    </w:p>
    <w:p/>
    <w:p>
      <w:pPr>
        <w:spacing w:line="276" w:lineRule="auto" w:after="80"/>
      </w:pPr>
      <w:r>
        <w:t>Este proceso no involucra un cálculo numérico directo, sino una "cuantificación" cualitativa de la mejora en el proceso de toma de decisiones, reduciendo la probabilidad de errores por sesgos cognitivos.</w:t>
      </w:r>
    </w:p>
    <w:p/>
    <w:p>
      <w:r>
        <w:rPr>
          <w:color w:val="B4B4B4"/>
        </w:rPr>
        <w:t>----------------------------------------</w:t>
      </w:r>
    </w:p>
    <w:p>
      <w:r>
        <w:rPr>
          <w:b/>
          <w:color w:val="1A5276"/>
          <w:sz w:val="24"/>
        </w:rPr>
        <w:t>5) APLICACIÓN PRÁCTICA PARA UN LÍDER DE EQUIPO</w:t>
      </w:r>
    </w:p>
    <w:p>
      <w:pPr>
        <w:spacing w:line="276" w:lineRule="auto" w:after="80"/>
      </w:pPr>
      <w:r>
        <w:t>Para un líder de equipo en seguros, la metaevaluación se traduce en acciones concretas:</w:t>
      </w:r>
    </w:p>
    <w:p/>
    <w:p>
      <w:pPr>
        <w:spacing w:line="276" w:lineRule="auto" w:after="80"/>
      </w:pPr>
      <w:r>
        <w:t>- Diarios de Reflexión: Fomentá el uso de un diario donde vos y tu equipo registren decisiones importantes, el proceso de pensamiento detrás de ellas y los resultados. Esto ayuda a identificar patrones y sesgos.</w:t>
      </w:r>
    </w:p>
    <w:p>
      <w:pPr>
        <w:spacing w:line="276" w:lineRule="auto" w:after="80"/>
      </w:pPr>
      <w:r>
        <w:t>- Post-Mortems Estructurados: Después de proyectos o decisiones críticas (ej. lanzamiento de un producto, resolución de un siniestro complejo), realizá análisis post-mortem que incluyan preguntas metacognitivas: "¿Cómo pensamos sobre esto?", "¿Qué supusimos?", "¿Qué podríamos haber hecho diferente en nuestro proceso cognitivo?".</w:t>
      </w:r>
    </w:p>
    <w:p>
      <w:pPr>
        <w:spacing w:line="276" w:lineRule="auto" w:after="80"/>
      </w:pPr>
      <w:r>
        <w:t>- Feedback Metacognitivo: Al dar feedback, no solo te enfoques en el resultado, sino también en el proceso de pensamiento. Preguntá: "¿Cómo llegaste a esa conclusión?", "¿Qué información consideraste prioritaria?", "¿Qué otras opciones exploraste?".</w:t>
      </w:r>
    </w:p>
    <w:p>
      <w:pPr>
        <w:spacing w:line="276" w:lineRule="auto" w:after="80"/>
      </w:pPr>
      <w:r>
        <w:t>- Modelado de Comportamiento: Sé un ejemplo. Compartí tus propias reflexiones metacognitivas con tu equipo. Explicá por qué cambiaste de opinión o cómo llegaste a una decisión, mostrando tu proceso de pensamiento.</w:t>
      </w:r>
    </w:p>
    <w:p>
      <w:pPr>
        <w:spacing w:line="276" w:lineRule="auto" w:after="80"/>
      </w:pPr>
      <w:r>
        <w:t>- Promové la Diversidad Cognitiva: Buscá activamente diferentes perspectivas en tu equipo. La diversidad de pensamiento es una herramienta poderosa para desafiar los propios sesgos y fomentar la metaevaluación colectiva.</w:t>
      </w:r>
    </w:p>
    <w:p/>
    <w:p>
      <w:r>
        <w:rPr>
          <w:color w:val="B4B4B4"/>
        </w:rPr>
        <w:t>----------------------------------------</w:t>
      </w:r>
    </w:p>
    <w:p>
      <w:r>
        <w:rPr>
          <w:b/>
          <w:color w:val="1A5276"/>
          <w:sz w:val="24"/>
        </w:rPr>
        <w:t>6) ERRORES COMUNES O PUNTOS CIEGOS</w:t>
      </w:r>
    </w:p>
    <w:p>
      <w:pPr>
        <w:spacing w:line="276" w:lineRule="auto" w:after="80"/>
      </w:pPr>
      <w:r>
        <w:t>- Confundir reflexión con rumiación: La rumiación es un pensamiento repetitivo y pasivo sobre problemas, a menudo sin llegar a soluciones. La metaevaluación es activa, estructurada y orientada a la mejora del proceso de pensamiento.</w:t>
      </w:r>
    </w:p>
    <w:p>
      <w:pPr>
        <w:spacing w:line="276" w:lineRule="auto" w:after="80"/>
      </w:pPr>
      <w:r>
        <w:t>- Exceso de confianza metacognitiva: Creer que uno es inherentemente bueno en la autorreflexión sin aplicar herramientas o marcos estructurados. Todos tenemos puntos ciegos.</w:t>
      </w:r>
    </w:p>
    <w:p>
      <w:pPr>
        <w:spacing w:line="276" w:lineRule="auto" w:after="80"/>
      </w:pPr>
      <w:r>
        <w:t>- Falta de tiempo: La presión operativa puede llevar a omitir la fase de evaluación, privando al líder de oportunidades de aprendizaje cruciales.</w:t>
      </w:r>
    </w:p>
    <w:p>
      <w:pPr>
        <w:spacing w:line="276" w:lineRule="auto" w:after="80"/>
      </w:pPr>
      <w:r>
        <w:t>- No registrar las reflexiones: Sin un registro, es difícil identificar patrones de pensamiento a lo largo del tiempo y medir la mejora.</w:t>
      </w:r>
    </w:p>
    <w:p>
      <w:pPr>
        <w:spacing w:line="276" w:lineRule="auto" w:after="80"/>
      </w:pPr>
      <w:r>
        <w:t>- Sesgo de retrospectiva: Creer que el resultado era obvio una vez que se conoce, lo que dificulta una evaluación honesta del proceso de pensamiento original.</w:t>
      </w:r>
    </w:p>
    <w:p/>
    <w:p>
      <w:r>
        <w:rPr>
          <w:color w:val="B4B4B4"/>
        </w:rPr>
        <w:t>----------------------------------------</w:t>
      </w:r>
    </w:p>
    <w:p>
      <w:r>
        <w:rPr>
          <w:b/>
          <w:color w:val="1A5276"/>
          <w:sz w:val="24"/>
        </w:rPr>
        <w:t>7) EN UNA LÍNEA</w:t>
      </w:r>
    </w:p>
    <w:p>
      <w:pPr>
        <w:spacing w:line="276" w:lineRule="auto" w:after="80"/>
      </w:pPr>
      <w:r>
        <w:t>La metaevaluación del liderazgo es la capacidad de un líder para monitorear y ajustar sus propios procesos de pensamiento, optimizando así la toma de decisiones y la gestión de equipos en el complejo entorno asegurador.</w:t>
      </w:r>
    </w:p>
    <w:p/>
    <w:p>
      <w:r>
        <w:rPr>
          <w:color w:val="B4B4B4"/>
        </w:rPr>
        <w:t>----------------------------------------</w:t>
      </w:r>
    </w:p>
    <w:p>
      <w:r>
        <w:rPr>
          <w:b/>
          <w:color w:val="1A5276"/>
          <w:sz w:val="24"/>
        </w:rPr>
        <w:t>FUENTES DE REFERENCIA</w:t>
      </w:r>
    </w:p>
    <w:p>
      <w:pPr>
        <w:spacing w:line="276" w:lineRule="auto" w:after="80"/>
      </w:pPr>
      <w:r>
        <w:t>- Flavell, J. H. (1979). Metacognition and cognitive monitoring: A new area of cognitive-developmental inquiry. American Psychologist, 34(10), 906-911.</w:t>
      </w:r>
    </w:p>
    <w:p>
      <w:pPr>
        <w:spacing w:line="276" w:lineRule="auto" w:after="80"/>
      </w:pPr>
      <w:r>
        <w:t>- Kahneman, D. (2011). Thinking, Fast and Slow. Farrar, Straus and Giroux.</w:t>
      </w:r>
    </w:p>
    <w:p>
      <w:pPr>
        <w:spacing w:line="276" w:lineRule="auto" w:after="80"/>
      </w:pPr>
      <w:r>
        <w:t>- Schraw, G., &amp; Moshman, D. (1995). Metacognitive theories. Educational Psychology Review, 7(4), 351-371.</w:t>
      </w:r>
    </w:p>
    <w:p>
      <w:pPr>
        <w:spacing w:line="276" w:lineRule="auto" w:after="80"/>
      </w:pPr>
      <w:r>
        <w:t>- Zohar, A., &amp; Dori, Y. J. (2003). Higher order thinking skills and low-achieving students: Are they mutually exclusive? Journal of the Learning Sciences, 12(2), 145-181.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