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4342" w14:textId="20FA9CA6" w:rsidR="006D7DDA" w:rsidRDefault="00467BCB" w:rsidP="006D7DDA">
      <w:pPr>
        <w:rPr>
          <w:b/>
          <w:bCs/>
        </w:rPr>
      </w:pPr>
      <w:r w:rsidRPr="00200715">
        <w:rPr>
          <w:b/>
          <w:bCs/>
        </w:rPr>
        <w:t>C41-</w:t>
      </w:r>
      <w:r w:rsidR="00E91B10">
        <w:rPr>
          <w:b/>
          <w:bCs/>
        </w:rPr>
        <w:t>IN</w:t>
      </w:r>
    </w:p>
    <w:p w14:paraId="69E0A017" w14:textId="6837C913" w:rsidR="005E6B64" w:rsidRDefault="005E6B64" w:rsidP="006D7DDA">
      <w:pPr>
        <w:rPr>
          <w:b/>
          <w:bCs/>
        </w:rPr>
      </w:pPr>
      <w:r>
        <w:rPr>
          <w:b/>
          <w:bCs/>
        </w:rPr>
        <w:t xml:space="preserve">Votre nom : </w:t>
      </w:r>
      <w:r w:rsidR="00AF11E0">
        <w:rPr>
          <w:b/>
          <w:bCs/>
        </w:rPr>
        <w:t>Vincent Fournier</w:t>
      </w:r>
    </w:p>
    <w:p w14:paraId="334CA5C2" w14:textId="69559CCB" w:rsidR="005E6B64" w:rsidRPr="005E6B64" w:rsidRDefault="005E6B64" w:rsidP="006D7DDA">
      <w:pPr>
        <w:rPr>
          <w:b/>
          <w:bCs/>
          <w:i/>
          <w:iCs/>
        </w:rPr>
      </w:pPr>
      <w:r w:rsidRPr="005E6B64">
        <w:rPr>
          <w:b/>
          <w:bCs/>
          <w:i/>
          <w:iCs/>
        </w:rPr>
        <w:t>NOTE : enregistrer le document sous votre numéro de matricule</w:t>
      </w:r>
    </w:p>
    <w:tbl>
      <w:tblPr>
        <w:tblStyle w:val="Grilledutableau"/>
        <w:tblW w:w="0" w:type="auto"/>
        <w:tblLook w:val="04A0" w:firstRow="1" w:lastRow="0" w:firstColumn="1" w:lastColumn="0" w:noHBand="0" w:noVBand="1"/>
      </w:tblPr>
      <w:tblGrid>
        <w:gridCol w:w="8630"/>
      </w:tblGrid>
      <w:tr w:rsidR="006D7DDA" w:rsidRPr="00200715" w14:paraId="1BB4492B" w14:textId="77777777" w:rsidTr="006D7DDA">
        <w:tc>
          <w:tcPr>
            <w:tcW w:w="8630" w:type="dxa"/>
          </w:tcPr>
          <w:p w14:paraId="39200032" w14:textId="77777777" w:rsidR="006D7DDA" w:rsidRPr="00200715" w:rsidRDefault="006D7DDA" w:rsidP="00934DD5">
            <w:pPr>
              <w:rPr>
                <w:b/>
                <w:bCs/>
              </w:rPr>
            </w:pPr>
            <w:r w:rsidRPr="00200715">
              <w:rPr>
                <w:b/>
                <w:bCs/>
              </w:rPr>
              <w:t>Instructions pour les Étudiants</w:t>
            </w:r>
          </w:p>
        </w:tc>
      </w:tr>
      <w:tr w:rsidR="006D7DDA" w:rsidRPr="006D7DDA" w14:paraId="1EAF7C4F" w14:textId="77777777" w:rsidTr="006D7DDA">
        <w:tc>
          <w:tcPr>
            <w:tcW w:w="8630" w:type="dxa"/>
          </w:tcPr>
          <w:p w14:paraId="6E67C9A4" w14:textId="77777777" w:rsidR="006D7DDA" w:rsidRPr="006D7DDA" w:rsidRDefault="006D7DDA" w:rsidP="00934DD5">
            <w:pPr>
              <w:numPr>
                <w:ilvl w:val="0"/>
                <w:numId w:val="2"/>
              </w:numPr>
            </w:pPr>
            <w:r w:rsidRPr="006D7DDA">
              <w:rPr>
                <w:b/>
                <w:bCs/>
              </w:rPr>
              <w:t>Lecture initiale du code</w:t>
            </w:r>
            <w:r w:rsidRPr="006D7DDA">
              <w:t> :  Faites une lecture rapide de chaque module afin de voir son rôle a priori. Identifiez le point de démarrage.</w:t>
            </w:r>
          </w:p>
        </w:tc>
      </w:tr>
      <w:tr w:rsidR="006D7DDA" w:rsidRPr="00200715" w14:paraId="4634DB53" w14:textId="77777777" w:rsidTr="006D7DDA">
        <w:tc>
          <w:tcPr>
            <w:tcW w:w="8630" w:type="dxa"/>
          </w:tcPr>
          <w:p w14:paraId="4D40B38C" w14:textId="77777777" w:rsidR="006D7DDA" w:rsidRPr="00200715" w:rsidRDefault="006D7DDA" w:rsidP="00934DD5">
            <w:pPr>
              <w:numPr>
                <w:ilvl w:val="0"/>
                <w:numId w:val="2"/>
              </w:numPr>
            </w:pPr>
            <w:r w:rsidRPr="00200715">
              <w:rPr>
                <w:b/>
                <w:bCs/>
              </w:rPr>
              <w:t>Exécution du Code</w:t>
            </w:r>
            <w:r w:rsidRPr="00200715">
              <w:t xml:space="preserve"> : Commencez par exécuter le code pour observer son comportement et ses fonctionnalités.</w:t>
            </w:r>
          </w:p>
        </w:tc>
      </w:tr>
      <w:tr w:rsidR="006D7DDA" w:rsidRPr="00200715" w14:paraId="3DB521F7" w14:textId="77777777" w:rsidTr="006D7DDA">
        <w:tc>
          <w:tcPr>
            <w:tcW w:w="8630" w:type="dxa"/>
          </w:tcPr>
          <w:p w14:paraId="74CED458" w14:textId="77777777" w:rsidR="006D7DDA" w:rsidRPr="00200715" w:rsidRDefault="006D7DDA" w:rsidP="00934DD5">
            <w:pPr>
              <w:numPr>
                <w:ilvl w:val="0"/>
                <w:numId w:val="2"/>
              </w:numPr>
            </w:pPr>
            <w:r w:rsidRPr="006D7DDA">
              <w:rPr>
                <w:b/>
                <w:bCs/>
              </w:rPr>
              <w:t>Lecture pour une a</w:t>
            </w:r>
            <w:r w:rsidRPr="00200715">
              <w:rPr>
                <w:b/>
                <w:bCs/>
              </w:rPr>
              <w:t xml:space="preserve">nalyse </w:t>
            </w:r>
            <w:r w:rsidRPr="006D7DDA">
              <w:rPr>
                <w:b/>
                <w:bCs/>
              </w:rPr>
              <w:t>s</w:t>
            </w:r>
            <w:r w:rsidRPr="00200715">
              <w:rPr>
                <w:b/>
                <w:bCs/>
              </w:rPr>
              <w:t>tructurée</w:t>
            </w:r>
            <w:r w:rsidRPr="00200715">
              <w:t xml:space="preserve"> : </w:t>
            </w:r>
            <w:r w:rsidRPr="006D7DDA">
              <w:t>Faites une lecture « procédurale » en avançant dans le code comme le programme le fait.</w:t>
            </w:r>
          </w:p>
        </w:tc>
      </w:tr>
      <w:tr w:rsidR="006D7DDA" w:rsidRPr="006D7DDA" w14:paraId="2C9C7BFE" w14:textId="77777777" w:rsidTr="006D7DDA">
        <w:tc>
          <w:tcPr>
            <w:tcW w:w="8630" w:type="dxa"/>
          </w:tcPr>
          <w:p w14:paraId="68E4CD15" w14:textId="77777777" w:rsidR="006D7DDA" w:rsidRPr="006D7DDA" w:rsidRDefault="006D7DDA" w:rsidP="00934DD5">
            <w:pPr>
              <w:numPr>
                <w:ilvl w:val="0"/>
                <w:numId w:val="2"/>
              </w:numPr>
            </w:pPr>
            <w:r w:rsidRPr="00200715">
              <w:rPr>
                <w:b/>
                <w:bCs/>
              </w:rPr>
              <w:t xml:space="preserve">Identification </w:t>
            </w:r>
            <w:r w:rsidRPr="006D7DDA">
              <w:rPr>
                <w:b/>
                <w:bCs/>
              </w:rPr>
              <w:t xml:space="preserve">de l’architecture, </w:t>
            </w:r>
            <w:r w:rsidRPr="00200715">
              <w:rPr>
                <w:b/>
                <w:bCs/>
              </w:rPr>
              <w:t xml:space="preserve">des </w:t>
            </w:r>
            <w:r w:rsidRPr="006D7DDA">
              <w:rPr>
                <w:b/>
                <w:bCs/>
              </w:rPr>
              <w:t>composantes et leurs f</w:t>
            </w:r>
            <w:r w:rsidRPr="00200715">
              <w:rPr>
                <w:b/>
                <w:bCs/>
              </w:rPr>
              <w:t>onctionnalités</w:t>
            </w:r>
            <w:r w:rsidRPr="00200715">
              <w:t xml:space="preserve"> : Notez les fonctionnalités que vous parvenez à identifier et comment elles sont implémentées.</w:t>
            </w:r>
          </w:p>
        </w:tc>
      </w:tr>
    </w:tbl>
    <w:p w14:paraId="1E1618F0" w14:textId="77777777" w:rsidR="006D7DDA" w:rsidRPr="00200715" w:rsidRDefault="006D7DDA" w:rsidP="006D7DDA">
      <w:pPr>
        <w:rPr>
          <w:b/>
          <w:bCs/>
        </w:rPr>
      </w:pPr>
    </w:p>
    <w:p w14:paraId="22BA8558" w14:textId="1098F1F6" w:rsidR="006D7DDA" w:rsidRPr="006D7DDA" w:rsidRDefault="006D7DDA" w:rsidP="006D7DDA">
      <w:pPr>
        <w:rPr>
          <w:b/>
          <w:bCs/>
        </w:rPr>
      </w:pPr>
      <w:r w:rsidRPr="00200715">
        <w:rPr>
          <w:b/>
          <w:bCs/>
        </w:rPr>
        <w:t>Rapport de lecture</w:t>
      </w:r>
    </w:p>
    <w:tbl>
      <w:tblPr>
        <w:tblStyle w:val="Grilledutableau"/>
        <w:tblW w:w="8720" w:type="dxa"/>
        <w:tblInd w:w="-5" w:type="dxa"/>
        <w:tblLook w:val="04A0" w:firstRow="1" w:lastRow="0" w:firstColumn="1" w:lastColumn="0" w:noHBand="0" w:noVBand="1"/>
      </w:tblPr>
      <w:tblGrid>
        <w:gridCol w:w="8720"/>
      </w:tblGrid>
      <w:tr w:rsidR="00FB74D2" w:rsidRPr="00467BCB" w14:paraId="696E05B4" w14:textId="77777777" w:rsidTr="00FB74D2">
        <w:trPr>
          <w:trHeight w:val="265"/>
        </w:trPr>
        <w:tc>
          <w:tcPr>
            <w:tcW w:w="8720" w:type="dxa"/>
          </w:tcPr>
          <w:p w14:paraId="1AE8A0D0" w14:textId="77777777" w:rsidR="00FB74D2" w:rsidRPr="00467BCB" w:rsidRDefault="00FB74D2" w:rsidP="00061281">
            <w:pPr>
              <w:numPr>
                <w:ilvl w:val="0"/>
                <w:numId w:val="1"/>
              </w:numPr>
            </w:pPr>
            <w:r w:rsidRPr="00467BCB">
              <w:rPr>
                <w:b/>
                <w:bCs/>
              </w:rPr>
              <w:t>Description Générale</w:t>
            </w:r>
            <w:r w:rsidRPr="00467BCB">
              <w:t xml:space="preserve"> :</w:t>
            </w:r>
          </w:p>
        </w:tc>
      </w:tr>
      <w:tr w:rsidR="00FB74D2" w:rsidRPr="00FB74D2" w14:paraId="236CFDFF" w14:textId="77777777" w:rsidTr="00FB74D2">
        <w:trPr>
          <w:trHeight w:val="515"/>
        </w:trPr>
        <w:tc>
          <w:tcPr>
            <w:tcW w:w="8720" w:type="dxa"/>
          </w:tcPr>
          <w:p w14:paraId="3CDDC8CC" w14:textId="3AFF23C6" w:rsidR="00FB74D2" w:rsidRPr="00FB74D2" w:rsidRDefault="00FB74D2" w:rsidP="00061281">
            <w:pPr>
              <w:numPr>
                <w:ilvl w:val="1"/>
                <w:numId w:val="1"/>
              </w:numPr>
            </w:pPr>
            <w:r w:rsidRPr="00FB74D2">
              <w:t xml:space="preserve">But général du programme, </w:t>
            </w:r>
            <w:r w:rsidR="007C58B4">
              <w:t>développement potentiel</w:t>
            </w:r>
            <w:r w:rsidRPr="00FB74D2">
              <w:t xml:space="preserve"> dans le cadre du cours.</w:t>
            </w:r>
          </w:p>
        </w:tc>
      </w:tr>
    </w:tbl>
    <w:p w14:paraId="57F39ADC" w14:textId="1D6B9E4E" w:rsidR="00FB74D2" w:rsidRDefault="007C58B4" w:rsidP="00FB74D2">
      <w:r>
        <w:t>Réponse :</w:t>
      </w:r>
      <w:r w:rsidR="00AD66BE">
        <w:t xml:space="preserve"> Il s’agit ici d’un jeu de stratégie en temps réel dans lequel chaque joueur possède une nation. Le but est de faire gagner sa nation en exterminant ses ennemis. Plusieurs mécaniques permet d’obtenir un avantage sur ses ennemis : l’obtention de ressources, l’amélioration de bâtiment, la création de fortification. Le jeu pourrait d’avantage développer en y ajoutant des nations différentes avec des troupes et bonus propres à elles-mêmes, ainsi que d’un système d’upgrade des bâtiments et de spécialisation des troupes.</w:t>
      </w:r>
    </w:p>
    <w:p w14:paraId="6584F9E1" w14:textId="77777777" w:rsidR="005E6B64" w:rsidRPr="00467BCB" w:rsidRDefault="005E6B64" w:rsidP="00FB74D2"/>
    <w:tbl>
      <w:tblPr>
        <w:tblStyle w:val="Grilledutableau"/>
        <w:tblW w:w="8734" w:type="dxa"/>
        <w:tblInd w:w="-5" w:type="dxa"/>
        <w:tblLook w:val="04A0" w:firstRow="1" w:lastRow="0" w:firstColumn="1" w:lastColumn="0" w:noHBand="0" w:noVBand="1"/>
      </w:tblPr>
      <w:tblGrid>
        <w:gridCol w:w="8734"/>
      </w:tblGrid>
      <w:tr w:rsidR="00FB74D2" w:rsidRPr="00467BCB" w14:paraId="44A63185" w14:textId="77777777" w:rsidTr="00FB74D2">
        <w:trPr>
          <w:trHeight w:val="261"/>
        </w:trPr>
        <w:tc>
          <w:tcPr>
            <w:tcW w:w="8734" w:type="dxa"/>
          </w:tcPr>
          <w:p w14:paraId="44F34B8D" w14:textId="3FA4CAC5" w:rsidR="00FB74D2" w:rsidRPr="00467BCB" w:rsidRDefault="00FB74D2" w:rsidP="00D34CD8">
            <w:pPr>
              <w:numPr>
                <w:ilvl w:val="0"/>
                <w:numId w:val="1"/>
              </w:numPr>
            </w:pPr>
            <w:r w:rsidRPr="00467BCB">
              <w:rPr>
                <w:b/>
                <w:bCs/>
              </w:rPr>
              <w:t xml:space="preserve">Analyse </w:t>
            </w:r>
            <w:r w:rsidR="007C58B4">
              <w:rPr>
                <w:b/>
                <w:bCs/>
              </w:rPr>
              <w:t xml:space="preserve">générale </w:t>
            </w:r>
            <w:r w:rsidRPr="00FB74D2">
              <w:rPr>
                <w:b/>
                <w:bCs/>
              </w:rPr>
              <w:t xml:space="preserve">de l’architecture, </w:t>
            </w:r>
            <w:r w:rsidRPr="00467BCB">
              <w:rPr>
                <w:b/>
                <w:bCs/>
              </w:rPr>
              <w:t xml:space="preserve">des </w:t>
            </w:r>
            <w:r w:rsidRPr="00FB74D2">
              <w:rPr>
                <w:b/>
                <w:bCs/>
              </w:rPr>
              <w:t>c</w:t>
            </w:r>
            <w:r w:rsidRPr="00467BCB">
              <w:rPr>
                <w:b/>
                <w:bCs/>
              </w:rPr>
              <w:t>omposant</w:t>
            </w:r>
            <w:r w:rsidRPr="00FB74D2">
              <w:rPr>
                <w:b/>
                <w:bCs/>
              </w:rPr>
              <w:t>e</w:t>
            </w:r>
            <w:r w:rsidRPr="00467BCB">
              <w:rPr>
                <w:b/>
                <w:bCs/>
              </w:rPr>
              <w:t>s</w:t>
            </w:r>
            <w:r w:rsidRPr="00FB74D2">
              <w:rPr>
                <w:b/>
                <w:bCs/>
              </w:rPr>
              <w:t xml:space="preserve"> et des fonctionnalités</w:t>
            </w:r>
            <w:r w:rsidRPr="00467BCB">
              <w:t xml:space="preserve"> :</w:t>
            </w:r>
          </w:p>
        </w:tc>
      </w:tr>
      <w:tr w:rsidR="00FB74D2" w:rsidRPr="00FB74D2" w14:paraId="7BCACBE6" w14:textId="77777777" w:rsidTr="00FB74D2">
        <w:trPr>
          <w:trHeight w:val="507"/>
        </w:trPr>
        <w:tc>
          <w:tcPr>
            <w:tcW w:w="8734" w:type="dxa"/>
          </w:tcPr>
          <w:p w14:paraId="36C6983A" w14:textId="77777777" w:rsidR="00FB74D2" w:rsidRPr="00FB74D2" w:rsidRDefault="00FB74D2" w:rsidP="00D34CD8">
            <w:pPr>
              <w:numPr>
                <w:ilvl w:val="1"/>
                <w:numId w:val="1"/>
              </w:numPr>
            </w:pPr>
            <w:r w:rsidRPr="00467BCB">
              <w:t xml:space="preserve">Description </w:t>
            </w:r>
            <w:r w:rsidRPr="00FB74D2">
              <w:t>de l’organisation du code, préciser le rôle des diverses parties et de leurs interdépendances...</w:t>
            </w:r>
          </w:p>
        </w:tc>
      </w:tr>
    </w:tbl>
    <w:p w14:paraId="1068040E" w14:textId="5FF8904F" w:rsidR="005E6B64" w:rsidRPr="00FB74D2" w:rsidRDefault="007C58B4" w:rsidP="00FB74D2">
      <w:r>
        <w:t>Réponse :</w:t>
      </w:r>
      <w:r w:rsidR="00AD66BE">
        <w:t xml:space="preserve"> </w:t>
      </w:r>
      <w:r w:rsidR="00A04213">
        <w:t>La vue gère les interactions avec les joueurs, les menus, l’affichage du jeu.</w:t>
      </w:r>
      <w:r w:rsidR="000D7CBE">
        <w:t xml:space="preserve"> Il renvoie au contrôleur une liste des actions du joueur.</w:t>
      </w:r>
      <w:r w:rsidR="00A04213">
        <w:t xml:space="preserve"> Le contrôleur s’occupe ici principalement de communiquer avec le serveur pour connaitre la prochaine étape à faire. Il gère les itérations pour savoir si il est synchroniser avec le serveur, communique les actions</w:t>
      </w:r>
      <w:r w:rsidR="000D7CBE">
        <w:t xml:space="preserve"> renvoyer par le serveur</w:t>
      </w:r>
      <w:r w:rsidR="00A04213">
        <w:t xml:space="preserve"> a</w:t>
      </w:r>
      <w:r w:rsidR="000D7CBE">
        <w:t>u</w:t>
      </w:r>
      <w:r w:rsidR="00A04213">
        <w:t xml:space="preserve"> modèle</w:t>
      </w:r>
      <w:r w:rsidR="000D7CBE">
        <w:t xml:space="preserve"> et renvoie </w:t>
      </w:r>
      <w:r w:rsidR="00696C01">
        <w:t>de nouvelles action au serveur. Le modèle gère les actions, ainsi que toutes les entités manipuler par les actions.</w:t>
      </w:r>
    </w:p>
    <w:tbl>
      <w:tblPr>
        <w:tblStyle w:val="Grilledutableau"/>
        <w:tblW w:w="8780" w:type="dxa"/>
        <w:tblInd w:w="-5" w:type="dxa"/>
        <w:tblLook w:val="04A0" w:firstRow="1" w:lastRow="0" w:firstColumn="1" w:lastColumn="0" w:noHBand="0" w:noVBand="1"/>
      </w:tblPr>
      <w:tblGrid>
        <w:gridCol w:w="8780"/>
      </w:tblGrid>
      <w:tr w:rsidR="00FB74D2" w:rsidRPr="00467BCB" w14:paraId="16764182" w14:textId="77777777" w:rsidTr="00FB74D2">
        <w:trPr>
          <w:trHeight w:val="279"/>
        </w:trPr>
        <w:tc>
          <w:tcPr>
            <w:tcW w:w="8780" w:type="dxa"/>
          </w:tcPr>
          <w:p w14:paraId="6CA52480" w14:textId="4188AD28" w:rsidR="00FB74D2" w:rsidRPr="007C58B4" w:rsidRDefault="007C58B4" w:rsidP="00636FAF">
            <w:pPr>
              <w:numPr>
                <w:ilvl w:val="0"/>
                <w:numId w:val="1"/>
              </w:numPr>
              <w:rPr>
                <w:b/>
                <w:bCs/>
              </w:rPr>
            </w:pPr>
            <w:r w:rsidRPr="007C58B4">
              <w:rPr>
                <w:b/>
                <w:bCs/>
              </w:rPr>
              <w:t>Stratégie de distribution et d’application des requêtes d’actions des joueurs</w:t>
            </w:r>
            <w:r>
              <w:rPr>
                <w:b/>
                <w:bCs/>
              </w:rPr>
              <w:t> :</w:t>
            </w:r>
          </w:p>
        </w:tc>
      </w:tr>
      <w:tr w:rsidR="00FB74D2" w:rsidRPr="00FB74D2" w14:paraId="2BD611D3" w14:textId="77777777" w:rsidTr="00FB74D2">
        <w:trPr>
          <w:trHeight w:val="544"/>
        </w:trPr>
        <w:tc>
          <w:tcPr>
            <w:tcW w:w="8780" w:type="dxa"/>
          </w:tcPr>
          <w:p w14:paraId="51BBC735" w14:textId="7C02E953" w:rsidR="00FB74D2" w:rsidRPr="00FB74D2" w:rsidRDefault="00E91B10" w:rsidP="00636FAF">
            <w:pPr>
              <w:numPr>
                <w:ilvl w:val="1"/>
                <w:numId w:val="1"/>
              </w:numPr>
            </w:pPr>
            <w:r>
              <w:t>Expliquez le principe, et décrivez la syntaxe générale des requêtes</w:t>
            </w:r>
            <w:r w:rsidR="00FB74D2" w:rsidRPr="00FB74D2">
              <w:t xml:space="preserve">. </w:t>
            </w:r>
          </w:p>
        </w:tc>
      </w:tr>
    </w:tbl>
    <w:p w14:paraId="7648486A" w14:textId="74B4E2D7" w:rsidR="00FB74D2" w:rsidRDefault="008350C2" w:rsidP="00FB74D2">
      <w:r>
        <w:t>Réponse :</w:t>
      </w:r>
      <w:r w:rsidR="00696C01">
        <w:t xml:space="preserve"> L’action d’un joueur est d’abord perçu par la vue qui l’a renvoie à une liste d’action requises au contrôleur. À chaque boucle de jeu, ce dernier envoie ces actions au serveur puis vérifie si il est synchroniser avec celui-ci, si oui alors il ajoute aux actions à faire dans le modèle les actions qu’il reçoit du serveur et joue son tour ( il joue le prochain coup dans modèle et l’affiche dans la vue), si non il recule d’une itération.</w:t>
      </w:r>
      <w:r w:rsidR="00B77120">
        <w:t xml:space="preserve"> Puis la boucle recommence.</w:t>
      </w:r>
    </w:p>
    <w:p w14:paraId="4DF03D60" w14:textId="77777777" w:rsidR="005E6B64" w:rsidRPr="00467BCB" w:rsidRDefault="005E6B64" w:rsidP="00FB74D2"/>
    <w:tbl>
      <w:tblPr>
        <w:tblStyle w:val="Grilledutableau"/>
        <w:tblW w:w="8840" w:type="dxa"/>
        <w:tblInd w:w="-5" w:type="dxa"/>
        <w:tblLook w:val="04A0" w:firstRow="1" w:lastRow="0" w:firstColumn="1" w:lastColumn="0" w:noHBand="0" w:noVBand="1"/>
      </w:tblPr>
      <w:tblGrid>
        <w:gridCol w:w="8840"/>
      </w:tblGrid>
      <w:tr w:rsidR="005E6B64" w14:paraId="0A9C20AE" w14:textId="77777777" w:rsidTr="005E6B64">
        <w:trPr>
          <w:trHeight w:val="338"/>
        </w:trPr>
        <w:tc>
          <w:tcPr>
            <w:tcW w:w="8840" w:type="dxa"/>
          </w:tcPr>
          <w:p w14:paraId="31AB1046" w14:textId="2C8A1BF0" w:rsidR="005E6B64" w:rsidRDefault="007C58B4" w:rsidP="001C2DEF">
            <w:pPr>
              <w:numPr>
                <w:ilvl w:val="0"/>
                <w:numId w:val="1"/>
              </w:numPr>
            </w:pPr>
            <w:r>
              <w:rPr>
                <w:b/>
                <w:bCs/>
              </w:rPr>
              <w:t>Faire le diagramme</w:t>
            </w:r>
            <w:r w:rsidR="00E91B10">
              <w:rPr>
                <w:b/>
                <w:bCs/>
              </w:rPr>
              <w:t xml:space="preserve"> de séquence</w:t>
            </w:r>
            <w:r>
              <w:rPr>
                <w:b/>
                <w:bCs/>
              </w:rPr>
              <w:t xml:space="preserve"> du placement de bâtiments</w:t>
            </w:r>
            <w:r w:rsidRPr="00467BCB">
              <w:t xml:space="preserve"> :</w:t>
            </w:r>
          </w:p>
        </w:tc>
      </w:tr>
      <w:tr w:rsidR="00E330A1" w14:paraId="4D190D56" w14:textId="77777777" w:rsidTr="005E6B64">
        <w:trPr>
          <w:trHeight w:val="338"/>
        </w:trPr>
        <w:tc>
          <w:tcPr>
            <w:tcW w:w="8840" w:type="dxa"/>
          </w:tcPr>
          <w:p w14:paraId="4A2373AA" w14:textId="70E96CF4" w:rsidR="00E330A1" w:rsidRPr="00E330A1" w:rsidRDefault="007C58B4" w:rsidP="00E330A1">
            <w:pPr>
              <w:numPr>
                <w:ilvl w:val="1"/>
                <w:numId w:val="1"/>
              </w:numPr>
            </w:pPr>
            <w:r w:rsidRPr="007C58B4">
              <w:t>https://sequencediagram.org/</w:t>
            </w:r>
          </w:p>
        </w:tc>
      </w:tr>
    </w:tbl>
    <w:p w14:paraId="7D8E0DA5" w14:textId="3D8287D3" w:rsidR="00467BCB" w:rsidRDefault="008350C2" w:rsidP="005E6B64">
      <w:r>
        <w:t>Réponse :</w:t>
      </w:r>
      <w:r w:rsidR="00B77120">
        <w:t xml:space="preserve"> </w:t>
      </w:r>
      <w:r w:rsidR="00AE0E1A">
        <w:rPr>
          <w:noProof/>
        </w:rPr>
        <w:drawing>
          <wp:inline distT="0" distB="0" distL="0" distR="0" wp14:anchorId="539C0FAF" wp14:editId="2644EE9B">
            <wp:extent cx="5467350" cy="4181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7350" cy="4181475"/>
                    </a:xfrm>
                    <a:prstGeom prst="rect">
                      <a:avLst/>
                    </a:prstGeom>
                    <a:noFill/>
                    <a:ln>
                      <a:noFill/>
                    </a:ln>
                  </pic:spPr>
                </pic:pic>
              </a:graphicData>
            </a:graphic>
          </wp:inline>
        </w:drawing>
      </w:r>
    </w:p>
    <w:p w14:paraId="1219698C" w14:textId="77777777" w:rsidR="005E6B64" w:rsidRDefault="005E6B64" w:rsidP="005E6B64"/>
    <w:sectPr w:rsidR="005E6B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F19"/>
    <w:multiLevelType w:val="multilevel"/>
    <w:tmpl w:val="B9965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34509"/>
    <w:multiLevelType w:val="multilevel"/>
    <w:tmpl w:val="4962C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037838">
    <w:abstractNumId w:val="1"/>
  </w:num>
  <w:num w:numId="2" w16cid:durableId="122934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E0"/>
    <w:rsid w:val="000D7CBE"/>
    <w:rsid w:val="00200715"/>
    <w:rsid w:val="00337EC5"/>
    <w:rsid w:val="00467BCB"/>
    <w:rsid w:val="00535FC8"/>
    <w:rsid w:val="005675E0"/>
    <w:rsid w:val="005E6B64"/>
    <w:rsid w:val="00696C01"/>
    <w:rsid w:val="006D7DDA"/>
    <w:rsid w:val="007C58B4"/>
    <w:rsid w:val="008350C2"/>
    <w:rsid w:val="00A04213"/>
    <w:rsid w:val="00AD66BE"/>
    <w:rsid w:val="00AE0E1A"/>
    <w:rsid w:val="00AF11E0"/>
    <w:rsid w:val="00B1356A"/>
    <w:rsid w:val="00B77120"/>
    <w:rsid w:val="00E330A1"/>
    <w:rsid w:val="00E91B10"/>
    <w:rsid w:val="00EC39F7"/>
    <w:rsid w:val="00FB74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F644"/>
  <w15:chartTrackingRefBased/>
  <w15:docId w15:val="{029962C4-081A-424E-9E39-B7AA65CC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D7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3017">
      <w:bodyDiv w:val="1"/>
      <w:marLeft w:val="0"/>
      <w:marRight w:val="0"/>
      <w:marTop w:val="0"/>
      <w:marBottom w:val="0"/>
      <w:divBdr>
        <w:top w:val="none" w:sz="0" w:space="0" w:color="auto"/>
        <w:left w:val="none" w:sz="0" w:space="0" w:color="auto"/>
        <w:bottom w:val="none" w:sz="0" w:space="0" w:color="auto"/>
        <w:right w:val="none" w:sz="0" w:space="0" w:color="auto"/>
      </w:divBdr>
    </w:div>
    <w:div w:id="1838034099">
      <w:bodyDiv w:val="1"/>
      <w:marLeft w:val="0"/>
      <w:marRight w:val="0"/>
      <w:marTop w:val="0"/>
      <w:marBottom w:val="0"/>
      <w:divBdr>
        <w:top w:val="none" w:sz="0" w:space="0" w:color="auto"/>
        <w:left w:val="none" w:sz="0" w:space="0" w:color="auto"/>
        <w:bottom w:val="none" w:sz="0" w:space="0" w:color="auto"/>
        <w:right w:val="none" w:sz="0" w:space="0" w:color="auto"/>
      </w:divBdr>
    </w:div>
    <w:div w:id="18703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425</Words>
  <Characters>2339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Fournier Vincent</cp:lastModifiedBy>
  <cp:revision>4</cp:revision>
  <dcterms:created xsi:type="dcterms:W3CDTF">2024-03-25T12:21:00Z</dcterms:created>
  <dcterms:modified xsi:type="dcterms:W3CDTF">2024-03-25T16:31:00Z</dcterms:modified>
</cp:coreProperties>
</file>