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76CF1" w14:textId="77629C41" w:rsidR="0096775B" w:rsidRDefault="0096775B" w:rsidP="0096775B">
      <w:pPr>
        <w:jc w:val="both"/>
        <w:rPr>
          <w:rFonts w:ascii="Times New Roman" w:hAnsi="Times New Roman" w:cs="Times New Roman"/>
          <w:b/>
          <w:bCs/>
          <w:sz w:val="24"/>
          <w:szCs w:val="24"/>
        </w:rPr>
      </w:pPr>
      <w:r>
        <w:rPr>
          <w:rFonts w:ascii="Times New Roman" w:hAnsi="Times New Roman" w:cs="Times New Roman"/>
          <w:b/>
          <w:bCs/>
          <w:sz w:val="24"/>
          <w:szCs w:val="24"/>
        </w:rPr>
        <w:t xml:space="preserve">Argenis </w:t>
      </w:r>
      <w:proofErr w:type="spellStart"/>
      <w:r>
        <w:rPr>
          <w:rFonts w:ascii="Times New Roman" w:hAnsi="Times New Roman" w:cs="Times New Roman"/>
          <w:b/>
          <w:bCs/>
          <w:sz w:val="24"/>
          <w:szCs w:val="24"/>
        </w:rPr>
        <w:t>Jose</w:t>
      </w:r>
      <w:proofErr w:type="spellEnd"/>
    </w:p>
    <w:p w14:paraId="09A79970" w14:textId="236AB1E5" w:rsidR="00633AAB" w:rsidRPr="00633AAB" w:rsidRDefault="00633AAB" w:rsidP="00633AAB">
      <w:pPr>
        <w:jc w:val="center"/>
        <w:rPr>
          <w:rFonts w:ascii="Times New Roman" w:hAnsi="Times New Roman" w:cs="Times New Roman"/>
          <w:b/>
          <w:bCs/>
          <w:sz w:val="24"/>
          <w:szCs w:val="24"/>
        </w:rPr>
      </w:pPr>
      <w:r w:rsidRPr="00633AAB">
        <w:rPr>
          <w:rFonts w:ascii="Times New Roman" w:hAnsi="Times New Roman" w:cs="Times New Roman"/>
          <w:b/>
          <w:bCs/>
          <w:sz w:val="24"/>
          <w:szCs w:val="24"/>
        </w:rPr>
        <w:t>Procesadores IBM de 4 a 16 bits</w:t>
      </w:r>
    </w:p>
    <w:p w14:paraId="55F55086" w14:textId="5F65213F"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 xml:space="preserve">Los procesadores IBM de 4 a 16 bits </w:t>
      </w:r>
      <w:r w:rsidR="00AE2992">
        <w:rPr>
          <w:rFonts w:ascii="Times New Roman" w:hAnsi="Times New Roman" w:cs="Times New Roman"/>
          <w:sz w:val="24"/>
          <w:szCs w:val="24"/>
        </w:rPr>
        <w:t xml:space="preserve">son </w:t>
      </w:r>
      <w:r w:rsidRPr="00411094">
        <w:rPr>
          <w:rFonts w:ascii="Times New Roman" w:hAnsi="Times New Roman" w:cs="Times New Roman"/>
          <w:sz w:val="24"/>
          <w:szCs w:val="24"/>
        </w:rPr>
        <w:t>una etapa fundamental en la historia de la computación siendo utilizados principalmente entre los años 1960 y 1980. Estos procesadores estaban diseñados para realizar tareas específicas como procesamiento de datos comerciales, contabilidad y automatización de oficinas. Si bien algunos modelos tenían capacidades limitadas en cuanto a procesamiento matemático complejo, su diseño orientado a bytes y su conjunto de instrucciones optimizado para operaciones lógicas y de cadena los hacía ideales para aplicaciones empresariales</w:t>
      </w:r>
      <w:r w:rsidR="00D213BE">
        <w:rPr>
          <w:rFonts w:ascii="Times New Roman" w:hAnsi="Times New Roman" w:cs="Times New Roman"/>
          <w:sz w:val="24"/>
          <w:szCs w:val="24"/>
        </w:rPr>
        <w:t>.</w:t>
      </w:r>
    </w:p>
    <w:p w14:paraId="3F1F1AFE" w14:textId="1811FC6E" w:rsidR="00411094" w:rsidRPr="00411094" w:rsidRDefault="00633AAB" w:rsidP="00633AA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71113" wp14:editId="5CFB3073">
            <wp:extent cx="2550882" cy="1877364"/>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1569" cy="1885229"/>
                    </a:xfrm>
                    <a:prstGeom prst="rect">
                      <a:avLst/>
                    </a:prstGeom>
                    <a:noFill/>
                  </pic:spPr>
                </pic:pic>
              </a:graphicData>
            </a:graphic>
          </wp:inline>
        </w:drawing>
      </w:r>
    </w:p>
    <w:p w14:paraId="275B54D9" w14:textId="534449C1" w:rsidR="00411094" w:rsidRPr="00411094" w:rsidRDefault="00411094" w:rsidP="00411094">
      <w:pPr>
        <w:jc w:val="both"/>
        <w:rPr>
          <w:rFonts w:ascii="Times New Roman" w:hAnsi="Times New Roman" w:cs="Times New Roman"/>
          <w:b/>
          <w:bCs/>
          <w:sz w:val="24"/>
          <w:szCs w:val="24"/>
        </w:rPr>
      </w:pPr>
      <w:r w:rsidRPr="00411094">
        <w:rPr>
          <w:rFonts w:ascii="Times New Roman" w:hAnsi="Times New Roman" w:cs="Times New Roman"/>
          <w:b/>
          <w:bCs/>
          <w:sz w:val="24"/>
          <w:szCs w:val="24"/>
        </w:rPr>
        <w:t>IBM System</w:t>
      </w:r>
      <w:r w:rsidR="00AE2992">
        <w:rPr>
          <w:rFonts w:ascii="Times New Roman" w:hAnsi="Times New Roman" w:cs="Times New Roman"/>
          <w:b/>
          <w:bCs/>
          <w:sz w:val="24"/>
          <w:szCs w:val="24"/>
        </w:rPr>
        <w:t xml:space="preserve"> </w:t>
      </w:r>
      <w:r w:rsidRPr="00411094">
        <w:rPr>
          <w:rFonts w:ascii="Times New Roman" w:hAnsi="Times New Roman" w:cs="Times New Roman"/>
          <w:b/>
          <w:bCs/>
          <w:sz w:val="24"/>
          <w:szCs w:val="24"/>
        </w:rPr>
        <w:t>3</w:t>
      </w:r>
      <w:r w:rsidR="0032451B">
        <w:rPr>
          <w:rFonts w:ascii="Times New Roman" w:hAnsi="Times New Roman" w:cs="Times New Roman"/>
          <w:b/>
          <w:bCs/>
          <w:sz w:val="24"/>
          <w:szCs w:val="24"/>
        </w:rPr>
        <w:t xml:space="preserve"> (16 bits)</w:t>
      </w:r>
    </w:p>
    <w:p w14:paraId="75D2C2C0" w14:textId="2EE947AA"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El IBM System</w:t>
      </w:r>
      <w:r w:rsidR="00AE2992">
        <w:rPr>
          <w:rFonts w:ascii="Times New Roman" w:hAnsi="Times New Roman" w:cs="Times New Roman"/>
          <w:sz w:val="24"/>
          <w:szCs w:val="24"/>
        </w:rPr>
        <w:t xml:space="preserve"> </w:t>
      </w:r>
      <w:r w:rsidRPr="00411094">
        <w:rPr>
          <w:rFonts w:ascii="Times New Roman" w:hAnsi="Times New Roman" w:cs="Times New Roman"/>
          <w:sz w:val="24"/>
          <w:szCs w:val="24"/>
        </w:rPr>
        <w:t>3</w:t>
      </w:r>
      <w:r>
        <w:rPr>
          <w:rFonts w:ascii="Times New Roman" w:hAnsi="Times New Roman" w:cs="Times New Roman"/>
          <w:sz w:val="24"/>
          <w:szCs w:val="24"/>
        </w:rPr>
        <w:t xml:space="preserve"> fue </w:t>
      </w:r>
      <w:r w:rsidRPr="00411094">
        <w:rPr>
          <w:rFonts w:ascii="Times New Roman" w:hAnsi="Times New Roman" w:cs="Times New Roman"/>
          <w:sz w:val="24"/>
          <w:szCs w:val="24"/>
        </w:rPr>
        <w:t xml:space="preserve">lanzado en 1969, fue uno de los primeros sistemas de cómputo accesibles para empresas pequeñas y medianas </w:t>
      </w:r>
      <w:r w:rsidR="00AE2992">
        <w:rPr>
          <w:rFonts w:ascii="Times New Roman" w:hAnsi="Times New Roman" w:cs="Times New Roman"/>
          <w:sz w:val="24"/>
          <w:szCs w:val="24"/>
        </w:rPr>
        <w:t>e</w:t>
      </w:r>
      <w:r w:rsidRPr="00411094">
        <w:rPr>
          <w:rFonts w:ascii="Times New Roman" w:hAnsi="Times New Roman" w:cs="Times New Roman"/>
          <w:sz w:val="24"/>
          <w:szCs w:val="24"/>
        </w:rPr>
        <w:t>ste equipo marcó un hito en la informática comercial gracias a su orientación a tareas administrativas y contables siendo una herramienta clave en la automatización de oficinas</w:t>
      </w:r>
      <w:r w:rsidR="00D213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"/>
          <w:id w:val="-530343653"/>
          <w:placeholder>
            <w:docPart w:val="DefaultPlaceholder_-1854013440"/>
          </w:placeholder>
        </w:sdtPr>
        <w:sdtEndPr/>
        <w:sdtContent>
          <w:r w:rsidR="00D213BE" w:rsidRPr="00D213BE">
            <w:rPr>
              <w:rFonts w:ascii="Times New Roman" w:hAnsi="Times New Roman" w:cs="Times New Roman"/>
              <w:color w:val="000000"/>
              <w:sz w:val="24"/>
              <w:szCs w:val="24"/>
            </w:rPr>
            <w:t>[1]</w:t>
          </w:r>
        </w:sdtContent>
      </w:sdt>
    </w:p>
    <w:p w14:paraId="31862940" w14:textId="4B59E6E2" w:rsidR="00411094" w:rsidRPr="00411094" w:rsidRDefault="00AE2992" w:rsidP="00411094">
      <w:pPr>
        <w:jc w:val="both"/>
        <w:rPr>
          <w:rFonts w:ascii="Times New Roman" w:hAnsi="Times New Roman" w:cs="Times New Roman"/>
          <w:sz w:val="24"/>
          <w:szCs w:val="24"/>
        </w:rPr>
      </w:pPr>
      <w:r>
        <w:rPr>
          <w:rFonts w:ascii="Times New Roman" w:hAnsi="Times New Roman" w:cs="Times New Roman"/>
          <w:sz w:val="24"/>
          <w:szCs w:val="24"/>
        </w:rPr>
        <w:t>Su a</w:t>
      </w:r>
      <w:r w:rsidR="00411094" w:rsidRPr="00411094">
        <w:rPr>
          <w:rFonts w:ascii="Times New Roman" w:hAnsi="Times New Roman" w:cs="Times New Roman"/>
          <w:sz w:val="24"/>
          <w:szCs w:val="24"/>
        </w:rPr>
        <w:t xml:space="preserve">rquitectura: Poseía una arquitectura de 16 bits, orientada a caracteres y con direccionamiento base más desplazamiento </w:t>
      </w:r>
      <w:r>
        <w:rPr>
          <w:rFonts w:ascii="Times New Roman" w:hAnsi="Times New Roman" w:cs="Times New Roman"/>
          <w:sz w:val="24"/>
          <w:szCs w:val="24"/>
        </w:rPr>
        <w:t>también u</w:t>
      </w:r>
      <w:r w:rsidR="00411094" w:rsidRPr="00411094">
        <w:rPr>
          <w:rFonts w:ascii="Times New Roman" w:hAnsi="Times New Roman" w:cs="Times New Roman"/>
          <w:sz w:val="24"/>
          <w:szCs w:val="24"/>
        </w:rPr>
        <w:t>tilizaba tecnología MOSFET en sus versiones más avanzadas.</w:t>
      </w:r>
    </w:p>
    <w:p w14:paraId="02E94C81" w14:textId="1193614B"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Cantidad y tipo de registros: Disponía de 2 registros base de 16 bits, junto a registros internos como el Instruction Address Register y el Address Recall Register</w:t>
      </w:r>
      <w:r w:rsidR="00AE2992">
        <w:rPr>
          <w:rFonts w:ascii="Times New Roman" w:hAnsi="Times New Roman" w:cs="Times New Roman"/>
          <w:sz w:val="24"/>
          <w:szCs w:val="24"/>
        </w:rPr>
        <w:t>.</w:t>
      </w:r>
    </w:p>
    <w:p w14:paraId="4B289295" w14:textId="2025AB6C" w:rsid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 xml:space="preserve">Conjunto de instrucciones: Contaba con entre 28 y 31 instrucciones según el modelo </w:t>
      </w:r>
      <w:r w:rsidR="00AE2992">
        <w:rPr>
          <w:rFonts w:ascii="Times New Roman" w:hAnsi="Times New Roman" w:cs="Times New Roman"/>
          <w:sz w:val="24"/>
          <w:szCs w:val="24"/>
        </w:rPr>
        <w:t>e</w:t>
      </w:r>
      <w:r w:rsidRPr="00411094">
        <w:rPr>
          <w:rFonts w:ascii="Times New Roman" w:hAnsi="Times New Roman" w:cs="Times New Roman"/>
          <w:sz w:val="24"/>
          <w:szCs w:val="24"/>
        </w:rPr>
        <w:t>stas incluían operaciones de movimiento, suma, resta y comparación de datos decimales. No contaba con instrucciones de multiplicación o división por hardware.</w:t>
      </w:r>
      <w:r w:rsidR="009B0786">
        <w:rPr>
          <w:rFonts w:ascii="Times New Roman" w:hAnsi="Times New Roman" w:cs="Times New Roman"/>
          <w:sz w:val="24"/>
          <w:szCs w:val="24"/>
        </w:rPr>
        <w:t xml:space="preserve"> </w:t>
      </w:r>
    </w:p>
    <w:p w14:paraId="6D86F443" w14:textId="1187E540" w:rsidR="00633AAB" w:rsidRPr="00411094" w:rsidRDefault="00633AAB" w:rsidP="00633AAB">
      <w:pPr>
        <w:jc w:val="center"/>
        <w:rPr>
          <w:rFonts w:ascii="Times New Roman" w:hAnsi="Times New Roman" w:cs="Times New Roman"/>
          <w:sz w:val="24"/>
          <w:szCs w:val="24"/>
        </w:rPr>
      </w:pPr>
      <w:r>
        <w:rPr>
          <w:noProof/>
        </w:rPr>
        <w:lastRenderedPageBreak/>
        <w:drawing>
          <wp:inline distT="0" distB="0" distL="0" distR="0" wp14:anchorId="59FCFBC3" wp14:editId="485862D8">
            <wp:extent cx="3201934" cy="2189093"/>
            <wp:effectExtent l="0" t="0" r="0" b="1905"/>
            <wp:docPr id="5" name="Imagen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298" cy="2195495"/>
                    </a:xfrm>
                    <a:prstGeom prst="rect">
                      <a:avLst/>
                    </a:prstGeom>
                    <a:noFill/>
                    <a:ln>
                      <a:noFill/>
                    </a:ln>
                  </pic:spPr>
                </pic:pic>
              </a:graphicData>
            </a:graphic>
          </wp:inline>
        </w:drawing>
      </w:r>
    </w:p>
    <w:p w14:paraId="6E8C2DED" w14:textId="77777777" w:rsidR="00411094" w:rsidRPr="00411094" w:rsidRDefault="00411094" w:rsidP="00411094">
      <w:pPr>
        <w:jc w:val="both"/>
        <w:rPr>
          <w:rFonts w:ascii="Times New Roman" w:hAnsi="Times New Roman" w:cs="Times New Roman"/>
          <w:sz w:val="24"/>
          <w:szCs w:val="24"/>
        </w:rPr>
      </w:pPr>
    </w:p>
    <w:p w14:paraId="12CADF1A" w14:textId="2E23089F" w:rsidR="00411094" w:rsidRPr="00633AAB" w:rsidRDefault="00411094" w:rsidP="00411094">
      <w:pPr>
        <w:jc w:val="both"/>
        <w:rPr>
          <w:rFonts w:ascii="Times New Roman" w:hAnsi="Times New Roman" w:cs="Times New Roman"/>
          <w:b/>
          <w:bCs/>
          <w:sz w:val="24"/>
          <w:szCs w:val="24"/>
        </w:rPr>
      </w:pPr>
      <w:r w:rsidRPr="00633AAB">
        <w:rPr>
          <w:rFonts w:ascii="Times New Roman" w:hAnsi="Times New Roman" w:cs="Times New Roman"/>
          <w:b/>
          <w:bCs/>
          <w:sz w:val="24"/>
          <w:szCs w:val="24"/>
        </w:rPr>
        <w:t>IBM System</w:t>
      </w:r>
      <w:r w:rsidR="00AE2992">
        <w:rPr>
          <w:rFonts w:ascii="Times New Roman" w:hAnsi="Times New Roman" w:cs="Times New Roman"/>
          <w:b/>
          <w:bCs/>
          <w:sz w:val="24"/>
          <w:szCs w:val="24"/>
        </w:rPr>
        <w:t xml:space="preserve"> </w:t>
      </w:r>
      <w:r w:rsidRPr="00633AAB">
        <w:rPr>
          <w:rFonts w:ascii="Times New Roman" w:hAnsi="Times New Roman" w:cs="Times New Roman"/>
          <w:b/>
          <w:bCs/>
          <w:sz w:val="24"/>
          <w:szCs w:val="24"/>
        </w:rPr>
        <w:t>360 Modelo 20</w:t>
      </w:r>
      <w:r w:rsidR="0032451B">
        <w:rPr>
          <w:rFonts w:ascii="Times New Roman" w:hAnsi="Times New Roman" w:cs="Times New Roman"/>
          <w:b/>
          <w:bCs/>
          <w:sz w:val="24"/>
          <w:szCs w:val="24"/>
        </w:rPr>
        <w:t xml:space="preserve"> (8 bits)</w:t>
      </w:r>
    </w:p>
    <w:p w14:paraId="0BDDA19E" w14:textId="28767845"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El IBM System</w:t>
      </w:r>
      <w:r w:rsidR="00AE2992">
        <w:rPr>
          <w:rFonts w:ascii="Times New Roman" w:hAnsi="Times New Roman" w:cs="Times New Roman"/>
          <w:sz w:val="24"/>
          <w:szCs w:val="24"/>
        </w:rPr>
        <w:t xml:space="preserve"> </w:t>
      </w:r>
      <w:r w:rsidRPr="00411094">
        <w:rPr>
          <w:rFonts w:ascii="Times New Roman" w:hAnsi="Times New Roman" w:cs="Times New Roman"/>
          <w:sz w:val="24"/>
          <w:szCs w:val="24"/>
        </w:rPr>
        <w:t xml:space="preserve">360 Modelo 20, presentado en 1964, fue una versión económica </w:t>
      </w:r>
      <w:r w:rsidR="00AE2992">
        <w:rPr>
          <w:rFonts w:ascii="Times New Roman" w:hAnsi="Times New Roman" w:cs="Times New Roman"/>
          <w:sz w:val="24"/>
          <w:szCs w:val="24"/>
        </w:rPr>
        <w:t xml:space="preserve">y </w:t>
      </w:r>
      <w:r w:rsidRPr="00411094">
        <w:rPr>
          <w:rFonts w:ascii="Times New Roman" w:hAnsi="Times New Roman" w:cs="Times New Roman"/>
          <w:sz w:val="24"/>
          <w:szCs w:val="24"/>
        </w:rPr>
        <w:t xml:space="preserve">popular </w:t>
      </w:r>
      <w:r w:rsidR="00AE2992">
        <w:rPr>
          <w:rFonts w:ascii="Times New Roman" w:hAnsi="Times New Roman" w:cs="Times New Roman"/>
          <w:sz w:val="24"/>
          <w:szCs w:val="24"/>
        </w:rPr>
        <w:t xml:space="preserve">entre la </w:t>
      </w:r>
      <w:r w:rsidRPr="00411094">
        <w:rPr>
          <w:rFonts w:ascii="Times New Roman" w:hAnsi="Times New Roman" w:cs="Times New Roman"/>
          <w:sz w:val="24"/>
          <w:szCs w:val="24"/>
        </w:rPr>
        <w:t>serie System</w:t>
      </w:r>
      <w:r w:rsidR="00AE2992">
        <w:rPr>
          <w:rFonts w:ascii="Times New Roman" w:hAnsi="Times New Roman" w:cs="Times New Roman"/>
          <w:sz w:val="24"/>
          <w:szCs w:val="24"/>
        </w:rPr>
        <w:t xml:space="preserve"> </w:t>
      </w:r>
      <w:r w:rsidRPr="00411094">
        <w:rPr>
          <w:rFonts w:ascii="Times New Roman" w:hAnsi="Times New Roman" w:cs="Times New Roman"/>
          <w:sz w:val="24"/>
          <w:szCs w:val="24"/>
        </w:rPr>
        <w:t>360, diseñada específicamente para pequeñas empresas que requerían procesamiento básico</w:t>
      </w:r>
      <w:r w:rsidR="00AE2992">
        <w:rPr>
          <w:rFonts w:ascii="Times New Roman" w:hAnsi="Times New Roman" w:cs="Times New Roman"/>
          <w:sz w:val="24"/>
          <w:szCs w:val="24"/>
        </w:rPr>
        <w:t xml:space="preserve"> f</w:t>
      </w:r>
      <w:r w:rsidRPr="00411094">
        <w:rPr>
          <w:rFonts w:ascii="Times New Roman" w:hAnsi="Times New Roman" w:cs="Times New Roman"/>
          <w:sz w:val="24"/>
          <w:szCs w:val="24"/>
        </w:rPr>
        <w:t>ue una puerta de entrada al mundo de la computación corporativa</w:t>
      </w:r>
      <w:r w:rsidR="00D213B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"/>
          <w:id w:val="-1711950087"/>
          <w:placeholder>
            <w:docPart w:val="DefaultPlaceholder_-1854013440"/>
          </w:placeholder>
        </w:sdtPr>
        <w:sdtEndPr/>
        <w:sdtContent>
          <w:r w:rsidR="00D213BE" w:rsidRPr="00D213BE">
            <w:rPr>
              <w:rFonts w:ascii="Times New Roman" w:hAnsi="Times New Roman" w:cs="Times New Roman"/>
              <w:color w:val="000000"/>
              <w:sz w:val="24"/>
              <w:szCs w:val="24"/>
            </w:rPr>
            <w:t>[2]</w:t>
          </w:r>
        </w:sdtContent>
      </w:sdt>
    </w:p>
    <w:p w14:paraId="508DF494" w14:textId="0EC00D1D"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Arquitectura: A diferencia de los demás modelos System</w:t>
      </w:r>
      <w:r w:rsidR="00AE2992">
        <w:rPr>
          <w:rFonts w:ascii="Times New Roman" w:hAnsi="Times New Roman" w:cs="Times New Roman"/>
          <w:sz w:val="24"/>
          <w:szCs w:val="24"/>
        </w:rPr>
        <w:t xml:space="preserve"> </w:t>
      </w:r>
      <w:r w:rsidRPr="00411094">
        <w:rPr>
          <w:rFonts w:ascii="Times New Roman" w:hAnsi="Times New Roman" w:cs="Times New Roman"/>
          <w:sz w:val="24"/>
          <w:szCs w:val="24"/>
        </w:rPr>
        <w:t>360, que eran de 32 bits, el Modelo 20 tenía una arquitectura simplificada de 16 bits y direccionamiento de 16 bits.</w:t>
      </w:r>
    </w:p>
    <w:p w14:paraId="70ECA4DC" w14:textId="08779FD6" w:rsidR="00411094" w:rsidRP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Cantidad y tipo de registros: Incluía 8 registros de propósito general de 16 bits.</w:t>
      </w:r>
    </w:p>
    <w:p w14:paraId="417D769F" w14:textId="740D43AE" w:rsidR="00411094" w:rsidRDefault="00411094" w:rsidP="00411094">
      <w:pPr>
        <w:jc w:val="both"/>
        <w:rPr>
          <w:rFonts w:ascii="Times New Roman" w:hAnsi="Times New Roman" w:cs="Times New Roman"/>
          <w:sz w:val="24"/>
          <w:szCs w:val="24"/>
        </w:rPr>
      </w:pPr>
      <w:r w:rsidRPr="00411094">
        <w:rPr>
          <w:rFonts w:ascii="Times New Roman" w:hAnsi="Times New Roman" w:cs="Times New Roman"/>
          <w:sz w:val="24"/>
          <w:szCs w:val="24"/>
        </w:rPr>
        <w:t>Conjunto de instrucciones: Usaba un subconjunto limitado del set completo de instrucciones del System</w:t>
      </w:r>
      <w:r w:rsidR="00AE2992">
        <w:rPr>
          <w:rFonts w:ascii="Times New Roman" w:hAnsi="Times New Roman" w:cs="Times New Roman"/>
          <w:sz w:val="24"/>
          <w:szCs w:val="24"/>
        </w:rPr>
        <w:t xml:space="preserve"> </w:t>
      </w:r>
      <w:r w:rsidRPr="00411094">
        <w:rPr>
          <w:rFonts w:ascii="Times New Roman" w:hAnsi="Times New Roman" w:cs="Times New Roman"/>
          <w:sz w:val="24"/>
          <w:szCs w:val="24"/>
        </w:rPr>
        <w:t>360 centrado en operaciones aritméticas, lógicas, de salto y manipulación de memoria.</w:t>
      </w:r>
    </w:p>
    <w:p w14:paraId="411B5D0F" w14:textId="02D1B5A5" w:rsidR="00633AAB" w:rsidRDefault="00633AAB" w:rsidP="00633AAB">
      <w:pPr>
        <w:jc w:val="center"/>
        <w:rPr>
          <w:rFonts w:ascii="Times New Roman" w:hAnsi="Times New Roman" w:cs="Times New Roman"/>
          <w:sz w:val="24"/>
          <w:szCs w:val="24"/>
        </w:rPr>
      </w:pPr>
      <w:r>
        <w:rPr>
          <w:noProof/>
        </w:rPr>
        <w:drawing>
          <wp:inline distT="0" distB="0" distL="0" distR="0" wp14:anchorId="27934D51" wp14:editId="0BD59636">
            <wp:extent cx="2619718" cy="2562419"/>
            <wp:effectExtent l="0" t="0" r="9525" b="0"/>
            <wp:docPr id="2" name="Imagen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410" cy="2570921"/>
                    </a:xfrm>
                    <a:prstGeom prst="rect">
                      <a:avLst/>
                    </a:prstGeom>
                    <a:noFill/>
                    <a:ln>
                      <a:noFill/>
                    </a:ln>
                  </pic:spPr>
                </pic:pic>
              </a:graphicData>
            </a:graphic>
          </wp:inline>
        </w:drawing>
      </w:r>
    </w:p>
    <w:p w14:paraId="6ACEF2E4" w14:textId="77777777" w:rsidR="00633AAB" w:rsidRPr="00411094" w:rsidRDefault="00633AAB" w:rsidP="00411094">
      <w:pPr>
        <w:jc w:val="both"/>
        <w:rPr>
          <w:rFonts w:ascii="Times New Roman" w:hAnsi="Times New Roman" w:cs="Times New Roman"/>
          <w:sz w:val="24"/>
          <w:szCs w:val="24"/>
        </w:rPr>
      </w:pPr>
    </w:p>
    <w:p w14:paraId="2B2437B5" w14:textId="77777777" w:rsidR="009B0786" w:rsidRPr="0032451B" w:rsidRDefault="00AE2992">
      <w:pPr>
        <w:autoSpaceDE w:val="0"/>
        <w:autoSpaceDN w:val="0"/>
        <w:ind w:left="640" w:hanging="640"/>
        <w:divId w:val="1263953437"/>
        <w:rPr>
          <w:rFonts w:ascii="Times New Roman" w:hAnsi="Times New Roman" w:cs="Times New Roman"/>
          <w:sz w:val="24"/>
          <w:szCs w:val="24"/>
          <w:lang w:val="en-US"/>
        </w:rPr>
      </w:pPr>
      <w:proofErr w:type="spellStart"/>
      <w:r w:rsidRPr="0032451B">
        <w:rPr>
          <w:rFonts w:ascii="Times New Roman" w:hAnsi="Times New Roman" w:cs="Times New Roman"/>
          <w:sz w:val="24"/>
          <w:szCs w:val="24"/>
          <w:lang w:val="en-US"/>
        </w:rPr>
        <w:t>Referencias</w:t>
      </w:r>
      <w:proofErr w:type="spellEnd"/>
      <w:r w:rsidRPr="0032451B">
        <w:rPr>
          <w:rFonts w:ascii="Times New Roman" w:hAnsi="Times New Roman" w:cs="Times New Roman"/>
          <w:sz w:val="24"/>
          <w:szCs w:val="24"/>
          <w:lang w:val="en-US"/>
        </w:rPr>
        <w:t xml:space="preserve"> </w:t>
      </w:r>
      <w:r w:rsidRPr="0032451B">
        <w:rPr>
          <w:rFonts w:ascii="Times New Roman" w:hAnsi="Times New Roman" w:cs="Times New Roman"/>
          <w:sz w:val="24"/>
          <w:szCs w:val="24"/>
          <w:lang w:val="en-US"/>
        </w:rPr>
        <w:br/>
      </w:r>
      <w:r w:rsidRPr="0032451B">
        <w:rPr>
          <w:rFonts w:ascii="Times New Roman" w:hAnsi="Times New Roman" w:cs="Times New Roman"/>
          <w:sz w:val="24"/>
          <w:szCs w:val="24"/>
          <w:lang w:val="en-US"/>
        </w:rPr>
        <w:br/>
      </w:r>
    </w:p>
    <w:sdt>
      <w:sdtPr>
        <w:rPr>
          <w:rFonts w:ascii="Times New Roman" w:hAnsi="Times New Roman" w:cs="Times New Roman"/>
          <w:color w:val="000000"/>
          <w:sz w:val="24"/>
          <w:szCs w:val="24"/>
        </w:rPr>
        <w:tag w:val="MENDELEY_BIBLIOGRAPHY"/>
        <w:id w:val="-1066564489"/>
        <w:placeholder>
          <w:docPart w:val="DefaultPlaceholder_-1854013440"/>
        </w:placeholder>
      </w:sdtPr>
      <w:sdtEndPr/>
      <w:sdtContent>
        <w:p w14:paraId="5B7ABC60" w14:textId="77777777" w:rsidR="00D213BE" w:rsidRPr="00D213BE" w:rsidRDefault="00D213BE">
          <w:pPr>
            <w:autoSpaceDE w:val="0"/>
            <w:autoSpaceDN w:val="0"/>
            <w:ind w:hanging="640"/>
            <w:divId w:val="856119714"/>
            <w:rPr>
              <w:rFonts w:eastAsia="Times New Roman"/>
              <w:sz w:val="24"/>
              <w:szCs w:val="24"/>
              <w:lang w:val="en-US"/>
            </w:rPr>
          </w:pPr>
          <w:r w:rsidRPr="00D213BE">
            <w:rPr>
              <w:rFonts w:eastAsia="Times New Roman"/>
              <w:lang w:val="en-US"/>
            </w:rPr>
            <w:t>[1]</w:t>
          </w:r>
          <w:r w:rsidRPr="00D213BE">
            <w:rPr>
              <w:rFonts w:eastAsia="Times New Roman"/>
              <w:lang w:val="en-US"/>
            </w:rPr>
            <w:tab/>
            <w:t xml:space="preserve">P. W. </w:t>
          </w:r>
          <w:proofErr w:type="spellStart"/>
          <w:r w:rsidRPr="00D213BE">
            <w:rPr>
              <w:rFonts w:eastAsia="Times New Roman"/>
              <w:lang w:val="en-US"/>
            </w:rPr>
            <w:t>Roome</w:t>
          </w:r>
          <w:proofErr w:type="spellEnd"/>
          <w:r w:rsidRPr="00D213BE">
            <w:rPr>
              <w:rFonts w:eastAsia="Times New Roman"/>
              <w:lang w:val="en-US"/>
            </w:rPr>
            <w:t xml:space="preserve">, C. Brewer, and J. A. Peterson, “An approach to the collection and manipulation of time-based data using the IBM PC and BASICA,” </w:t>
          </w:r>
          <w:r w:rsidRPr="00D213BE">
            <w:rPr>
              <w:rFonts w:eastAsia="Times New Roman"/>
              <w:i/>
              <w:iCs/>
              <w:lang w:val="en-US"/>
            </w:rPr>
            <w:t>Bioinformatics</w:t>
          </w:r>
          <w:r w:rsidRPr="00D213BE">
            <w:rPr>
              <w:rFonts w:eastAsia="Times New Roman"/>
              <w:lang w:val="en-US"/>
            </w:rPr>
            <w:t>, vol. 1, no. 1, pp. 51–54, 1985, doi: 10.1093/bioinformatics/1.1.51.</w:t>
          </w:r>
        </w:p>
        <w:p w14:paraId="0E998485" w14:textId="77777777" w:rsidR="00D213BE" w:rsidRPr="00D213BE" w:rsidRDefault="00D213BE">
          <w:pPr>
            <w:autoSpaceDE w:val="0"/>
            <w:autoSpaceDN w:val="0"/>
            <w:ind w:hanging="640"/>
            <w:divId w:val="1073309929"/>
            <w:rPr>
              <w:rFonts w:eastAsia="Times New Roman"/>
              <w:lang w:val="en-US"/>
            </w:rPr>
          </w:pPr>
          <w:r w:rsidRPr="00D213BE">
            <w:rPr>
              <w:rFonts w:eastAsia="Times New Roman"/>
              <w:lang w:val="en-US"/>
            </w:rPr>
            <w:t>[2]</w:t>
          </w:r>
          <w:r w:rsidRPr="00D213BE">
            <w:rPr>
              <w:rFonts w:eastAsia="Times New Roman"/>
              <w:lang w:val="en-US"/>
            </w:rPr>
            <w:tab/>
            <w:t xml:space="preserve">S. </w:t>
          </w:r>
          <w:proofErr w:type="spellStart"/>
          <w:r w:rsidRPr="00D213BE">
            <w:rPr>
              <w:rFonts w:eastAsia="Times New Roman"/>
              <w:lang w:val="en-US"/>
            </w:rPr>
            <w:t>Furber</w:t>
          </w:r>
          <w:proofErr w:type="spellEnd"/>
          <w:r w:rsidRPr="00D213BE">
            <w:rPr>
              <w:rFonts w:eastAsia="Times New Roman"/>
              <w:lang w:val="en-US"/>
            </w:rPr>
            <w:t xml:space="preserve">, “Microprocessors: the engines of the digital age,” </w:t>
          </w:r>
          <w:r w:rsidRPr="00D213BE">
            <w:rPr>
              <w:rFonts w:eastAsia="Times New Roman"/>
              <w:i/>
              <w:iCs/>
              <w:lang w:val="en-US"/>
            </w:rPr>
            <w:t>Proceedings of the Royal Society A: Mathematical, Physical and Engineering Sciences</w:t>
          </w:r>
          <w:r w:rsidRPr="00D213BE">
            <w:rPr>
              <w:rFonts w:eastAsia="Times New Roman"/>
              <w:lang w:val="en-US"/>
            </w:rPr>
            <w:t>, vol. 473, no. 2199, p. 20160893, Mar. 2017, doi: 10.1098/rspa.2016.0893.</w:t>
          </w:r>
        </w:p>
        <w:p w14:paraId="16FFC25E" w14:textId="327DAD65" w:rsidR="00BD7F79" w:rsidRDefault="00D213BE" w:rsidP="009B0786">
          <w:pPr>
            <w:rPr>
              <w:rFonts w:ascii="Times New Roman" w:hAnsi="Times New Roman" w:cs="Times New Roman"/>
              <w:sz w:val="24"/>
              <w:szCs w:val="24"/>
            </w:rPr>
          </w:pPr>
          <w:r w:rsidRPr="00D213BE">
            <w:rPr>
              <w:rFonts w:eastAsia="Times New Roman"/>
              <w:lang w:val="en-US"/>
            </w:rPr>
            <w:t> </w:t>
          </w:r>
        </w:p>
      </w:sdtContent>
    </w:sdt>
    <w:p w14:paraId="4B0D960E" w14:textId="77777777" w:rsidR="00BD7F79" w:rsidRPr="00411094" w:rsidRDefault="00BD7F79" w:rsidP="00AE2992">
      <w:pPr>
        <w:rPr>
          <w:rFonts w:ascii="Times New Roman" w:hAnsi="Times New Roman" w:cs="Times New Roman"/>
          <w:sz w:val="24"/>
          <w:szCs w:val="24"/>
        </w:rPr>
      </w:pPr>
    </w:p>
    <w:sectPr w:rsidR="00BD7F79" w:rsidRPr="004110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021E"/>
    <w:multiLevelType w:val="multilevel"/>
    <w:tmpl w:val="F4C00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4AC8"/>
    <w:multiLevelType w:val="multilevel"/>
    <w:tmpl w:val="3FA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3FC4"/>
    <w:multiLevelType w:val="multilevel"/>
    <w:tmpl w:val="1F1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E1466"/>
    <w:multiLevelType w:val="multilevel"/>
    <w:tmpl w:val="A0FC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81383"/>
    <w:multiLevelType w:val="multilevel"/>
    <w:tmpl w:val="60F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E2AFB"/>
    <w:multiLevelType w:val="multilevel"/>
    <w:tmpl w:val="2056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845AA"/>
    <w:multiLevelType w:val="multilevel"/>
    <w:tmpl w:val="9772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07018"/>
    <w:multiLevelType w:val="multilevel"/>
    <w:tmpl w:val="5324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94"/>
    <w:rsid w:val="00031AA5"/>
    <w:rsid w:val="0032451B"/>
    <w:rsid w:val="00411094"/>
    <w:rsid w:val="00633AAB"/>
    <w:rsid w:val="006413D6"/>
    <w:rsid w:val="0096775B"/>
    <w:rsid w:val="009B0786"/>
    <w:rsid w:val="00AE2992"/>
    <w:rsid w:val="00BD7F79"/>
    <w:rsid w:val="00D213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2AAD"/>
  <w15:chartTrackingRefBased/>
  <w15:docId w15:val="{0B884F68-AC99-49CB-97D9-64BFC13C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094"/>
    <w:pPr>
      <w:spacing w:line="256" w:lineRule="auto"/>
    </w:pPr>
  </w:style>
  <w:style w:type="paragraph" w:styleId="Ttulo3">
    <w:name w:val="heading 3"/>
    <w:basedOn w:val="Normal"/>
    <w:link w:val="Ttulo3Car"/>
    <w:uiPriority w:val="9"/>
    <w:qFormat/>
    <w:rsid w:val="00411094"/>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1109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411094"/>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411094"/>
    <w:rPr>
      <w:b/>
      <w:bCs/>
    </w:rPr>
  </w:style>
  <w:style w:type="character" w:styleId="Hipervnculo">
    <w:name w:val="Hyperlink"/>
    <w:basedOn w:val="Fuentedeprrafopredeter"/>
    <w:uiPriority w:val="99"/>
    <w:unhideWhenUsed/>
    <w:rsid w:val="00BD7F79"/>
    <w:rPr>
      <w:color w:val="0563C1" w:themeColor="hyperlink"/>
      <w:u w:val="single"/>
    </w:rPr>
  </w:style>
  <w:style w:type="character" w:styleId="Mencinsinresolver">
    <w:name w:val="Unresolved Mention"/>
    <w:basedOn w:val="Fuentedeprrafopredeter"/>
    <w:uiPriority w:val="99"/>
    <w:semiHidden/>
    <w:unhideWhenUsed/>
    <w:rsid w:val="00BD7F79"/>
    <w:rPr>
      <w:color w:val="605E5C"/>
      <w:shd w:val="clear" w:color="auto" w:fill="E1DFDD"/>
    </w:rPr>
  </w:style>
  <w:style w:type="character" w:styleId="Textodelmarcadordeposicin">
    <w:name w:val="Placeholder Text"/>
    <w:basedOn w:val="Fuentedeprrafopredeter"/>
    <w:uiPriority w:val="99"/>
    <w:semiHidden/>
    <w:rsid w:val="009B0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746">
      <w:bodyDiv w:val="1"/>
      <w:marLeft w:val="0"/>
      <w:marRight w:val="0"/>
      <w:marTop w:val="0"/>
      <w:marBottom w:val="0"/>
      <w:divBdr>
        <w:top w:val="none" w:sz="0" w:space="0" w:color="auto"/>
        <w:left w:val="none" w:sz="0" w:space="0" w:color="auto"/>
        <w:bottom w:val="none" w:sz="0" w:space="0" w:color="auto"/>
        <w:right w:val="none" w:sz="0" w:space="0" w:color="auto"/>
      </w:divBdr>
      <w:divsChild>
        <w:div w:id="512839198">
          <w:marLeft w:val="640"/>
          <w:marRight w:val="0"/>
          <w:marTop w:val="0"/>
          <w:marBottom w:val="0"/>
          <w:divBdr>
            <w:top w:val="none" w:sz="0" w:space="0" w:color="auto"/>
            <w:left w:val="none" w:sz="0" w:space="0" w:color="auto"/>
            <w:bottom w:val="none" w:sz="0" w:space="0" w:color="auto"/>
            <w:right w:val="none" w:sz="0" w:space="0" w:color="auto"/>
          </w:divBdr>
        </w:div>
      </w:divsChild>
    </w:div>
    <w:div w:id="166865620">
      <w:bodyDiv w:val="1"/>
      <w:marLeft w:val="0"/>
      <w:marRight w:val="0"/>
      <w:marTop w:val="0"/>
      <w:marBottom w:val="0"/>
      <w:divBdr>
        <w:top w:val="none" w:sz="0" w:space="0" w:color="auto"/>
        <w:left w:val="none" w:sz="0" w:space="0" w:color="auto"/>
        <w:bottom w:val="none" w:sz="0" w:space="0" w:color="auto"/>
        <w:right w:val="none" w:sz="0" w:space="0" w:color="auto"/>
      </w:divBdr>
      <w:divsChild>
        <w:div w:id="1999651701">
          <w:marLeft w:val="0"/>
          <w:marRight w:val="0"/>
          <w:marTop w:val="0"/>
          <w:marBottom w:val="0"/>
          <w:divBdr>
            <w:top w:val="none" w:sz="0" w:space="0" w:color="auto"/>
            <w:left w:val="none" w:sz="0" w:space="0" w:color="auto"/>
            <w:bottom w:val="none" w:sz="0" w:space="0" w:color="auto"/>
            <w:right w:val="none" w:sz="0" w:space="0" w:color="auto"/>
          </w:divBdr>
        </w:div>
        <w:div w:id="290481040">
          <w:marLeft w:val="0"/>
          <w:marRight w:val="0"/>
          <w:marTop w:val="0"/>
          <w:marBottom w:val="0"/>
          <w:divBdr>
            <w:top w:val="none" w:sz="0" w:space="0" w:color="auto"/>
            <w:left w:val="none" w:sz="0" w:space="0" w:color="auto"/>
            <w:bottom w:val="none" w:sz="0" w:space="0" w:color="auto"/>
            <w:right w:val="none" w:sz="0" w:space="0" w:color="auto"/>
          </w:divBdr>
        </w:div>
        <w:div w:id="2101562090">
          <w:marLeft w:val="0"/>
          <w:marRight w:val="0"/>
          <w:marTop w:val="0"/>
          <w:marBottom w:val="0"/>
          <w:divBdr>
            <w:top w:val="none" w:sz="0" w:space="0" w:color="auto"/>
            <w:left w:val="none" w:sz="0" w:space="0" w:color="auto"/>
            <w:bottom w:val="none" w:sz="0" w:space="0" w:color="auto"/>
            <w:right w:val="none" w:sz="0" w:space="0" w:color="auto"/>
          </w:divBdr>
        </w:div>
        <w:div w:id="726612940">
          <w:marLeft w:val="0"/>
          <w:marRight w:val="0"/>
          <w:marTop w:val="0"/>
          <w:marBottom w:val="0"/>
          <w:divBdr>
            <w:top w:val="none" w:sz="0" w:space="0" w:color="auto"/>
            <w:left w:val="none" w:sz="0" w:space="0" w:color="auto"/>
            <w:bottom w:val="none" w:sz="0" w:space="0" w:color="auto"/>
            <w:right w:val="none" w:sz="0" w:space="0" w:color="auto"/>
          </w:divBdr>
        </w:div>
      </w:divsChild>
    </w:div>
    <w:div w:id="480342282">
      <w:bodyDiv w:val="1"/>
      <w:marLeft w:val="0"/>
      <w:marRight w:val="0"/>
      <w:marTop w:val="0"/>
      <w:marBottom w:val="0"/>
      <w:divBdr>
        <w:top w:val="none" w:sz="0" w:space="0" w:color="auto"/>
        <w:left w:val="none" w:sz="0" w:space="0" w:color="auto"/>
        <w:bottom w:val="none" w:sz="0" w:space="0" w:color="auto"/>
        <w:right w:val="none" w:sz="0" w:space="0" w:color="auto"/>
      </w:divBdr>
      <w:divsChild>
        <w:div w:id="292759835">
          <w:marLeft w:val="640"/>
          <w:marRight w:val="0"/>
          <w:marTop w:val="0"/>
          <w:marBottom w:val="0"/>
          <w:divBdr>
            <w:top w:val="none" w:sz="0" w:space="0" w:color="auto"/>
            <w:left w:val="none" w:sz="0" w:space="0" w:color="auto"/>
            <w:bottom w:val="none" w:sz="0" w:space="0" w:color="auto"/>
            <w:right w:val="none" w:sz="0" w:space="0" w:color="auto"/>
          </w:divBdr>
        </w:div>
        <w:div w:id="319651332">
          <w:marLeft w:val="640"/>
          <w:marRight w:val="0"/>
          <w:marTop w:val="0"/>
          <w:marBottom w:val="0"/>
          <w:divBdr>
            <w:top w:val="none" w:sz="0" w:space="0" w:color="auto"/>
            <w:left w:val="none" w:sz="0" w:space="0" w:color="auto"/>
            <w:bottom w:val="none" w:sz="0" w:space="0" w:color="auto"/>
            <w:right w:val="none" w:sz="0" w:space="0" w:color="auto"/>
          </w:divBdr>
        </w:div>
      </w:divsChild>
    </w:div>
    <w:div w:id="782575044">
      <w:bodyDiv w:val="1"/>
      <w:marLeft w:val="0"/>
      <w:marRight w:val="0"/>
      <w:marTop w:val="0"/>
      <w:marBottom w:val="0"/>
      <w:divBdr>
        <w:top w:val="none" w:sz="0" w:space="0" w:color="auto"/>
        <w:left w:val="none" w:sz="0" w:space="0" w:color="auto"/>
        <w:bottom w:val="none" w:sz="0" w:space="0" w:color="auto"/>
        <w:right w:val="none" w:sz="0" w:space="0" w:color="auto"/>
      </w:divBdr>
      <w:divsChild>
        <w:div w:id="1905139829">
          <w:marLeft w:val="640"/>
          <w:marRight w:val="0"/>
          <w:marTop w:val="0"/>
          <w:marBottom w:val="0"/>
          <w:divBdr>
            <w:top w:val="none" w:sz="0" w:space="0" w:color="auto"/>
            <w:left w:val="none" w:sz="0" w:space="0" w:color="auto"/>
            <w:bottom w:val="none" w:sz="0" w:space="0" w:color="auto"/>
            <w:right w:val="none" w:sz="0" w:space="0" w:color="auto"/>
          </w:divBdr>
        </w:div>
        <w:div w:id="1166751038">
          <w:marLeft w:val="640"/>
          <w:marRight w:val="0"/>
          <w:marTop w:val="0"/>
          <w:marBottom w:val="0"/>
          <w:divBdr>
            <w:top w:val="none" w:sz="0" w:space="0" w:color="auto"/>
            <w:left w:val="none" w:sz="0" w:space="0" w:color="auto"/>
            <w:bottom w:val="none" w:sz="0" w:space="0" w:color="auto"/>
            <w:right w:val="none" w:sz="0" w:space="0" w:color="auto"/>
          </w:divBdr>
        </w:div>
      </w:divsChild>
    </w:div>
    <w:div w:id="784077482">
      <w:bodyDiv w:val="1"/>
      <w:marLeft w:val="0"/>
      <w:marRight w:val="0"/>
      <w:marTop w:val="0"/>
      <w:marBottom w:val="0"/>
      <w:divBdr>
        <w:top w:val="none" w:sz="0" w:space="0" w:color="auto"/>
        <w:left w:val="none" w:sz="0" w:space="0" w:color="auto"/>
        <w:bottom w:val="none" w:sz="0" w:space="0" w:color="auto"/>
        <w:right w:val="none" w:sz="0" w:space="0" w:color="auto"/>
      </w:divBdr>
    </w:div>
    <w:div w:id="1212423379">
      <w:bodyDiv w:val="1"/>
      <w:marLeft w:val="0"/>
      <w:marRight w:val="0"/>
      <w:marTop w:val="0"/>
      <w:marBottom w:val="0"/>
      <w:divBdr>
        <w:top w:val="none" w:sz="0" w:space="0" w:color="auto"/>
        <w:left w:val="none" w:sz="0" w:space="0" w:color="auto"/>
        <w:bottom w:val="none" w:sz="0" w:space="0" w:color="auto"/>
        <w:right w:val="none" w:sz="0" w:space="0" w:color="auto"/>
      </w:divBdr>
      <w:divsChild>
        <w:div w:id="1558514759">
          <w:marLeft w:val="640"/>
          <w:marRight w:val="0"/>
          <w:marTop w:val="0"/>
          <w:marBottom w:val="0"/>
          <w:divBdr>
            <w:top w:val="none" w:sz="0" w:space="0" w:color="auto"/>
            <w:left w:val="none" w:sz="0" w:space="0" w:color="auto"/>
            <w:bottom w:val="none" w:sz="0" w:space="0" w:color="auto"/>
            <w:right w:val="none" w:sz="0" w:space="0" w:color="auto"/>
          </w:divBdr>
        </w:div>
        <w:div w:id="161051941">
          <w:marLeft w:val="640"/>
          <w:marRight w:val="0"/>
          <w:marTop w:val="0"/>
          <w:marBottom w:val="0"/>
          <w:divBdr>
            <w:top w:val="none" w:sz="0" w:space="0" w:color="auto"/>
            <w:left w:val="none" w:sz="0" w:space="0" w:color="auto"/>
            <w:bottom w:val="none" w:sz="0" w:space="0" w:color="auto"/>
            <w:right w:val="none" w:sz="0" w:space="0" w:color="auto"/>
          </w:divBdr>
        </w:div>
      </w:divsChild>
    </w:div>
    <w:div w:id="1405376944">
      <w:bodyDiv w:val="1"/>
      <w:marLeft w:val="0"/>
      <w:marRight w:val="0"/>
      <w:marTop w:val="0"/>
      <w:marBottom w:val="0"/>
      <w:divBdr>
        <w:top w:val="none" w:sz="0" w:space="0" w:color="auto"/>
        <w:left w:val="none" w:sz="0" w:space="0" w:color="auto"/>
        <w:bottom w:val="none" w:sz="0" w:space="0" w:color="auto"/>
        <w:right w:val="none" w:sz="0" w:space="0" w:color="auto"/>
      </w:divBdr>
      <w:divsChild>
        <w:div w:id="759790314">
          <w:marLeft w:val="640"/>
          <w:marRight w:val="0"/>
          <w:marTop w:val="0"/>
          <w:marBottom w:val="0"/>
          <w:divBdr>
            <w:top w:val="none" w:sz="0" w:space="0" w:color="auto"/>
            <w:left w:val="none" w:sz="0" w:space="0" w:color="auto"/>
            <w:bottom w:val="none" w:sz="0" w:space="0" w:color="auto"/>
            <w:right w:val="none" w:sz="0" w:space="0" w:color="auto"/>
          </w:divBdr>
        </w:div>
        <w:div w:id="203373184">
          <w:marLeft w:val="640"/>
          <w:marRight w:val="0"/>
          <w:marTop w:val="0"/>
          <w:marBottom w:val="0"/>
          <w:divBdr>
            <w:top w:val="none" w:sz="0" w:space="0" w:color="auto"/>
            <w:left w:val="none" w:sz="0" w:space="0" w:color="auto"/>
            <w:bottom w:val="none" w:sz="0" w:space="0" w:color="auto"/>
            <w:right w:val="none" w:sz="0" w:space="0" w:color="auto"/>
          </w:divBdr>
        </w:div>
      </w:divsChild>
    </w:div>
    <w:div w:id="1455446580">
      <w:bodyDiv w:val="1"/>
      <w:marLeft w:val="0"/>
      <w:marRight w:val="0"/>
      <w:marTop w:val="0"/>
      <w:marBottom w:val="0"/>
      <w:divBdr>
        <w:top w:val="none" w:sz="0" w:space="0" w:color="auto"/>
        <w:left w:val="none" w:sz="0" w:space="0" w:color="auto"/>
        <w:bottom w:val="none" w:sz="0" w:space="0" w:color="auto"/>
        <w:right w:val="none" w:sz="0" w:space="0" w:color="auto"/>
      </w:divBdr>
      <w:divsChild>
        <w:div w:id="1263953437">
          <w:marLeft w:val="640"/>
          <w:marRight w:val="0"/>
          <w:marTop w:val="0"/>
          <w:marBottom w:val="0"/>
          <w:divBdr>
            <w:top w:val="none" w:sz="0" w:space="0" w:color="auto"/>
            <w:left w:val="none" w:sz="0" w:space="0" w:color="auto"/>
            <w:bottom w:val="none" w:sz="0" w:space="0" w:color="auto"/>
            <w:right w:val="none" w:sz="0" w:space="0" w:color="auto"/>
          </w:divBdr>
        </w:div>
        <w:div w:id="2001156467">
          <w:marLeft w:val="640"/>
          <w:marRight w:val="0"/>
          <w:marTop w:val="0"/>
          <w:marBottom w:val="0"/>
          <w:divBdr>
            <w:top w:val="none" w:sz="0" w:space="0" w:color="auto"/>
            <w:left w:val="none" w:sz="0" w:space="0" w:color="auto"/>
            <w:bottom w:val="none" w:sz="0" w:space="0" w:color="auto"/>
            <w:right w:val="none" w:sz="0" w:space="0" w:color="auto"/>
          </w:divBdr>
        </w:div>
      </w:divsChild>
    </w:div>
    <w:div w:id="1573732046">
      <w:bodyDiv w:val="1"/>
      <w:marLeft w:val="0"/>
      <w:marRight w:val="0"/>
      <w:marTop w:val="0"/>
      <w:marBottom w:val="0"/>
      <w:divBdr>
        <w:top w:val="none" w:sz="0" w:space="0" w:color="auto"/>
        <w:left w:val="none" w:sz="0" w:space="0" w:color="auto"/>
        <w:bottom w:val="none" w:sz="0" w:space="0" w:color="auto"/>
        <w:right w:val="none" w:sz="0" w:space="0" w:color="auto"/>
      </w:divBdr>
      <w:divsChild>
        <w:div w:id="537157732">
          <w:marLeft w:val="640"/>
          <w:marRight w:val="0"/>
          <w:marTop w:val="0"/>
          <w:marBottom w:val="0"/>
          <w:divBdr>
            <w:top w:val="none" w:sz="0" w:space="0" w:color="auto"/>
            <w:left w:val="none" w:sz="0" w:space="0" w:color="auto"/>
            <w:bottom w:val="none" w:sz="0" w:space="0" w:color="auto"/>
            <w:right w:val="none" w:sz="0" w:space="0" w:color="auto"/>
          </w:divBdr>
        </w:div>
        <w:div w:id="2077126469">
          <w:marLeft w:val="640"/>
          <w:marRight w:val="0"/>
          <w:marTop w:val="0"/>
          <w:marBottom w:val="0"/>
          <w:divBdr>
            <w:top w:val="none" w:sz="0" w:space="0" w:color="auto"/>
            <w:left w:val="none" w:sz="0" w:space="0" w:color="auto"/>
            <w:bottom w:val="none" w:sz="0" w:space="0" w:color="auto"/>
            <w:right w:val="none" w:sz="0" w:space="0" w:color="auto"/>
          </w:divBdr>
        </w:div>
      </w:divsChild>
    </w:div>
    <w:div w:id="1789739783">
      <w:bodyDiv w:val="1"/>
      <w:marLeft w:val="0"/>
      <w:marRight w:val="0"/>
      <w:marTop w:val="0"/>
      <w:marBottom w:val="0"/>
      <w:divBdr>
        <w:top w:val="none" w:sz="0" w:space="0" w:color="auto"/>
        <w:left w:val="none" w:sz="0" w:space="0" w:color="auto"/>
        <w:bottom w:val="none" w:sz="0" w:space="0" w:color="auto"/>
        <w:right w:val="none" w:sz="0" w:space="0" w:color="auto"/>
      </w:divBdr>
      <w:divsChild>
        <w:div w:id="118495933">
          <w:marLeft w:val="640"/>
          <w:marRight w:val="0"/>
          <w:marTop w:val="0"/>
          <w:marBottom w:val="0"/>
          <w:divBdr>
            <w:top w:val="none" w:sz="0" w:space="0" w:color="auto"/>
            <w:left w:val="none" w:sz="0" w:space="0" w:color="auto"/>
            <w:bottom w:val="none" w:sz="0" w:space="0" w:color="auto"/>
            <w:right w:val="none" w:sz="0" w:space="0" w:color="auto"/>
          </w:divBdr>
        </w:div>
        <w:div w:id="1145394776">
          <w:marLeft w:val="640"/>
          <w:marRight w:val="0"/>
          <w:marTop w:val="0"/>
          <w:marBottom w:val="0"/>
          <w:divBdr>
            <w:top w:val="none" w:sz="0" w:space="0" w:color="auto"/>
            <w:left w:val="none" w:sz="0" w:space="0" w:color="auto"/>
            <w:bottom w:val="none" w:sz="0" w:space="0" w:color="auto"/>
            <w:right w:val="none" w:sz="0" w:space="0" w:color="auto"/>
          </w:divBdr>
        </w:div>
        <w:div w:id="270480137">
          <w:marLeft w:val="640"/>
          <w:marRight w:val="0"/>
          <w:marTop w:val="0"/>
          <w:marBottom w:val="0"/>
          <w:divBdr>
            <w:top w:val="none" w:sz="0" w:space="0" w:color="auto"/>
            <w:left w:val="none" w:sz="0" w:space="0" w:color="auto"/>
            <w:bottom w:val="none" w:sz="0" w:space="0" w:color="auto"/>
            <w:right w:val="none" w:sz="0" w:space="0" w:color="auto"/>
          </w:divBdr>
        </w:div>
      </w:divsChild>
    </w:div>
    <w:div w:id="1811094999">
      <w:bodyDiv w:val="1"/>
      <w:marLeft w:val="0"/>
      <w:marRight w:val="0"/>
      <w:marTop w:val="0"/>
      <w:marBottom w:val="0"/>
      <w:divBdr>
        <w:top w:val="none" w:sz="0" w:space="0" w:color="auto"/>
        <w:left w:val="none" w:sz="0" w:space="0" w:color="auto"/>
        <w:bottom w:val="none" w:sz="0" w:space="0" w:color="auto"/>
        <w:right w:val="none" w:sz="0" w:space="0" w:color="auto"/>
      </w:divBdr>
      <w:divsChild>
        <w:div w:id="856119714">
          <w:marLeft w:val="640"/>
          <w:marRight w:val="0"/>
          <w:marTop w:val="0"/>
          <w:marBottom w:val="0"/>
          <w:divBdr>
            <w:top w:val="none" w:sz="0" w:space="0" w:color="auto"/>
            <w:left w:val="none" w:sz="0" w:space="0" w:color="auto"/>
            <w:bottom w:val="none" w:sz="0" w:space="0" w:color="auto"/>
            <w:right w:val="none" w:sz="0" w:space="0" w:color="auto"/>
          </w:divBdr>
        </w:div>
        <w:div w:id="1073309929">
          <w:marLeft w:val="640"/>
          <w:marRight w:val="0"/>
          <w:marTop w:val="0"/>
          <w:marBottom w:val="0"/>
          <w:divBdr>
            <w:top w:val="none" w:sz="0" w:space="0" w:color="auto"/>
            <w:left w:val="none" w:sz="0" w:space="0" w:color="auto"/>
            <w:bottom w:val="none" w:sz="0" w:space="0" w:color="auto"/>
            <w:right w:val="none" w:sz="0" w:space="0" w:color="auto"/>
          </w:divBdr>
        </w:div>
      </w:divsChild>
    </w:div>
    <w:div w:id="2059742944">
      <w:bodyDiv w:val="1"/>
      <w:marLeft w:val="0"/>
      <w:marRight w:val="0"/>
      <w:marTop w:val="0"/>
      <w:marBottom w:val="0"/>
      <w:divBdr>
        <w:top w:val="none" w:sz="0" w:space="0" w:color="auto"/>
        <w:left w:val="none" w:sz="0" w:space="0" w:color="auto"/>
        <w:bottom w:val="none" w:sz="0" w:space="0" w:color="auto"/>
        <w:right w:val="none" w:sz="0" w:space="0" w:color="auto"/>
      </w:divBdr>
      <w:divsChild>
        <w:div w:id="5797556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AA2BD4F-7267-4F40-9AD2-CCCC89B71899}"/>
      </w:docPartPr>
      <w:docPartBody>
        <w:p w:rsidR="00EC3467" w:rsidRDefault="00174DE6">
          <w:r w:rsidRPr="0055586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E6"/>
    <w:rsid w:val="00031AA5"/>
    <w:rsid w:val="00174DE6"/>
    <w:rsid w:val="00252A1F"/>
    <w:rsid w:val="005E1D29"/>
    <w:rsid w:val="00985112"/>
    <w:rsid w:val="00AA6747"/>
    <w:rsid w:val="00EC34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4DE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CB5D65-046E-4931-867A-D17C899FDED1}">
  <we:reference id="wa104382081" version="1.55.1.0" store="en-US" storeType="OMEX"/>
  <we:alternateReferences>
    <we:reference id="WA104382081" version="1.55.1.0" store="" storeType="OMEX"/>
  </we:alternateReferences>
  <we:properties>
    <we:property name="MENDELEY_CITATIONS" value="[{&quot;citationID&quot;:&quot;MENDELEY_CITATION_d337b636-401b-434b-a9b7-64d840d9f4b0&quot;,&quot;properties&quot;:{&quot;noteIndex&quot;:0},&quot;isEdited&quot;:false,&quot;manualOverride&quot;:{&quot;isManuallyOverridden&quot;:false,&quot;citeprocText&quot;:&quot;[1]&quot;,&quot;manualOverrideText&quot;:&quot;&quot;},&quot;citationTag&quot;:&quot;MENDELEY_CITATION_v3_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&quot;,&quot;citationItems&quot;:[{&quot;id&quot;:&quot;56f30b63-9547-382b-b6c0-ed5963f2e8be&quot;,&quot;itemData&quot;:{&quot;type&quot;:&quot;article-journal&quot;,&quot;id&quot;:&quot;56f30b63-9547-382b-b6c0-ed5963f2e8be&quot;,&quot;title&quot;:&quot;An approach to the collection and manipulation of time-based data using the IBM PC and BASICA&quot;,&quot;author&quot;:[{&quot;family&quot;:&quot;Roome&quot;,&quot;given&quot;:&quot;Peter W.&quot;,&quot;parse-names&quot;:false,&quot;dropping-particle&quot;:&quot;&quot;,&quot;non-dropping-particle&quot;:&quot;&quot;},{&quot;family&quot;:&quot;Brewer&quot;,&quot;given&quot;:&quot;Colleen&quot;,&quot;parse-names&quot;:false,&quot;dropping-particle&quot;:&quot;&quot;,&quot;non-dropping-particle&quot;:&quot;&quot;},{&quot;family&quot;:&quot;Peterson&quot;,&quot;given&quot;:&quot;Julian A.&quot;,&quot;parse-names&quot;:false,&quot;dropping-particle&quot;:&quot;&quot;,&quot;non-dropping-particle&quot;:&quot;&quot;}],&quot;container-title&quot;:&quot;Bioinformatics&quot;,&quot;DOI&quot;:&quot;10.1093/bioinformatics/1.1.51&quot;,&quot;ISSN&quot;:&quot;1367-4803&quot;,&quot;issued&quot;:{&quot;date-parts&quot;:[[1985]]},&quot;page&quot;:&quot;51-54&quot;,&quot;issue&quot;:&quot;1&quot;,&quot;volume&quot;:&quot;1&quot;},&quot;isTemporary&quot;:false}]},{&quot;citationID&quot;:&quot;MENDELEY_CITATION_9ba043fd-767a-44df-90ab-419479b9ed2a&quot;,&quot;properties&quot;:{&quot;noteIndex&quot;:0},&quot;isEdited&quot;:false,&quot;manualOverride&quot;:{&quot;isManuallyOverridden&quot;:false,&quot;citeprocText&quot;:&quot;[2]&quot;,&quot;manualOverrideText&quot;:&quot;&quot;},&quot;citationTag&quot;:&quot;MENDELEY_CITATION_v3_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&quot;,&quot;citationItems&quot;:[{&quot;id&quot;:&quot;3f6fd0a4-64b7-368a-affc-1f5f0f26c8e0&quot;,&quot;itemData&quot;:{&quot;type&quot;:&quot;article-journal&quot;,&quot;id&quot;:&quot;3f6fd0a4-64b7-368a-affc-1f5f0f26c8e0&quot;,&quot;title&quot;:&quot;Microprocessors: the engines of the digital age&quot;,&quot;author&quot;:[{&quot;family&quot;:&quot;Furber&quot;,&quot;given&quot;:&quot;Steve&quot;,&quot;parse-names&quot;:false,&quot;dropping-particle&quot;:&quot;&quot;,&quot;non-dropping-particle&quot;:&quot;&quot;}],&quot;container-title&quot;:&quot;Proceedings of the Royal Society A: Mathematical, Physical and Engineering Sciences&quot;,&quot;DOI&quot;:&quot;10.1098/rspa.2016.0893&quot;,&quot;ISSN&quot;:&quot;1364-5021&quot;,&quot;issued&quot;:{&quot;date-parts&quot;:[[2017,3,15]]},&quot;page&quot;:&quot;20160893&quot;,&quot;abstract&quot;:&quot;&lt;p&gt;The microprocessor—a computer central processing unit integrated onto a single microchip—has come to dominate computing across all of its scales from the tiniest consumer appliance to the largest supercomputer. This dominance has taken decades to achieve, but an irresistible logic made the ultimate outcome inevitable. The objectives of this Perspective paper are to offer a brief history of the development of the microprocessor and to answer questions such as: where did the microprocessor come from, where is it now, and where might it go in the future?&lt;/p&gt;&quot;,&quot;issue&quot;:&quot;2199&quot;,&quot;volume&quot;:&quot;47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3E258-4A22-4175-821F-9AAEA7D5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426</Words>
  <Characters>2344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Argenis</dc:creator>
  <cp:keywords/>
  <dc:description/>
  <cp:lastModifiedBy>GUTIERREZ ORTEGA  GENESIS ADRIANA</cp:lastModifiedBy>
  <cp:revision>5</cp:revision>
  <dcterms:created xsi:type="dcterms:W3CDTF">2025-05-29T01:53:00Z</dcterms:created>
  <dcterms:modified xsi:type="dcterms:W3CDTF">2025-05-29T03:15:00Z</dcterms:modified>
</cp:coreProperties>
</file>