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6B16" w14:textId="77777777" w:rsidR="00424369" w:rsidRPr="000E48AD" w:rsidRDefault="00000000" w:rsidP="000E48AD">
      <w:pPr>
        <w:pStyle w:val="Ttulo1"/>
        <w:spacing w:before="200" w:after="100" w:line="360" w:lineRule="auto"/>
        <w:jc w:val="both"/>
        <w:rPr>
          <w:color w:val="000000" w:themeColor="text1"/>
          <w:sz w:val="24"/>
          <w:szCs w:val="24"/>
        </w:rPr>
      </w:pPr>
      <w:r w:rsidRPr="000E48AD">
        <w:rPr>
          <w:b/>
          <w:bCs/>
          <w:color w:val="000000" w:themeColor="text1"/>
          <w:sz w:val="24"/>
          <w:szCs w:val="24"/>
        </w:rPr>
        <w:t>6. Configuración del Generador</w:t>
      </w:r>
    </w:p>
    <w:p w14:paraId="0A431E76" w14:textId="77777777" w:rsidR="00424369" w:rsidRPr="000E48AD" w:rsidRDefault="00000000" w:rsidP="000E48AD">
      <w:pPr>
        <w:pStyle w:val="Ttulo2"/>
        <w:spacing w:before="200" w:after="100" w:line="360" w:lineRule="auto"/>
        <w:jc w:val="both"/>
        <w:rPr>
          <w:color w:val="000000" w:themeColor="text1"/>
          <w:sz w:val="24"/>
          <w:szCs w:val="24"/>
        </w:rPr>
      </w:pPr>
      <w:r w:rsidRPr="000E48AD">
        <w:rPr>
          <w:b/>
          <w:bCs/>
          <w:color w:val="000000" w:themeColor="text1"/>
          <w:sz w:val="24"/>
          <w:szCs w:val="24"/>
        </w:rPr>
        <w:t>6.1 Plantilla y Parámetros</w:t>
      </w:r>
    </w:p>
    <w:p w14:paraId="4BF444D2" w14:textId="77777777" w:rsidR="00424369" w:rsidRPr="000E48AD" w:rsidRDefault="00000000" w:rsidP="000E48AD">
      <w:pPr>
        <w:spacing w:after="120" w:line="360" w:lineRule="auto"/>
        <w:jc w:val="both"/>
        <w:rPr>
          <w:color w:val="000000" w:themeColor="text1"/>
          <w:sz w:val="24"/>
          <w:szCs w:val="24"/>
        </w:rPr>
      </w:pPr>
      <w:r w:rsidRPr="000E48AD">
        <w:rPr>
          <w:color w:val="000000" w:themeColor="text1"/>
          <w:sz w:val="24"/>
          <w:szCs w:val="24"/>
        </w:rPr>
        <w:t xml:space="preserve">La herramienta seleccionada es </w:t>
      </w:r>
      <w:proofErr w:type="spellStart"/>
      <w:r w:rsidRPr="000E48AD">
        <w:rPr>
          <w:b/>
          <w:bCs/>
          <w:color w:val="000000" w:themeColor="text1"/>
          <w:sz w:val="24"/>
          <w:szCs w:val="24"/>
        </w:rPr>
        <w:t>StarUML</w:t>
      </w:r>
      <w:proofErr w:type="spellEnd"/>
      <w:r w:rsidRPr="000E48AD">
        <w:rPr>
          <w:color w:val="000000" w:themeColor="text1"/>
          <w:sz w:val="24"/>
          <w:szCs w:val="24"/>
        </w:rPr>
        <w:t xml:space="preserve">, con el complemento </w:t>
      </w:r>
      <w:r w:rsidRPr="000E48AD">
        <w:rPr>
          <w:b/>
          <w:bCs/>
          <w:color w:val="000000" w:themeColor="text1"/>
          <w:sz w:val="24"/>
          <w:szCs w:val="24"/>
        </w:rPr>
        <w:t>C# Code Generation and Reverse Engineering</w:t>
      </w:r>
      <w:r w:rsidRPr="000E48AD">
        <w:rPr>
          <w:color w:val="000000" w:themeColor="text1"/>
          <w:sz w:val="24"/>
          <w:szCs w:val="24"/>
        </w:rPr>
        <w:t xml:space="preserve">, invocado desde la interfaz gráfica mediante </w:t>
      </w:r>
      <w:r w:rsidRPr="000E48AD">
        <w:rPr>
          <w:b/>
          <w:bCs/>
          <w:color w:val="000000" w:themeColor="text1"/>
          <w:sz w:val="24"/>
          <w:szCs w:val="24"/>
        </w:rPr>
        <w:t xml:space="preserve">Tools → C# → </w:t>
      </w:r>
      <w:proofErr w:type="spellStart"/>
      <w:r w:rsidRPr="000E48AD">
        <w:rPr>
          <w:b/>
          <w:bCs/>
          <w:color w:val="000000" w:themeColor="text1"/>
          <w:sz w:val="24"/>
          <w:szCs w:val="24"/>
        </w:rPr>
        <w:t>Generate</w:t>
      </w:r>
      <w:proofErr w:type="spellEnd"/>
      <w:r w:rsidRPr="000E48AD">
        <w:rPr>
          <w:b/>
          <w:bCs/>
          <w:color w:val="000000" w:themeColor="text1"/>
          <w:sz w:val="24"/>
          <w:szCs w:val="24"/>
        </w:rPr>
        <w:t xml:space="preserve"> Code</w:t>
      </w:r>
      <w:r w:rsidRPr="000E48AD">
        <w:rPr>
          <w:color w:val="000000" w:themeColor="text1"/>
          <w:sz w:val="24"/>
          <w:szCs w:val="24"/>
        </w:rPr>
        <w:t xml:space="preserve"> (detalle de ejecución en la Sección 7). A diferencia de motores de plantillas editables (EJS, Velocity), la transformación está codificada de forma fija dentro del complemento (módulo </w:t>
      </w:r>
      <w:r w:rsidRPr="000E48AD">
        <w:rPr>
          <w:i/>
          <w:iCs/>
          <w:color w:val="000000" w:themeColor="text1"/>
          <w:sz w:val="24"/>
          <w:szCs w:val="24"/>
        </w:rPr>
        <w:t>code-generator.js</w:t>
      </w:r>
      <w:r w:rsidRPr="000E48AD">
        <w:rPr>
          <w:color w:val="000000" w:themeColor="text1"/>
          <w:sz w:val="24"/>
          <w:szCs w:val="24"/>
        </w:rPr>
        <w:t xml:space="preserve">), por lo que se clasifica como </w:t>
      </w:r>
      <w:r w:rsidRPr="000E48AD">
        <w:rPr>
          <w:b/>
          <w:bCs/>
          <w:color w:val="000000" w:themeColor="text1"/>
          <w:sz w:val="24"/>
          <w:szCs w:val="24"/>
        </w:rPr>
        <w:t>plantilla estándar, no personalizable</w:t>
      </w:r>
      <w:r w:rsidRPr="000E48AD">
        <w:rPr>
          <w:color w:val="000000" w:themeColor="text1"/>
          <w:sz w:val="24"/>
          <w:szCs w:val="24"/>
        </w:rPr>
        <w:t xml:space="preserve"> desde la interfaz.</w:t>
      </w:r>
    </w:p>
    <w:p w14:paraId="75010FB7" w14:textId="77777777" w:rsidR="00424369" w:rsidRPr="000E48AD" w:rsidRDefault="00000000" w:rsidP="000E48AD">
      <w:pPr>
        <w:spacing w:after="80" w:line="360" w:lineRule="auto"/>
        <w:jc w:val="both"/>
        <w:rPr>
          <w:color w:val="000000" w:themeColor="text1"/>
          <w:sz w:val="24"/>
          <w:szCs w:val="24"/>
        </w:rPr>
      </w:pPr>
      <w:r w:rsidRPr="000E48AD">
        <w:rPr>
          <w:b/>
          <w:bCs/>
          <w:color w:val="000000" w:themeColor="text1"/>
          <w:sz w:val="24"/>
          <w:szCs w:val="24"/>
        </w:rPr>
        <w:t>Tabla 6.1. Parámetros de configuración utilizados.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00"/>
      </w:tblGrid>
      <w:tr w:rsidR="00424369" w:rsidRPr="000E48AD" w14:paraId="2B5CFBF1" w14:textId="77777777">
        <w:tblPrEx>
          <w:tblCellMar>
            <w:top w:w="0" w:type="dxa"/>
            <w:bottom w:w="0" w:type="dxa"/>
          </w:tblCellMar>
        </w:tblPrEx>
        <w:tc>
          <w:tcPr>
            <w:tcW w:w="3600" w:type="dxa"/>
            <w:shd w:val="clear" w:color="auto" w:fill="D9D9D9"/>
          </w:tcPr>
          <w:p w14:paraId="44C4E11B" w14:textId="77777777" w:rsidR="00424369" w:rsidRPr="000E48AD" w:rsidRDefault="00000000" w:rsidP="000E48AD">
            <w:pPr>
              <w:spacing w:line="360" w:lineRule="auto"/>
              <w:jc w:val="both"/>
              <w:rPr>
                <w:color w:val="000000" w:themeColor="text1"/>
                <w:sz w:val="24"/>
                <w:szCs w:val="24"/>
              </w:rPr>
            </w:pPr>
            <w:r w:rsidRPr="000E48AD">
              <w:rPr>
                <w:b/>
                <w:bCs/>
                <w:color w:val="000000" w:themeColor="text1"/>
                <w:sz w:val="24"/>
                <w:szCs w:val="24"/>
              </w:rPr>
              <w:t>Parámetro</w:t>
            </w:r>
          </w:p>
        </w:tc>
        <w:tc>
          <w:tcPr>
            <w:tcW w:w="6000" w:type="dxa"/>
            <w:shd w:val="clear" w:color="auto" w:fill="D9D9D9"/>
          </w:tcPr>
          <w:p w14:paraId="4FFCABF0" w14:textId="77777777" w:rsidR="00424369" w:rsidRPr="000E48AD" w:rsidRDefault="00000000" w:rsidP="000E48AD">
            <w:pPr>
              <w:spacing w:line="360" w:lineRule="auto"/>
              <w:jc w:val="both"/>
              <w:rPr>
                <w:color w:val="000000" w:themeColor="text1"/>
                <w:sz w:val="24"/>
                <w:szCs w:val="24"/>
              </w:rPr>
            </w:pPr>
            <w:r w:rsidRPr="000E48AD">
              <w:rPr>
                <w:b/>
                <w:bCs/>
                <w:color w:val="000000" w:themeColor="text1"/>
                <w:sz w:val="24"/>
                <w:szCs w:val="24"/>
              </w:rPr>
              <w:t>Valor para MundiPets</w:t>
            </w:r>
          </w:p>
        </w:tc>
      </w:tr>
      <w:tr w:rsidR="00424369" w:rsidRPr="000E48AD" w14:paraId="00AE33FB" w14:textId="77777777">
        <w:tblPrEx>
          <w:tblCellMar>
            <w:top w:w="0" w:type="dxa"/>
            <w:bottom w:w="0" w:type="dxa"/>
          </w:tblCellMar>
        </w:tblPrEx>
        <w:tc>
          <w:tcPr>
            <w:tcW w:w="3600" w:type="dxa"/>
          </w:tcPr>
          <w:p w14:paraId="293A19A7"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Herramienta / complemento</w:t>
            </w:r>
          </w:p>
        </w:tc>
        <w:tc>
          <w:tcPr>
            <w:tcW w:w="6000" w:type="dxa"/>
          </w:tcPr>
          <w:p w14:paraId="34F6F1FD" w14:textId="77777777" w:rsidR="00424369" w:rsidRPr="000E48AD" w:rsidRDefault="00000000" w:rsidP="000E48AD">
            <w:pPr>
              <w:spacing w:line="360" w:lineRule="auto"/>
              <w:jc w:val="both"/>
              <w:rPr>
                <w:color w:val="000000" w:themeColor="text1"/>
                <w:sz w:val="24"/>
                <w:szCs w:val="24"/>
              </w:rPr>
            </w:pPr>
            <w:proofErr w:type="spellStart"/>
            <w:r w:rsidRPr="000E48AD">
              <w:rPr>
                <w:color w:val="000000" w:themeColor="text1"/>
                <w:sz w:val="24"/>
                <w:szCs w:val="24"/>
              </w:rPr>
              <w:t>StarUML</w:t>
            </w:r>
            <w:proofErr w:type="spellEnd"/>
            <w:r w:rsidRPr="000E48AD">
              <w:rPr>
                <w:color w:val="000000" w:themeColor="text1"/>
                <w:sz w:val="24"/>
                <w:szCs w:val="24"/>
              </w:rPr>
              <w:t xml:space="preserve"> + C# Code Generation and Reverse Engineering</w:t>
            </w:r>
          </w:p>
        </w:tc>
      </w:tr>
      <w:tr w:rsidR="00424369" w:rsidRPr="000E48AD" w14:paraId="24728CF4" w14:textId="77777777">
        <w:tblPrEx>
          <w:tblCellMar>
            <w:top w:w="0" w:type="dxa"/>
            <w:bottom w:w="0" w:type="dxa"/>
          </w:tblCellMar>
        </w:tblPrEx>
        <w:tc>
          <w:tcPr>
            <w:tcW w:w="3600" w:type="dxa"/>
          </w:tcPr>
          <w:p w14:paraId="360CD915"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Elemento de origen</w:t>
            </w:r>
          </w:p>
        </w:tc>
        <w:tc>
          <w:tcPr>
            <w:tcW w:w="6000" w:type="dxa"/>
          </w:tcPr>
          <w:p w14:paraId="25F0DD9D"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Model (8 clases del subsistema de gestión de solicitudes de adopción)</w:t>
            </w:r>
          </w:p>
        </w:tc>
      </w:tr>
      <w:tr w:rsidR="00424369" w:rsidRPr="000E48AD" w14:paraId="2BB09EB5" w14:textId="77777777">
        <w:tblPrEx>
          <w:tblCellMar>
            <w:top w:w="0" w:type="dxa"/>
            <w:bottom w:w="0" w:type="dxa"/>
          </w:tblCellMar>
        </w:tblPrEx>
        <w:tc>
          <w:tcPr>
            <w:tcW w:w="3600" w:type="dxa"/>
          </w:tcPr>
          <w:p w14:paraId="599639F7"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Lenguaje objetivo</w:t>
            </w:r>
          </w:p>
        </w:tc>
        <w:tc>
          <w:tcPr>
            <w:tcW w:w="6000" w:type="dxa"/>
          </w:tcPr>
          <w:p w14:paraId="733AA3F3"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C#</w:t>
            </w:r>
          </w:p>
        </w:tc>
      </w:tr>
      <w:tr w:rsidR="00424369" w:rsidRPr="000E48AD" w14:paraId="6DAEB747" w14:textId="77777777">
        <w:tblPrEx>
          <w:tblCellMar>
            <w:top w:w="0" w:type="dxa"/>
            <w:bottom w:w="0" w:type="dxa"/>
          </w:tblCellMar>
        </w:tblPrEx>
        <w:tc>
          <w:tcPr>
            <w:tcW w:w="3600" w:type="dxa"/>
          </w:tcPr>
          <w:p w14:paraId="31C5624B"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Tipo de plantilla</w:t>
            </w:r>
          </w:p>
        </w:tc>
        <w:tc>
          <w:tcPr>
            <w:tcW w:w="6000" w:type="dxa"/>
          </w:tcPr>
          <w:p w14:paraId="7C58973B"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Estándar, fija en el código del complemento (no editable)</w:t>
            </w:r>
          </w:p>
        </w:tc>
      </w:tr>
      <w:tr w:rsidR="00424369" w:rsidRPr="000E48AD" w14:paraId="1143C71F" w14:textId="77777777">
        <w:tblPrEx>
          <w:tblCellMar>
            <w:top w:w="0" w:type="dxa"/>
            <w:bottom w:w="0" w:type="dxa"/>
          </w:tblCellMar>
        </w:tblPrEx>
        <w:tc>
          <w:tcPr>
            <w:tcW w:w="3600" w:type="dxa"/>
          </w:tcPr>
          <w:p w14:paraId="62BA20F1"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Ruta de salida — versión inicial</w:t>
            </w:r>
          </w:p>
        </w:tc>
        <w:tc>
          <w:tcPr>
            <w:tcW w:w="6000" w:type="dxa"/>
          </w:tcPr>
          <w:p w14:paraId="198EAB06"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C:\Generado\MundiPets\VersionInicial</w:t>
            </w:r>
          </w:p>
        </w:tc>
      </w:tr>
      <w:tr w:rsidR="00424369" w:rsidRPr="000E48AD" w14:paraId="23C38E2B" w14:textId="77777777">
        <w:tblPrEx>
          <w:tblCellMar>
            <w:top w:w="0" w:type="dxa"/>
            <w:bottom w:w="0" w:type="dxa"/>
          </w:tblCellMar>
        </w:tblPrEx>
        <w:tc>
          <w:tcPr>
            <w:tcW w:w="3600" w:type="dxa"/>
          </w:tcPr>
          <w:p w14:paraId="703A9DBE"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 xml:space="preserve">Ruta de salida — versión </w:t>
            </w:r>
            <w:proofErr w:type="gramStart"/>
            <w:r w:rsidRPr="000E48AD">
              <w:rPr>
                <w:color w:val="000000" w:themeColor="text1"/>
                <w:sz w:val="24"/>
                <w:szCs w:val="24"/>
              </w:rPr>
              <w:t>round</w:t>
            </w:r>
            <w:proofErr w:type="gramEnd"/>
            <w:r w:rsidRPr="000E48AD">
              <w:rPr>
                <w:color w:val="000000" w:themeColor="text1"/>
                <w:sz w:val="24"/>
                <w:szCs w:val="24"/>
              </w:rPr>
              <w:t>-</w:t>
            </w:r>
            <w:proofErr w:type="spellStart"/>
            <w:r w:rsidRPr="000E48AD">
              <w:rPr>
                <w:color w:val="000000" w:themeColor="text1"/>
                <w:sz w:val="24"/>
                <w:szCs w:val="24"/>
              </w:rPr>
              <w:t>trip</w:t>
            </w:r>
            <w:proofErr w:type="spellEnd"/>
          </w:p>
        </w:tc>
        <w:tc>
          <w:tcPr>
            <w:tcW w:w="6000" w:type="dxa"/>
          </w:tcPr>
          <w:p w14:paraId="13C265AE"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C:\Generado\MundiPets\VersionRoundtrip (Sección 9)</w:t>
            </w:r>
          </w:p>
        </w:tc>
      </w:tr>
    </w:tbl>
    <w:p w14:paraId="2031C5D0" w14:textId="77777777" w:rsidR="00424369" w:rsidRPr="000E48AD" w:rsidRDefault="00424369" w:rsidP="000E48AD">
      <w:pPr>
        <w:spacing w:after="120" w:line="360" w:lineRule="auto"/>
        <w:jc w:val="both"/>
        <w:rPr>
          <w:color w:val="000000" w:themeColor="text1"/>
          <w:sz w:val="24"/>
          <w:szCs w:val="24"/>
        </w:rPr>
      </w:pPr>
    </w:p>
    <w:p w14:paraId="307E8D43" w14:textId="77777777" w:rsidR="00424369" w:rsidRPr="000E48AD" w:rsidRDefault="00000000" w:rsidP="000E48AD">
      <w:pPr>
        <w:pStyle w:val="Ttulo2"/>
        <w:spacing w:before="200" w:after="100" w:line="360" w:lineRule="auto"/>
        <w:jc w:val="both"/>
        <w:rPr>
          <w:color w:val="000000" w:themeColor="text1"/>
          <w:sz w:val="24"/>
          <w:szCs w:val="24"/>
        </w:rPr>
      </w:pPr>
      <w:r w:rsidRPr="000E48AD">
        <w:rPr>
          <w:b/>
          <w:bCs/>
          <w:color w:val="000000" w:themeColor="text1"/>
          <w:sz w:val="24"/>
          <w:szCs w:val="24"/>
        </w:rPr>
        <w:t>6.2 Política de Regeneración y Decisiones de Mapeo</w:t>
      </w:r>
    </w:p>
    <w:p w14:paraId="01FE0EDF" w14:textId="77777777" w:rsidR="00424369" w:rsidRPr="000E48AD" w:rsidRDefault="00000000" w:rsidP="000E48AD">
      <w:pPr>
        <w:spacing w:after="120" w:line="360" w:lineRule="auto"/>
        <w:jc w:val="both"/>
        <w:rPr>
          <w:color w:val="000000" w:themeColor="text1"/>
          <w:sz w:val="24"/>
          <w:szCs w:val="24"/>
        </w:rPr>
      </w:pPr>
      <w:r w:rsidRPr="000E48AD">
        <w:rPr>
          <w:b/>
          <w:bCs/>
          <w:color w:val="000000" w:themeColor="text1"/>
          <w:sz w:val="24"/>
          <w:szCs w:val="24"/>
        </w:rPr>
        <w:t xml:space="preserve">Política de regeneración. </w:t>
      </w:r>
      <w:r w:rsidRPr="000E48AD">
        <w:rPr>
          <w:color w:val="000000" w:themeColor="text1"/>
          <w:sz w:val="24"/>
          <w:szCs w:val="24"/>
        </w:rPr>
        <w:t>El complemento no ofrece regeneración selectiva ni bloques protegidos: cada ejecución regenera por completo el elemento del modelo seleccionado. Como estrategia propia, el equipo dirigió cada ejecución a una carpeta distinta (</w:t>
      </w:r>
      <w:proofErr w:type="spellStart"/>
      <w:r w:rsidRPr="000E48AD">
        <w:rPr>
          <w:i/>
          <w:iCs/>
          <w:color w:val="000000" w:themeColor="text1"/>
          <w:sz w:val="24"/>
          <w:szCs w:val="24"/>
        </w:rPr>
        <w:t>VersionInicial</w:t>
      </w:r>
      <w:proofErr w:type="spellEnd"/>
      <w:r w:rsidRPr="000E48AD">
        <w:rPr>
          <w:color w:val="000000" w:themeColor="text1"/>
          <w:sz w:val="24"/>
          <w:szCs w:val="24"/>
        </w:rPr>
        <w:t xml:space="preserve"> / </w:t>
      </w:r>
      <w:proofErr w:type="spellStart"/>
      <w:r w:rsidRPr="000E48AD">
        <w:rPr>
          <w:i/>
          <w:iCs/>
          <w:color w:val="000000" w:themeColor="text1"/>
          <w:sz w:val="24"/>
          <w:szCs w:val="24"/>
        </w:rPr>
        <w:t>VersionRoundtrip</w:t>
      </w:r>
      <w:proofErr w:type="spellEnd"/>
      <w:r w:rsidRPr="000E48AD">
        <w:rPr>
          <w:color w:val="000000" w:themeColor="text1"/>
          <w:sz w:val="24"/>
          <w:szCs w:val="24"/>
        </w:rPr>
        <w:t>) para conservar evidencia de ambas versiones.</w:t>
      </w:r>
    </w:p>
    <w:p w14:paraId="0A8D3816" w14:textId="77777777" w:rsidR="00424369" w:rsidRPr="000E48AD" w:rsidRDefault="00000000" w:rsidP="000E48AD">
      <w:pPr>
        <w:spacing w:after="80" w:line="360" w:lineRule="auto"/>
        <w:jc w:val="both"/>
        <w:rPr>
          <w:color w:val="000000" w:themeColor="text1"/>
          <w:sz w:val="24"/>
          <w:szCs w:val="24"/>
        </w:rPr>
      </w:pPr>
      <w:r w:rsidRPr="000E48AD">
        <w:rPr>
          <w:b/>
          <w:bCs/>
          <w:color w:val="000000" w:themeColor="text1"/>
          <w:sz w:val="24"/>
          <w:szCs w:val="24"/>
        </w:rPr>
        <w:t>Tabla 6.2. Decisiones de mapeo estructural.</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3000"/>
      </w:tblGrid>
      <w:tr w:rsidR="00424369" w:rsidRPr="000E48AD" w14:paraId="02A9F0B6" w14:textId="77777777">
        <w:tblPrEx>
          <w:tblCellMar>
            <w:top w:w="0" w:type="dxa"/>
            <w:bottom w:w="0" w:type="dxa"/>
          </w:tblCellMar>
        </w:tblPrEx>
        <w:tc>
          <w:tcPr>
            <w:tcW w:w="2800" w:type="dxa"/>
            <w:shd w:val="clear" w:color="auto" w:fill="D9D9D9"/>
          </w:tcPr>
          <w:p w14:paraId="66AD6AE0" w14:textId="77777777" w:rsidR="00424369" w:rsidRPr="000E48AD" w:rsidRDefault="00000000" w:rsidP="000E48AD">
            <w:pPr>
              <w:spacing w:line="360" w:lineRule="auto"/>
              <w:jc w:val="both"/>
              <w:rPr>
                <w:color w:val="000000" w:themeColor="text1"/>
                <w:sz w:val="24"/>
                <w:szCs w:val="24"/>
              </w:rPr>
            </w:pPr>
            <w:r w:rsidRPr="000E48AD">
              <w:rPr>
                <w:b/>
                <w:bCs/>
                <w:color w:val="000000" w:themeColor="text1"/>
                <w:sz w:val="24"/>
                <w:szCs w:val="24"/>
              </w:rPr>
              <w:t>Elemento UML</w:t>
            </w:r>
          </w:p>
        </w:tc>
        <w:tc>
          <w:tcPr>
            <w:tcW w:w="3800" w:type="dxa"/>
            <w:shd w:val="clear" w:color="auto" w:fill="D9D9D9"/>
          </w:tcPr>
          <w:p w14:paraId="25E9FDC4" w14:textId="77777777" w:rsidR="00424369" w:rsidRPr="000E48AD" w:rsidRDefault="00000000" w:rsidP="000E48AD">
            <w:pPr>
              <w:spacing w:line="360" w:lineRule="auto"/>
              <w:jc w:val="both"/>
              <w:rPr>
                <w:color w:val="000000" w:themeColor="text1"/>
                <w:sz w:val="24"/>
                <w:szCs w:val="24"/>
              </w:rPr>
            </w:pPr>
            <w:r w:rsidRPr="000E48AD">
              <w:rPr>
                <w:b/>
                <w:bCs/>
                <w:color w:val="000000" w:themeColor="text1"/>
                <w:sz w:val="24"/>
                <w:szCs w:val="24"/>
              </w:rPr>
              <w:t>Salida en C#</w:t>
            </w:r>
          </w:p>
        </w:tc>
        <w:tc>
          <w:tcPr>
            <w:tcW w:w="3000" w:type="dxa"/>
            <w:shd w:val="clear" w:color="auto" w:fill="D9D9D9"/>
          </w:tcPr>
          <w:p w14:paraId="1CB91010" w14:textId="77777777" w:rsidR="00424369" w:rsidRPr="000E48AD" w:rsidRDefault="00000000" w:rsidP="000E48AD">
            <w:pPr>
              <w:spacing w:line="360" w:lineRule="auto"/>
              <w:jc w:val="both"/>
              <w:rPr>
                <w:color w:val="000000" w:themeColor="text1"/>
                <w:sz w:val="24"/>
                <w:szCs w:val="24"/>
              </w:rPr>
            </w:pPr>
            <w:r w:rsidRPr="000E48AD">
              <w:rPr>
                <w:b/>
                <w:bCs/>
                <w:color w:val="000000" w:themeColor="text1"/>
                <w:sz w:val="24"/>
                <w:szCs w:val="24"/>
              </w:rPr>
              <w:t>Observación</w:t>
            </w:r>
          </w:p>
        </w:tc>
      </w:tr>
      <w:tr w:rsidR="00424369" w:rsidRPr="000E48AD" w14:paraId="7BCE4BF0" w14:textId="77777777">
        <w:tblPrEx>
          <w:tblCellMar>
            <w:top w:w="0" w:type="dxa"/>
            <w:bottom w:w="0" w:type="dxa"/>
          </w:tblCellMar>
        </w:tblPrEx>
        <w:tc>
          <w:tcPr>
            <w:tcW w:w="2800" w:type="dxa"/>
          </w:tcPr>
          <w:p w14:paraId="4C8420C0"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Clase</w:t>
            </w:r>
          </w:p>
        </w:tc>
        <w:tc>
          <w:tcPr>
            <w:tcW w:w="3800" w:type="dxa"/>
          </w:tcPr>
          <w:p w14:paraId="03E94D28" w14:textId="77777777" w:rsidR="00424369" w:rsidRPr="000E48AD" w:rsidRDefault="00000000" w:rsidP="000E48AD">
            <w:pPr>
              <w:spacing w:line="360" w:lineRule="auto"/>
              <w:jc w:val="both"/>
              <w:rPr>
                <w:color w:val="000000" w:themeColor="text1"/>
                <w:sz w:val="24"/>
                <w:szCs w:val="24"/>
              </w:rPr>
            </w:pPr>
            <w:proofErr w:type="spellStart"/>
            <w:r w:rsidRPr="000E48AD">
              <w:rPr>
                <w:color w:val="000000" w:themeColor="text1"/>
                <w:sz w:val="24"/>
                <w:szCs w:val="24"/>
              </w:rPr>
              <w:t>class</w:t>
            </w:r>
            <w:proofErr w:type="spellEnd"/>
            <w:r w:rsidRPr="000E48AD">
              <w:rPr>
                <w:color w:val="000000" w:themeColor="text1"/>
                <w:sz w:val="24"/>
                <w:szCs w:val="24"/>
              </w:rPr>
              <w:t xml:space="preserve"> / </w:t>
            </w:r>
            <w:proofErr w:type="spellStart"/>
            <w:r w:rsidRPr="000E48AD">
              <w:rPr>
                <w:color w:val="000000" w:themeColor="text1"/>
                <w:sz w:val="24"/>
                <w:szCs w:val="24"/>
              </w:rPr>
              <w:t>abstract</w:t>
            </w:r>
            <w:proofErr w:type="spellEnd"/>
            <w:r w:rsidRPr="000E48AD">
              <w:rPr>
                <w:color w:val="000000" w:themeColor="text1"/>
                <w:sz w:val="24"/>
                <w:szCs w:val="24"/>
              </w:rPr>
              <w:t xml:space="preserve"> </w:t>
            </w:r>
            <w:proofErr w:type="spellStart"/>
            <w:r w:rsidRPr="000E48AD">
              <w:rPr>
                <w:color w:val="000000" w:themeColor="text1"/>
                <w:sz w:val="24"/>
                <w:szCs w:val="24"/>
              </w:rPr>
              <w:t>class</w:t>
            </w:r>
            <w:proofErr w:type="spellEnd"/>
          </w:p>
        </w:tc>
        <w:tc>
          <w:tcPr>
            <w:tcW w:w="3000" w:type="dxa"/>
          </w:tcPr>
          <w:p w14:paraId="2841B520"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1 a 1 (ver Sección 7, trazabilidad)</w:t>
            </w:r>
          </w:p>
        </w:tc>
      </w:tr>
      <w:tr w:rsidR="00424369" w:rsidRPr="000E48AD" w14:paraId="4706063A" w14:textId="77777777">
        <w:tblPrEx>
          <w:tblCellMar>
            <w:top w:w="0" w:type="dxa"/>
            <w:bottom w:w="0" w:type="dxa"/>
          </w:tblCellMar>
        </w:tblPrEx>
        <w:tc>
          <w:tcPr>
            <w:tcW w:w="2800" w:type="dxa"/>
          </w:tcPr>
          <w:p w14:paraId="344422AF"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Atributo</w:t>
            </w:r>
          </w:p>
        </w:tc>
        <w:tc>
          <w:tcPr>
            <w:tcW w:w="3800" w:type="dxa"/>
          </w:tcPr>
          <w:p w14:paraId="34F36E03"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Campo con el mismo nombre y tipo tal cual fue escrito en el modelo</w:t>
            </w:r>
          </w:p>
        </w:tc>
        <w:tc>
          <w:tcPr>
            <w:tcW w:w="3000" w:type="dxa"/>
          </w:tcPr>
          <w:p w14:paraId="79D04C24"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El tipo no se traduce automáticamente</w:t>
            </w:r>
          </w:p>
        </w:tc>
      </w:tr>
      <w:tr w:rsidR="00424369" w:rsidRPr="000E48AD" w14:paraId="4C832909" w14:textId="77777777">
        <w:tblPrEx>
          <w:tblCellMar>
            <w:top w:w="0" w:type="dxa"/>
            <w:bottom w:w="0" w:type="dxa"/>
          </w:tblCellMar>
        </w:tblPrEx>
        <w:tc>
          <w:tcPr>
            <w:tcW w:w="2800" w:type="dxa"/>
          </w:tcPr>
          <w:p w14:paraId="4D29B05E"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lastRenderedPageBreak/>
              <w:t>Operación</w:t>
            </w:r>
          </w:p>
        </w:tc>
        <w:tc>
          <w:tcPr>
            <w:tcW w:w="3800" w:type="dxa"/>
          </w:tcPr>
          <w:p w14:paraId="535FE30F"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Método con el mismo nombre y tipo de retorno declarado</w:t>
            </w:r>
          </w:p>
        </w:tc>
        <w:tc>
          <w:tcPr>
            <w:tcW w:w="3000" w:type="dxa"/>
          </w:tcPr>
          <w:p w14:paraId="20969948"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Solo la firma; sin lógica de negocio (Sección 8)</w:t>
            </w:r>
          </w:p>
        </w:tc>
      </w:tr>
      <w:tr w:rsidR="00424369" w:rsidRPr="000E48AD" w14:paraId="66F13E49" w14:textId="77777777">
        <w:tblPrEx>
          <w:tblCellMar>
            <w:top w:w="0" w:type="dxa"/>
            <w:bottom w:w="0" w:type="dxa"/>
          </w:tblCellMar>
        </w:tblPrEx>
        <w:tc>
          <w:tcPr>
            <w:tcW w:w="2800" w:type="dxa"/>
          </w:tcPr>
          <w:p w14:paraId="5ECA1BDA"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Asociación navegable (</w:t>
            </w:r>
            <w:proofErr w:type="spellStart"/>
            <w:r w:rsidRPr="000E48AD">
              <w:rPr>
                <w:color w:val="000000" w:themeColor="text1"/>
                <w:sz w:val="24"/>
                <w:szCs w:val="24"/>
              </w:rPr>
              <w:t>mult</w:t>
            </w:r>
            <w:proofErr w:type="spellEnd"/>
            <w:r w:rsidRPr="000E48AD">
              <w:rPr>
                <w:color w:val="000000" w:themeColor="text1"/>
                <w:sz w:val="24"/>
                <w:szCs w:val="24"/>
              </w:rPr>
              <w:t xml:space="preserve">. </w:t>
            </w:r>
            <w:proofErr w:type="gramStart"/>
            <w:r w:rsidRPr="000E48AD">
              <w:rPr>
                <w:color w:val="000000" w:themeColor="text1"/>
                <w:sz w:val="24"/>
                <w:szCs w:val="24"/>
              </w:rPr>
              <w:t>1..*</w:t>
            </w:r>
            <w:proofErr w:type="gramEnd"/>
            <w:r w:rsidRPr="000E48AD">
              <w:rPr>
                <w:color w:val="000000" w:themeColor="text1"/>
                <w:sz w:val="24"/>
                <w:szCs w:val="24"/>
              </w:rPr>
              <w:t>/</w:t>
            </w:r>
            <w:proofErr w:type="gramStart"/>
            <w:r w:rsidRPr="000E48AD">
              <w:rPr>
                <w:color w:val="000000" w:themeColor="text1"/>
                <w:sz w:val="24"/>
                <w:szCs w:val="24"/>
              </w:rPr>
              <w:t>0..</w:t>
            </w:r>
            <w:proofErr w:type="gramEnd"/>
            <w:r w:rsidRPr="000E48AD">
              <w:rPr>
                <w:color w:val="000000" w:themeColor="text1"/>
                <w:sz w:val="24"/>
                <w:szCs w:val="24"/>
              </w:rPr>
              <w:t>*/*)</w:t>
            </w:r>
          </w:p>
        </w:tc>
        <w:tc>
          <w:tcPr>
            <w:tcW w:w="3800" w:type="dxa"/>
          </w:tcPr>
          <w:p w14:paraId="0A9B7562"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 xml:space="preserve">Campo List&lt;Tipo&gt; u </w:t>
            </w:r>
            <w:proofErr w:type="spellStart"/>
            <w:r w:rsidRPr="000E48AD">
              <w:rPr>
                <w:color w:val="000000" w:themeColor="text1"/>
                <w:sz w:val="24"/>
                <w:szCs w:val="24"/>
              </w:rPr>
              <w:t>HashSet</w:t>
            </w:r>
            <w:proofErr w:type="spellEnd"/>
            <w:r w:rsidRPr="000E48AD">
              <w:rPr>
                <w:color w:val="000000" w:themeColor="text1"/>
                <w:sz w:val="24"/>
                <w:szCs w:val="24"/>
              </w:rPr>
              <w:t>&lt;Tipo&gt; en la clase de origen</w:t>
            </w:r>
          </w:p>
        </w:tc>
        <w:tc>
          <w:tcPr>
            <w:tcW w:w="3000" w:type="dxa"/>
          </w:tcPr>
          <w:p w14:paraId="08F2D565"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Requiere que la asociación esté marcada como navegable en el modelo</w:t>
            </w:r>
          </w:p>
        </w:tc>
      </w:tr>
      <w:tr w:rsidR="00424369" w:rsidRPr="000E48AD" w14:paraId="310491DC" w14:textId="77777777">
        <w:tblPrEx>
          <w:tblCellMar>
            <w:top w:w="0" w:type="dxa"/>
            <w:bottom w:w="0" w:type="dxa"/>
          </w:tblCellMar>
        </w:tblPrEx>
        <w:tc>
          <w:tcPr>
            <w:tcW w:w="2800" w:type="dxa"/>
          </w:tcPr>
          <w:p w14:paraId="4FEF5202"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 xml:space="preserve">Asociación </w:t>
            </w:r>
            <w:proofErr w:type="spellStart"/>
            <w:r w:rsidRPr="000E48AD">
              <w:rPr>
                <w:color w:val="000000" w:themeColor="text1"/>
                <w:sz w:val="24"/>
                <w:szCs w:val="24"/>
              </w:rPr>
              <w:t>csUsuario</w:t>
            </w:r>
            <w:proofErr w:type="spellEnd"/>
            <w:r w:rsidRPr="000E48AD">
              <w:rPr>
                <w:color w:val="000000" w:themeColor="text1"/>
                <w:sz w:val="24"/>
                <w:szCs w:val="24"/>
              </w:rPr>
              <w:t>–</w:t>
            </w:r>
            <w:proofErr w:type="spellStart"/>
            <w:r w:rsidRPr="000E48AD">
              <w:rPr>
                <w:color w:val="000000" w:themeColor="text1"/>
                <w:sz w:val="24"/>
                <w:szCs w:val="24"/>
              </w:rPr>
              <w:t>csMascota</w:t>
            </w:r>
            <w:proofErr w:type="spellEnd"/>
            <w:r w:rsidRPr="000E48AD">
              <w:rPr>
                <w:color w:val="000000" w:themeColor="text1"/>
                <w:sz w:val="24"/>
                <w:szCs w:val="24"/>
              </w:rPr>
              <w:t xml:space="preserve"> (caso observado)</w:t>
            </w:r>
          </w:p>
        </w:tc>
        <w:tc>
          <w:tcPr>
            <w:tcW w:w="3800" w:type="dxa"/>
          </w:tcPr>
          <w:p w14:paraId="2B29E840"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 xml:space="preserve">Campo suelto </w:t>
            </w:r>
            <w:proofErr w:type="spellStart"/>
            <w:r w:rsidRPr="000E48AD">
              <w:rPr>
                <w:color w:val="000000" w:themeColor="text1"/>
                <w:sz w:val="24"/>
                <w:szCs w:val="24"/>
              </w:rPr>
              <w:t>idPropietario</w:t>
            </w:r>
            <w:proofErr w:type="spellEnd"/>
            <w:r w:rsidRPr="000E48AD">
              <w:rPr>
                <w:color w:val="000000" w:themeColor="text1"/>
                <w:sz w:val="24"/>
                <w:szCs w:val="24"/>
              </w:rPr>
              <w:t xml:space="preserve">: </w:t>
            </w:r>
            <w:proofErr w:type="spellStart"/>
            <w:r w:rsidRPr="000E48AD">
              <w:rPr>
                <w:color w:val="000000" w:themeColor="text1"/>
                <w:sz w:val="24"/>
                <w:szCs w:val="24"/>
              </w:rPr>
              <w:t>int</w:t>
            </w:r>
            <w:proofErr w:type="spellEnd"/>
            <w:r w:rsidRPr="000E48AD">
              <w:rPr>
                <w:color w:val="000000" w:themeColor="text1"/>
                <w:sz w:val="24"/>
                <w:szCs w:val="24"/>
              </w:rPr>
              <w:t xml:space="preserve"> en </w:t>
            </w:r>
            <w:proofErr w:type="spellStart"/>
            <w:r w:rsidRPr="000E48AD">
              <w:rPr>
                <w:color w:val="000000" w:themeColor="text1"/>
                <w:sz w:val="24"/>
                <w:szCs w:val="24"/>
              </w:rPr>
              <w:t>csMascota</w:t>
            </w:r>
            <w:proofErr w:type="spellEnd"/>
            <w:r w:rsidRPr="000E48AD">
              <w:rPr>
                <w:color w:val="000000" w:themeColor="text1"/>
                <w:sz w:val="24"/>
                <w:szCs w:val="24"/>
              </w:rPr>
              <w:t xml:space="preserve"> (sin List&lt;&gt;)</w:t>
            </w:r>
          </w:p>
        </w:tc>
        <w:tc>
          <w:tcPr>
            <w:tcW w:w="3000" w:type="dxa"/>
          </w:tcPr>
          <w:p w14:paraId="01BFAAB5" w14:textId="77777777" w:rsidR="00424369" w:rsidRPr="000E48AD" w:rsidRDefault="00000000" w:rsidP="000E48AD">
            <w:pPr>
              <w:spacing w:line="360" w:lineRule="auto"/>
              <w:jc w:val="both"/>
              <w:rPr>
                <w:color w:val="000000" w:themeColor="text1"/>
                <w:sz w:val="24"/>
                <w:szCs w:val="24"/>
              </w:rPr>
            </w:pPr>
            <w:r w:rsidRPr="000E48AD">
              <w:rPr>
                <w:color w:val="000000" w:themeColor="text1"/>
                <w:sz w:val="24"/>
                <w:szCs w:val="24"/>
              </w:rPr>
              <w:t xml:space="preserve">La asociación existe en el </w:t>
            </w:r>
            <w:proofErr w:type="gramStart"/>
            <w:r w:rsidRPr="000E48AD">
              <w:rPr>
                <w:color w:val="000000" w:themeColor="text1"/>
                <w:sz w:val="24"/>
                <w:szCs w:val="24"/>
              </w:rPr>
              <w:t>diagrama</w:t>
            </w:r>
            <w:proofErr w:type="gramEnd"/>
            <w:r w:rsidRPr="000E48AD">
              <w:rPr>
                <w:color w:val="000000" w:themeColor="text1"/>
                <w:sz w:val="24"/>
                <w:szCs w:val="24"/>
              </w:rPr>
              <w:t xml:space="preserve"> pero no se generó como colección; ver detalle abajo</w:t>
            </w:r>
          </w:p>
        </w:tc>
      </w:tr>
    </w:tbl>
    <w:p w14:paraId="175C6FEE" w14:textId="77777777" w:rsidR="00424369" w:rsidRPr="000E48AD" w:rsidRDefault="00424369" w:rsidP="000E48AD">
      <w:pPr>
        <w:spacing w:after="120" w:line="360" w:lineRule="auto"/>
        <w:jc w:val="both"/>
        <w:rPr>
          <w:color w:val="000000" w:themeColor="text1"/>
          <w:sz w:val="24"/>
          <w:szCs w:val="24"/>
        </w:rPr>
      </w:pPr>
    </w:p>
    <w:p w14:paraId="503EC11F" w14:textId="77777777" w:rsidR="00424369" w:rsidRPr="000E48AD" w:rsidRDefault="00000000" w:rsidP="000E48AD">
      <w:pPr>
        <w:spacing w:after="120" w:line="360" w:lineRule="auto"/>
        <w:jc w:val="both"/>
        <w:rPr>
          <w:color w:val="000000" w:themeColor="text1"/>
          <w:sz w:val="24"/>
          <w:szCs w:val="24"/>
        </w:rPr>
      </w:pPr>
      <w:r w:rsidRPr="000E48AD">
        <w:rPr>
          <w:b/>
          <w:bCs/>
          <w:color w:val="000000" w:themeColor="text1"/>
          <w:sz w:val="24"/>
          <w:szCs w:val="24"/>
        </w:rPr>
        <w:t xml:space="preserve">Comportamiento de tipos. </w:t>
      </w:r>
      <w:r w:rsidRPr="000E48AD">
        <w:rPr>
          <w:color w:val="000000" w:themeColor="text1"/>
          <w:sz w:val="24"/>
          <w:szCs w:val="24"/>
        </w:rPr>
        <w:t xml:space="preserve">El complemento no traduce nombres de tipo: si el atributo no está enlazado a un tipo de dato del modelo, copia literalmente el texto ingresado. Esto se confirmó en el código fuente del complemento (función </w:t>
      </w:r>
      <w:proofErr w:type="spellStart"/>
      <w:proofErr w:type="gramStart"/>
      <w:r w:rsidRPr="000E48AD">
        <w:rPr>
          <w:i/>
          <w:iCs/>
          <w:color w:val="000000" w:themeColor="text1"/>
          <w:sz w:val="24"/>
          <w:szCs w:val="24"/>
        </w:rPr>
        <w:t>getType</w:t>
      </w:r>
      <w:proofErr w:type="spellEnd"/>
      <w:r w:rsidRPr="000E48AD">
        <w:rPr>
          <w:i/>
          <w:iCs/>
          <w:color w:val="000000" w:themeColor="text1"/>
          <w:sz w:val="24"/>
          <w:szCs w:val="24"/>
        </w:rPr>
        <w:t>(</w:t>
      </w:r>
      <w:proofErr w:type="gramEnd"/>
      <w:r w:rsidRPr="000E48AD">
        <w:rPr>
          <w:i/>
          <w:iCs/>
          <w:color w:val="000000" w:themeColor="text1"/>
          <w:sz w:val="24"/>
          <w:szCs w:val="24"/>
        </w:rPr>
        <w:t>)</w:t>
      </w:r>
      <w:r w:rsidRPr="000E48AD">
        <w:rPr>
          <w:color w:val="000000" w:themeColor="text1"/>
          <w:sz w:val="24"/>
          <w:szCs w:val="24"/>
        </w:rPr>
        <w:t xml:space="preserve"> de </w:t>
      </w:r>
      <w:r w:rsidRPr="000E48AD">
        <w:rPr>
          <w:i/>
          <w:iCs/>
          <w:color w:val="000000" w:themeColor="text1"/>
          <w:sz w:val="24"/>
          <w:szCs w:val="24"/>
        </w:rPr>
        <w:t>code-generator.js</w:t>
      </w:r>
      <w:r w:rsidRPr="000E48AD">
        <w:rPr>
          <w:color w:val="000000" w:themeColor="text1"/>
          <w:sz w:val="24"/>
          <w:szCs w:val="24"/>
        </w:rPr>
        <w:t xml:space="preserve">) y coincide con los errores observados al compilar (Sección 8): </w:t>
      </w:r>
      <w:proofErr w:type="spellStart"/>
      <w:r w:rsidRPr="000E48AD">
        <w:rPr>
          <w:i/>
          <w:iCs/>
          <w:color w:val="000000" w:themeColor="text1"/>
          <w:sz w:val="24"/>
          <w:szCs w:val="24"/>
        </w:rPr>
        <w:t>boolean</w:t>
      </w:r>
      <w:proofErr w:type="spellEnd"/>
      <w:r w:rsidRPr="000E48AD">
        <w:rPr>
          <w:color w:val="000000" w:themeColor="text1"/>
          <w:sz w:val="24"/>
          <w:szCs w:val="24"/>
        </w:rPr>
        <w:t xml:space="preserve">, </w:t>
      </w:r>
      <w:r w:rsidRPr="000E48AD">
        <w:rPr>
          <w:i/>
          <w:iCs/>
          <w:color w:val="000000" w:themeColor="text1"/>
          <w:sz w:val="24"/>
          <w:szCs w:val="24"/>
        </w:rPr>
        <w:t>date</w:t>
      </w:r>
      <w:r w:rsidRPr="000E48AD">
        <w:rPr>
          <w:color w:val="000000" w:themeColor="text1"/>
          <w:sz w:val="24"/>
          <w:szCs w:val="24"/>
        </w:rPr>
        <w:t xml:space="preserve"> y </w:t>
      </w:r>
      <w:r w:rsidRPr="000E48AD">
        <w:rPr>
          <w:i/>
          <w:iCs/>
          <w:color w:val="000000" w:themeColor="text1"/>
          <w:sz w:val="24"/>
          <w:szCs w:val="24"/>
        </w:rPr>
        <w:t>Date</w:t>
      </w:r>
      <w:r w:rsidRPr="000E48AD">
        <w:rPr>
          <w:color w:val="000000" w:themeColor="text1"/>
          <w:sz w:val="24"/>
          <w:szCs w:val="24"/>
        </w:rPr>
        <w:t xml:space="preserve"> se generaron tal </w:t>
      </w:r>
      <w:proofErr w:type="gramStart"/>
      <w:r w:rsidRPr="000E48AD">
        <w:rPr>
          <w:color w:val="000000" w:themeColor="text1"/>
          <w:sz w:val="24"/>
          <w:szCs w:val="24"/>
        </w:rPr>
        <w:t>cual</w:t>
      </w:r>
      <w:proofErr w:type="gramEnd"/>
      <w:r w:rsidRPr="000E48AD">
        <w:rPr>
          <w:color w:val="000000" w:themeColor="text1"/>
          <w:sz w:val="24"/>
          <w:szCs w:val="24"/>
        </w:rPr>
        <w:t xml:space="preserve"> y no son válidos en C#, por lo que se corrigieron manualmente a </w:t>
      </w:r>
      <w:proofErr w:type="spellStart"/>
      <w:r w:rsidRPr="000E48AD">
        <w:rPr>
          <w:i/>
          <w:iCs/>
          <w:color w:val="000000" w:themeColor="text1"/>
          <w:sz w:val="24"/>
          <w:szCs w:val="24"/>
        </w:rPr>
        <w:t>bool</w:t>
      </w:r>
      <w:proofErr w:type="spellEnd"/>
      <w:r w:rsidRPr="000E48AD">
        <w:rPr>
          <w:color w:val="000000" w:themeColor="text1"/>
          <w:sz w:val="24"/>
          <w:szCs w:val="24"/>
        </w:rPr>
        <w:t xml:space="preserve"> y </w:t>
      </w:r>
      <w:proofErr w:type="spellStart"/>
      <w:r w:rsidRPr="000E48AD">
        <w:rPr>
          <w:i/>
          <w:iCs/>
          <w:color w:val="000000" w:themeColor="text1"/>
          <w:sz w:val="24"/>
          <w:szCs w:val="24"/>
        </w:rPr>
        <w:t>DateTime</w:t>
      </w:r>
      <w:proofErr w:type="spellEnd"/>
      <w:r w:rsidRPr="000E48AD">
        <w:rPr>
          <w:color w:val="000000" w:themeColor="text1"/>
          <w:sz w:val="24"/>
          <w:szCs w:val="24"/>
        </w:rPr>
        <w:t xml:space="preserve"> en la copia de verificación.</w:t>
      </w:r>
    </w:p>
    <w:p w14:paraId="12839CEE" w14:textId="77777777" w:rsidR="00424369" w:rsidRPr="000E48AD" w:rsidRDefault="00000000" w:rsidP="000E48AD">
      <w:pPr>
        <w:spacing w:after="120" w:line="360" w:lineRule="auto"/>
        <w:jc w:val="both"/>
        <w:rPr>
          <w:color w:val="000000" w:themeColor="text1"/>
          <w:sz w:val="24"/>
          <w:szCs w:val="24"/>
        </w:rPr>
      </w:pPr>
      <w:r w:rsidRPr="000E48AD">
        <w:rPr>
          <w:b/>
          <w:bCs/>
          <w:color w:val="000000" w:themeColor="text1"/>
          <w:sz w:val="24"/>
          <w:szCs w:val="24"/>
        </w:rPr>
        <w:t xml:space="preserve">Asociaciones. </w:t>
      </w:r>
      <w:r w:rsidRPr="000E48AD">
        <w:rPr>
          <w:color w:val="000000" w:themeColor="text1"/>
          <w:sz w:val="24"/>
          <w:szCs w:val="24"/>
        </w:rPr>
        <w:t xml:space="preserve">El diagrama de clases define una asociación real entre </w:t>
      </w:r>
      <w:proofErr w:type="spellStart"/>
      <w:r w:rsidRPr="000E48AD">
        <w:rPr>
          <w:i/>
          <w:iCs/>
          <w:color w:val="000000" w:themeColor="text1"/>
          <w:sz w:val="24"/>
          <w:szCs w:val="24"/>
        </w:rPr>
        <w:t>csUsuario</w:t>
      </w:r>
      <w:proofErr w:type="spellEnd"/>
      <w:r w:rsidRPr="000E48AD">
        <w:rPr>
          <w:color w:val="000000" w:themeColor="text1"/>
          <w:sz w:val="24"/>
          <w:szCs w:val="24"/>
        </w:rPr>
        <w:t xml:space="preserve"> y </w:t>
      </w:r>
      <w:proofErr w:type="spellStart"/>
      <w:r w:rsidRPr="000E48AD">
        <w:rPr>
          <w:i/>
          <w:iCs/>
          <w:color w:val="000000" w:themeColor="text1"/>
          <w:sz w:val="24"/>
          <w:szCs w:val="24"/>
        </w:rPr>
        <w:t>csMascota</w:t>
      </w:r>
      <w:proofErr w:type="spellEnd"/>
      <w:r w:rsidRPr="000E48AD">
        <w:rPr>
          <w:color w:val="000000" w:themeColor="text1"/>
          <w:sz w:val="24"/>
          <w:szCs w:val="24"/>
        </w:rPr>
        <w:t xml:space="preserve"> con multiplicidad 1 a muchos (un usuario puede tener varias mascotas). Sin embargo, la revisión del archivo generado </w:t>
      </w:r>
      <w:proofErr w:type="spellStart"/>
      <w:r w:rsidRPr="000E48AD">
        <w:rPr>
          <w:i/>
          <w:iCs/>
          <w:color w:val="000000" w:themeColor="text1"/>
          <w:sz w:val="24"/>
          <w:szCs w:val="24"/>
        </w:rPr>
        <w:t>csMascota.cs</w:t>
      </w:r>
      <w:proofErr w:type="spellEnd"/>
      <w:r w:rsidRPr="000E48AD">
        <w:rPr>
          <w:color w:val="000000" w:themeColor="text1"/>
          <w:sz w:val="24"/>
          <w:szCs w:val="24"/>
        </w:rPr>
        <w:t xml:space="preserve"> muestra que esa asociación no se tradujo mediante el mecanismo de colecciones del generador (bloque </w:t>
      </w:r>
      <w:r w:rsidRPr="000E48AD">
        <w:rPr>
          <w:i/>
          <w:iCs/>
          <w:color w:val="000000" w:themeColor="text1"/>
          <w:sz w:val="24"/>
          <w:szCs w:val="24"/>
        </w:rPr>
        <w:t>"(</w:t>
      </w:r>
      <w:proofErr w:type="spellStart"/>
      <w:r w:rsidRPr="000E48AD">
        <w:rPr>
          <w:i/>
          <w:iCs/>
          <w:color w:val="000000" w:themeColor="text1"/>
          <w:sz w:val="24"/>
          <w:szCs w:val="24"/>
        </w:rPr>
        <w:t>from</w:t>
      </w:r>
      <w:proofErr w:type="spellEnd"/>
      <w:r w:rsidRPr="000E48AD">
        <w:rPr>
          <w:i/>
          <w:iCs/>
          <w:color w:val="000000" w:themeColor="text1"/>
          <w:sz w:val="24"/>
          <w:szCs w:val="24"/>
        </w:rPr>
        <w:t xml:space="preserve"> </w:t>
      </w:r>
      <w:proofErr w:type="spellStart"/>
      <w:r w:rsidRPr="000E48AD">
        <w:rPr>
          <w:i/>
          <w:iCs/>
          <w:color w:val="000000" w:themeColor="text1"/>
          <w:sz w:val="24"/>
          <w:szCs w:val="24"/>
        </w:rPr>
        <w:t>associations</w:t>
      </w:r>
      <w:proofErr w:type="spellEnd"/>
      <w:r w:rsidRPr="000E48AD">
        <w:rPr>
          <w:i/>
          <w:iCs/>
          <w:color w:val="000000" w:themeColor="text1"/>
          <w:sz w:val="24"/>
          <w:szCs w:val="24"/>
        </w:rPr>
        <w:t>)"</w:t>
      </w:r>
      <w:r w:rsidRPr="000E48AD">
        <w:rPr>
          <w:color w:val="000000" w:themeColor="text1"/>
          <w:sz w:val="24"/>
          <w:szCs w:val="24"/>
        </w:rPr>
        <w:t xml:space="preserve"> de </w:t>
      </w:r>
      <w:proofErr w:type="spellStart"/>
      <w:proofErr w:type="gramStart"/>
      <w:r w:rsidRPr="000E48AD">
        <w:rPr>
          <w:i/>
          <w:iCs/>
          <w:color w:val="000000" w:themeColor="text1"/>
          <w:sz w:val="24"/>
          <w:szCs w:val="24"/>
        </w:rPr>
        <w:t>writeClass</w:t>
      </w:r>
      <w:proofErr w:type="spellEnd"/>
      <w:r w:rsidRPr="000E48AD">
        <w:rPr>
          <w:i/>
          <w:iCs/>
          <w:color w:val="000000" w:themeColor="text1"/>
          <w:sz w:val="24"/>
          <w:szCs w:val="24"/>
        </w:rPr>
        <w:t>(</w:t>
      </w:r>
      <w:proofErr w:type="gramEnd"/>
      <w:r w:rsidRPr="000E48AD">
        <w:rPr>
          <w:i/>
          <w:iCs/>
          <w:color w:val="000000" w:themeColor="text1"/>
          <w:sz w:val="24"/>
          <w:szCs w:val="24"/>
        </w:rPr>
        <w:t>)</w:t>
      </w:r>
      <w:r w:rsidRPr="000E48AD">
        <w:rPr>
          <w:color w:val="000000" w:themeColor="text1"/>
          <w:sz w:val="24"/>
          <w:szCs w:val="24"/>
        </w:rPr>
        <w:t xml:space="preserve">, que produce campos </w:t>
      </w:r>
      <w:r w:rsidRPr="000E48AD">
        <w:rPr>
          <w:i/>
          <w:iCs/>
          <w:color w:val="000000" w:themeColor="text1"/>
          <w:sz w:val="24"/>
          <w:szCs w:val="24"/>
        </w:rPr>
        <w:t>List&lt;Tipo&gt;</w:t>
      </w:r>
      <w:r w:rsidRPr="000E48AD">
        <w:rPr>
          <w:color w:val="000000" w:themeColor="text1"/>
          <w:sz w:val="24"/>
          <w:szCs w:val="24"/>
        </w:rPr>
        <w:t>/</w:t>
      </w:r>
      <w:proofErr w:type="spellStart"/>
      <w:r w:rsidRPr="000E48AD">
        <w:rPr>
          <w:i/>
          <w:iCs/>
          <w:color w:val="000000" w:themeColor="text1"/>
          <w:sz w:val="24"/>
          <w:szCs w:val="24"/>
        </w:rPr>
        <w:t>HashSet</w:t>
      </w:r>
      <w:proofErr w:type="spellEnd"/>
      <w:r w:rsidRPr="000E48AD">
        <w:rPr>
          <w:i/>
          <w:iCs/>
          <w:color w:val="000000" w:themeColor="text1"/>
          <w:sz w:val="24"/>
          <w:szCs w:val="24"/>
        </w:rPr>
        <w:t>&lt;Tipo&gt;</w:t>
      </w:r>
      <w:r w:rsidRPr="000E48AD">
        <w:rPr>
          <w:color w:val="000000" w:themeColor="text1"/>
          <w:sz w:val="24"/>
          <w:szCs w:val="24"/>
        </w:rPr>
        <w:t xml:space="preserve">): en su lugar, la clase contiene el campo suelto </w:t>
      </w:r>
      <w:proofErr w:type="spellStart"/>
      <w:r w:rsidRPr="000E48AD">
        <w:rPr>
          <w:i/>
          <w:iCs/>
          <w:color w:val="000000" w:themeColor="text1"/>
          <w:sz w:val="24"/>
          <w:szCs w:val="24"/>
        </w:rPr>
        <w:t>idPropietario</w:t>
      </w:r>
      <w:proofErr w:type="spellEnd"/>
      <w:r w:rsidRPr="000E48AD">
        <w:rPr>
          <w:i/>
          <w:iCs/>
          <w:color w:val="000000" w:themeColor="text1"/>
          <w:sz w:val="24"/>
          <w:szCs w:val="24"/>
        </w:rPr>
        <w:t xml:space="preserve">: </w:t>
      </w:r>
      <w:proofErr w:type="spellStart"/>
      <w:r w:rsidRPr="000E48AD">
        <w:rPr>
          <w:i/>
          <w:iCs/>
          <w:color w:val="000000" w:themeColor="text1"/>
          <w:sz w:val="24"/>
          <w:szCs w:val="24"/>
        </w:rPr>
        <w:t>int</w:t>
      </w:r>
      <w:proofErr w:type="spellEnd"/>
      <w:r w:rsidRPr="000E48AD">
        <w:rPr>
          <w:color w:val="000000" w:themeColor="text1"/>
          <w:sz w:val="24"/>
          <w:szCs w:val="24"/>
        </w:rPr>
        <w:t>, equivalente a una llave foránea manual. Esto indica que, aunque la asociación existe en el diagrama, no quedó configurada como navegable desde el extremo correspondiente, por lo que el generador la trató como un atributo simple en vez de como relación de objetos. Se trata de una limitación de configuración del modelo, no del generador: el mecanismo existe (Sección 6.2, Tabla 6.2) pero no se activó para este caso.</w:t>
      </w:r>
    </w:p>
    <w:p w14:paraId="5E2801B1" w14:textId="77777777" w:rsidR="00424369" w:rsidRPr="000E48AD" w:rsidRDefault="00000000" w:rsidP="000E48AD">
      <w:pPr>
        <w:pStyle w:val="Ttulo2"/>
        <w:spacing w:before="200" w:after="100" w:line="360" w:lineRule="auto"/>
        <w:jc w:val="both"/>
        <w:rPr>
          <w:color w:val="000000" w:themeColor="text1"/>
          <w:sz w:val="24"/>
          <w:szCs w:val="24"/>
        </w:rPr>
      </w:pPr>
      <w:r w:rsidRPr="000E48AD">
        <w:rPr>
          <w:b/>
          <w:bCs/>
          <w:color w:val="000000" w:themeColor="text1"/>
          <w:sz w:val="24"/>
          <w:szCs w:val="24"/>
        </w:rPr>
        <w:t>Referencias</w:t>
      </w:r>
    </w:p>
    <w:p w14:paraId="3FD5DC16" w14:textId="77777777" w:rsidR="00424369" w:rsidRPr="000E48AD" w:rsidRDefault="00000000" w:rsidP="000E48AD">
      <w:pPr>
        <w:spacing w:after="120" w:line="360" w:lineRule="auto"/>
        <w:jc w:val="both"/>
        <w:rPr>
          <w:color w:val="000000" w:themeColor="text1"/>
          <w:sz w:val="24"/>
          <w:szCs w:val="24"/>
        </w:rPr>
      </w:pPr>
      <w:r w:rsidRPr="000E48AD">
        <w:rPr>
          <w:color w:val="000000" w:themeColor="text1"/>
          <w:sz w:val="24"/>
          <w:szCs w:val="24"/>
        </w:rPr>
        <w:t>[1]</w:t>
      </w:r>
      <w:r w:rsidRPr="000E48AD">
        <w:rPr>
          <w:color w:val="000000" w:themeColor="text1"/>
          <w:sz w:val="24"/>
          <w:szCs w:val="24"/>
        </w:rPr>
        <w:tab/>
        <w:t xml:space="preserve">G. </w:t>
      </w:r>
      <w:proofErr w:type="spellStart"/>
      <w:r w:rsidRPr="000E48AD">
        <w:rPr>
          <w:color w:val="000000" w:themeColor="text1"/>
          <w:sz w:val="24"/>
          <w:szCs w:val="24"/>
        </w:rPr>
        <w:t>Vanwormhoudt</w:t>
      </w:r>
      <w:proofErr w:type="spellEnd"/>
      <w:r w:rsidRPr="000E48AD">
        <w:rPr>
          <w:color w:val="000000" w:themeColor="text1"/>
          <w:sz w:val="24"/>
          <w:szCs w:val="24"/>
        </w:rPr>
        <w:t>, M. Allon, O. Caron, and B. Carré, “</w:t>
      </w:r>
      <w:proofErr w:type="spellStart"/>
      <w:r w:rsidRPr="000E48AD">
        <w:rPr>
          <w:color w:val="000000" w:themeColor="text1"/>
          <w:sz w:val="24"/>
          <w:szCs w:val="24"/>
        </w:rPr>
        <w:t>Template</w:t>
      </w:r>
      <w:proofErr w:type="spellEnd"/>
      <w:r w:rsidRPr="000E48AD">
        <w:rPr>
          <w:color w:val="000000" w:themeColor="text1"/>
          <w:sz w:val="24"/>
          <w:szCs w:val="24"/>
        </w:rPr>
        <w:t xml:space="preserve"> </w:t>
      </w:r>
      <w:proofErr w:type="spellStart"/>
      <w:r w:rsidRPr="000E48AD">
        <w:rPr>
          <w:color w:val="000000" w:themeColor="text1"/>
          <w:sz w:val="24"/>
          <w:szCs w:val="24"/>
        </w:rPr>
        <w:t>based</w:t>
      </w:r>
      <w:proofErr w:type="spellEnd"/>
      <w:r w:rsidRPr="000E48AD">
        <w:rPr>
          <w:color w:val="000000" w:themeColor="text1"/>
          <w:sz w:val="24"/>
          <w:szCs w:val="24"/>
        </w:rPr>
        <w:t xml:space="preserve"> </w:t>
      </w:r>
      <w:proofErr w:type="spellStart"/>
      <w:r w:rsidRPr="000E48AD">
        <w:rPr>
          <w:color w:val="000000" w:themeColor="text1"/>
          <w:sz w:val="24"/>
          <w:szCs w:val="24"/>
        </w:rPr>
        <w:t>model</w:t>
      </w:r>
      <w:proofErr w:type="spellEnd"/>
      <w:r w:rsidRPr="000E48AD">
        <w:rPr>
          <w:color w:val="000000" w:themeColor="text1"/>
          <w:sz w:val="24"/>
          <w:szCs w:val="24"/>
        </w:rPr>
        <w:t xml:space="preserve"> </w:t>
      </w:r>
      <w:proofErr w:type="spellStart"/>
      <w:r w:rsidRPr="000E48AD">
        <w:rPr>
          <w:color w:val="000000" w:themeColor="text1"/>
          <w:sz w:val="24"/>
          <w:szCs w:val="24"/>
        </w:rPr>
        <w:t>engineering</w:t>
      </w:r>
      <w:proofErr w:type="spellEnd"/>
      <w:r w:rsidRPr="000E48AD">
        <w:rPr>
          <w:color w:val="000000" w:themeColor="text1"/>
          <w:sz w:val="24"/>
          <w:szCs w:val="24"/>
        </w:rPr>
        <w:t xml:space="preserve"> in UML,” in </w:t>
      </w:r>
      <w:proofErr w:type="spellStart"/>
      <w:r w:rsidRPr="000E48AD">
        <w:rPr>
          <w:i/>
          <w:iCs/>
          <w:color w:val="000000" w:themeColor="text1"/>
          <w:sz w:val="24"/>
          <w:szCs w:val="24"/>
        </w:rPr>
        <w:t>Proceedings</w:t>
      </w:r>
      <w:proofErr w:type="spellEnd"/>
      <w:r w:rsidRPr="000E48AD">
        <w:rPr>
          <w:i/>
          <w:iCs/>
          <w:color w:val="000000" w:themeColor="text1"/>
          <w:sz w:val="24"/>
          <w:szCs w:val="24"/>
        </w:rPr>
        <w:t xml:space="preserve"> of the 23rd ACM/IEEE International </w:t>
      </w:r>
      <w:proofErr w:type="spellStart"/>
      <w:r w:rsidRPr="000E48AD">
        <w:rPr>
          <w:i/>
          <w:iCs/>
          <w:color w:val="000000" w:themeColor="text1"/>
          <w:sz w:val="24"/>
          <w:szCs w:val="24"/>
        </w:rPr>
        <w:t>Conference</w:t>
      </w:r>
      <w:proofErr w:type="spellEnd"/>
      <w:r w:rsidRPr="000E48AD">
        <w:rPr>
          <w:i/>
          <w:iCs/>
          <w:color w:val="000000" w:themeColor="text1"/>
          <w:sz w:val="24"/>
          <w:szCs w:val="24"/>
        </w:rPr>
        <w:t xml:space="preserve"> </w:t>
      </w:r>
      <w:proofErr w:type="spellStart"/>
      <w:r w:rsidRPr="000E48AD">
        <w:rPr>
          <w:i/>
          <w:iCs/>
          <w:color w:val="000000" w:themeColor="text1"/>
          <w:sz w:val="24"/>
          <w:szCs w:val="24"/>
        </w:rPr>
        <w:t>on</w:t>
      </w:r>
      <w:proofErr w:type="spellEnd"/>
      <w:r w:rsidRPr="000E48AD">
        <w:rPr>
          <w:i/>
          <w:iCs/>
          <w:color w:val="000000" w:themeColor="text1"/>
          <w:sz w:val="24"/>
          <w:szCs w:val="24"/>
        </w:rPr>
        <w:t xml:space="preserve"> Model </w:t>
      </w:r>
      <w:proofErr w:type="spellStart"/>
      <w:r w:rsidRPr="000E48AD">
        <w:rPr>
          <w:i/>
          <w:iCs/>
          <w:color w:val="000000" w:themeColor="text1"/>
          <w:sz w:val="24"/>
          <w:szCs w:val="24"/>
        </w:rPr>
        <w:t>Driven</w:t>
      </w:r>
      <w:proofErr w:type="spellEnd"/>
      <w:r w:rsidRPr="000E48AD">
        <w:rPr>
          <w:i/>
          <w:iCs/>
          <w:color w:val="000000" w:themeColor="text1"/>
          <w:sz w:val="24"/>
          <w:szCs w:val="24"/>
        </w:rPr>
        <w:t xml:space="preserve"> Engineering </w:t>
      </w:r>
      <w:proofErr w:type="spellStart"/>
      <w:r w:rsidRPr="000E48AD">
        <w:rPr>
          <w:i/>
          <w:iCs/>
          <w:color w:val="000000" w:themeColor="text1"/>
          <w:sz w:val="24"/>
          <w:szCs w:val="24"/>
        </w:rPr>
        <w:t>Languages</w:t>
      </w:r>
      <w:proofErr w:type="spellEnd"/>
      <w:r w:rsidRPr="000E48AD">
        <w:rPr>
          <w:i/>
          <w:iCs/>
          <w:color w:val="000000" w:themeColor="text1"/>
          <w:sz w:val="24"/>
          <w:szCs w:val="24"/>
        </w:rPr>
        <w:t xml:space="preserve"> and Systems</w:t>
      </w:r>
      <w:r w:rsidRPr="000E48AD">
        <w:rPr>
          <w:color w:val="000000" w:themeColor="text1"/>
          <w:sz w:val="24"/>
          <w:szCs w:val="24"/>
        </w:rPr>
        <w:t xml:space="preserve">, New York, NY, USA: ACM, </w:t>
      </w:r>
      <w:proofErr w:type="gramStart"/>
      <w:r w:rsidRPr="000E48AD">
        <w:rPr>
          <w:color w:val="000000" w:themeColor="text1"/>
          <w:sz w:val="24"/>
          <w:szCs w:val="24"/>
        </w:rPr>
        <w:t>Oct.</w:t>
      </w:r>
      <w:proofErr w:type="gramEnd"/>
      <w:r w:rsidRPr="000E48AD">
        <w:rPr>
          <w:color w:val="000000" w:themeColor="text1"/>
          <w:sz w:val="24"/>
          <w:szCs w:val="24"/>
        </w:rPr>
        <w:t xml:space="preserve"> 2020, pp. 47–56. </w:t>
      </w:r>
      <w:proofErr w:type="spellStart"/>
      <w:r w:rsidRPr="000E48AD">
        <w:rPr>
          <w:color w:val="000000" w:themeColor="text1"/>
          <w:sz w:val="24"/>
          <w:szCs w:val="24"/>
        </w:rPr>
        <w:t>doi</w:t>
      </w:r>
      <w:proofErr w:type="spellEnd"/>
      <w:r w:rsidRPr="000E48AD">
        <w:rPr>
          <w:color w:val="000000" w:themeColor="text1"/>
          <w:sz w:val="24"/>
          <w:szCs w:val="24"/>
        </w:rPr>
        <w:t>: 10.1145/3365438.3410988.</w:t>
      </w:r>
    </w:p>
    <w:p w14:paraId="0A690A58" w14:textId="77777777" w:rsidR="00424369" w:rsidRPr="000E48AD" w:rsidRDefault="00000000" w:rsidP="000E48AD">
      <w:pPr>
        <w:spacing w:after="120" w:line="360" w:lineRule="auto"/>
        <w:jc w:val="both"/>
        <w:rPr>
          <w:color w:val="000000" w:themeColor="text1"/>
          <w:sz w:val="24"/>
          <w:szCs w:val="24"/>
        </w:rPr>
      </w:pPr>
      <w:r w:rsidRPr="000E48AD">
        <w:rPr>
          <w:color w:val="000000" w:themeColor="text1"/>
          <w:sz w:val="24"/>
          <w:szCs w:val="24"/>
        </w:rPr>
        <w:lastRenderedPageBreak/>
        <w:t>[2]</w:t>
      </w:r>
      <w:r w:rsidRPr="000E48AD">
        <w:rPr>
          <w:color w:val="000000" w:themeColor="text1"/>
          <w:sz w:val="24"/>
          <w:szCs w:val="24"/>
        </w:rPr>
        <w:tab/>
        <w:t xml:space="preserve">D. Rosca and L. Domingues, “A </w:t>
      </w:r>
      <w:proofErr w:type="spellStart"/>
      <w:r w:rsidRPr="000E48AD">
        <w:rPr>
          <w:color w:val="000000" w:themeColor="text1"/>
          <w:sz w:val="24"/>
          <w:szCs w:val="24"/>
        </w:rPr>
        <w:t>Systematic</w:t>
      </w:r>
      <w:proofErr w:type="spellEnd"/>
      <w:r w:rsidRPr="000E48AD">
        <w:rPr>
          <w:color w:val="000000" w:themeColor="text1"/>
          <w:sz w:val="24"/>
          <w:szCs w:val="24"/>
        </w:rPr>
        <w:t xml:space="preserve"> </w:t>
      </w:r>
      <w:proofErr w:type="spellStart"/>
      <w:r w:rsidRPr="000E48AD">
        <w:rPr>
          <w:color w:val="000000" w:themeColor="text1"/>
          <w:sz w:val="24"/>
          <w:szCs w:val="24"/>
        </w:rPr>
        <w:t>Comparison</w:t>
      </w:r>
      <w:proofErr w:type="spellEnd"/>
      <w:r w:rsidRPr="000E48AD">
        <w:rPr>
          <w:color w:val="000000" w:themeColor="text1"/>
          <w:sz w:val="24"/>
          <w:szCs w:val="24"/>
        </w:rPr>
        <w:t xml:space="preserve"> of </w:t>
      </w:r>
      <w:proofErr w:type="spellStart"/>
      <w:r w:rsidRPr="000E48AD">
        <w:rPr>
          <w:color w:val="000000" w:themeColor="text1"/>
          <w:sz w:val="24"/>
          <w:szCs w:val="24"/>
        </w:rPr>
        <w:t>Roundtrip</w:t>
      </w:r>
      <w:proofErr w:type="spellEnd"/>
      <w:r w:rsidRPr="000E48AD">
        <w:rPr>
          <w:color w:val="000000" w:themeColor="text1"/>
          <w:sz w:val="24"/>
          <w:szCs w:val="24"/>
        </w:rPr>
        <w:t xml:space="preserve"> Software Engineering </w:t>
      </w:r>
      <w:proofErr w:type="spellStart"/>
      <w:r w:rsidRPr="000E48AD">
        <w:rPr>
          <w:color w:val="000000" w:themeColor="text1"/>
          <w:sz w:val="24"/>
          <w:szCs w:val="24"/>
        </w:rPr>
        <w:t>Approaches</w:t>
      </w:r>
      <w:proofErr w:type="spellEnd"/>
      <w:r w:rsidRPr="000E48AD">
        <w:rPr>
          <w:color w:val="000000" w:themeColor="text1"/>
          <w:sz w:val="24"/>
          <w:szCs w:val="24"/>
        </w:rPr>
        <w:t xml:space="preserve"> </w:t>
      </w:r>
      <w:proofErr w:type="spellStart"/>
      <w:r w:rsidRPr="000E48AD">
        <w:rPr>
          <w:color w:val="000000" w:themeColor="text1"/>
          <w:sz w:val="24"/>
          <w:szCs w:val="24"/>
        </w:rPr>
        <w:t>applied</w:t>
      </w:r>
      <w:proofErr w:type="spellEnd"/>
      <w:r w:rsidRPr="000E48AD">
        <w:rPr>
          <w:color w:val="000000" w:themeColor="text1"/>
          <w:sz w:val="24"/>
          <w:szCs w:val="24"/>
        </w:rPr>
        <w:t xml:space="preserve"> </w:t>
      </w:r>
      <w:proofErr w:type="spellStart"/>
      <w:r w:rsidRPr="000E48AD">
        <w:rPr>
          <w:color w:val="000000" w:themeColor="text1"/>
          <w:sz w:val="24"/>
          <w:szCs w:val="24"/>
        </w:rPr>
        <w:t>to</w:t>
      </w:r>
      <w:proofErr w:type="spellEnd"/>
      <w:r w:rsidRPr="000E48AD">
        <w:rPr>
          <w:color w:val="000000" w:themeColor="text1"/>
          <w:sz w:val="24"/>
          <w:szCs w:val="24"/>
        </w:rPr>
        <w:t xml:space="preserve"> UML Class Diagram,” </w:t>
      </w:r>
      <w:proofErr w:type="spellStart"/>
      <w:r w:rsidRPr="000E48AD">
        <w:rPr>
          <w:i/>
          <w:iCs/>
          <w:color w:val="000000" w:themeColor="text1"/>
          <w:sz w:val="24"/>
          <w:szCs w:val="24"/>
        </w:rPr>
        <w:t>Procedia</w:t>
      </w:r>
      <w:proofErr w:type="spellEnd"/>
      <w:r w:rsidRPr="000E48AD">
        <w:rPr>
          <w:i/>
          <w:iCs/>
          <w:color w:val="000000" w:themeColor="text1"/>
          <w:sz w:val="24"/>
          <w:szCs w:val="24"/>
        </w:rPr>
        <w:t xml:space="preserve"> </w:t>
      </w:r>
      <w:proofErr w:type="spellStart"/>
      <w:r w:rsidRPr="000E48AD">
        <w:rPr>
          <w:i/>
          <w:iCs/>
          <w:color w:val="000000" w:themeColor="text1"/>
          <w:sz w:val="24"/>
          <w:szCs w:val="24"/>
        </w:rPr>
        <w:t>Comput</w:t>
      </w:r>
      <w:proofErr w:type="spellEnd"/>
      <w:r w:rsidRPr="000E48AD">
        <w:rPr>
          <w:i/>
          <w:iCs/>
          <w:color w:val="000000" w:themeColor="text1"/>
          <w:sz w:val="24"/>
          <w:szCs w:val="24"/>
        </w:rPr>
        <w:t xml:space="preserve">. </w:t>
      </w:r>
      <w:proofErr w:type="spellStart"/>
      <w:r w:rsidRPr="000E48AD">
        <w:rPr>
          <w:i/>
          <w:iCs/>
          <w:color w:val="000000" w:themeColor="text1"/>
          <w:sz w:val="24"/>
          <w:szCs w:val="24"/>
        </w:rPr>
        <w:t>Sci</w:t>
      </w:r>
      <w:proofErr w:type="spellEnd"/>
      <w:r w:rsidRPr="000E48AD">
        <w:rPr>
          <w:i/>
          <w:iCs/>
          <w:color w:val="000000" w:themeColor="text1"/>
          <w:sz w:val="24"/>
          <w:szCs w:val="24"/>
        </w:rPr>
        <w:t>.</w:t>
      </w:r>
      <w:r w:rsidRPr="000E48AD">
        <w:rPr>
          <w:color w:val="000000" w:themeColor="text1"/>
          <w:sz w:val="24"/>
          <w:szCs w:val="24"/>
        </w:rPr>
        <w:t xml:space="preserve">, vol. 181, pp. 861–868, 2021, </w:t>
      </w:r>
      <w:proofErr w:type="spellStart"/>
      <w:r w:rsidRPr="000E48AD">
        <w:rPr>
          <w:color w:val="000000" w:themeColor="text1"/>
          <w:sz w:val="24"/>
          <w:szCs w:val="24"/>
        </w:rPr>
        <w:t>doi</w:t>
      </w:r>
      <w:proofErr w:type="spellEnd"/>
      <w:r w:rsidRPr="000E48AD">
        <w:rPr>
          <w:color w:val="000000" w:themeColor="text1"/>
          <w:sz w:val="24"/>
          <w:szCs w:val="24"/>
        </w:rPr>
        <w:t>: 10.1016/j.procs.2021.01.240.</w:t>
      </w:r>
    </w:p>
    <w:p w14:paraId="7ABE76FB" w14:textId="77777777" w:rsidR="00424369" w:rsidRPr="000E48AD" w:rsidRDefault="00000000" w:rsidP="000E48AD">
      <w:pPr>
        <w:spacing w:after="120" w:line="360" w:lineRule="auto"/>
        <w:jc w:val="both"/>
        <w:rPr>
          <w:color w:val="000000" w:themeColor="text1"/>
          <w:sz w:val="24"/>
          <w:szCs w:val="24"/>
        </w:rPr>
      </w:pPr>
      <w:r w:rsidRPr="000E48AD">
        <w:rPr>
          <w:color w:val="000000" w:themeColor="text1"/>
          <w:sz w:val="24"/>
          <w:szCs w:val="24"/>
        </w:rPr>
        <w:t>[3]</w:t>
      </w:r>
      <w:r w:rsidRPr="000E48AD">
        <w:rPr>
          <w:color w:val="000000" w:themeColor="text1"/>
          <w:sz w:val="24"/>
          <w:szCs w:val="24"/>
        </w:rPr>
        <w:tab/>
      </w:r>
      <w:proofErr w:type="spellStart"/>
      <w:r w:rsidRPr="000E48AD">
        <w:rPr>
          <w:color w:val="000000" w:themeColor="text1"/>
          <w:sz w:val="24"/>
          <w:szCs w:val="24"/>
        </w:rPr>
        <w:t>MKLab</w:t>
      </w:r>
      <w:proofErr w:type="spellEnd"/>
      <w:r w:rsidRPr="000E48AD">
        <w:rPr>
          <w:color w:val="000000" w:themeColor="text1"/>
          <w:sz w:val="24"/>
          <w:szCs w:val="24"/>
        </w:rPr>
        <w:t>, “</w:t>
      </w:r>
      <w:proofErr w:type="spellStart"/>
      <w:r w:rsidRPr="000E48AD">
        <w:rPr>
          <w:color w:val="000000" w:themeColor="text1"/>
          <w:sz w:val="24"/>
          <w:szCs w:val="24"/>
        </w:rPr>
        <w:t>staruml-csharp</w:t>
      </w:r>
      <w:proofErr w:type="spellEnd"/>
      <w:r w:rsidRPr="000E48AD">
        <w:rPr>
          <w:color w:val="000000" w:themeColor="text1"/>
          <w:sz w:val="24"/>
          <w:szCs w:val="24"/>
        </w:rPr>
        <w:t xml:space="preserve">: C# Code Generation and Reverse Engineering </w:t>
      </w:r>
      <w:proofErr w:type="spellStart"/>
      <w:r w:rsidRPr="000E48AD">
        <w:rPr>
          <w:color w:val="000000" w:themeColor="text1"/>
          <w:sz w:val="24"/>
          <w:szCs w:val="24"/>
        </w:rPr>
        <w:t>extension</w:t>
      </w:r>
      <w:proofErr w:type="spellEnd"/>
      <w:r w:rsidRPr="000E48AD">
        <w:rPr>
          <w:color w:val="000000" w:themeColor="text1"/>
          <w:sz w:val="24"/>
          <w:szCs w:val="24"/>
        </w:rPr>
        <w:t xml:space="preserve"> </w:t>
      </w:r>
      <w:proofErr w:type="spellStart"/>
      <w:r w:rsidRPr="000E48AD">
        <w:rPr>
          <w:color w:val="000000" w:themeColor="text1"/>
          <w:sz w:val="24"/>
          <w:szCs w:val="24"/>
        </w:rPr>
        <w:t>for</w:t>
      </w:r>
      <w:proofErr w:type="spellEnd"/>
      <w:r w:rsidRPr="000E48AD">
        <w:rPr>
          <w:color w:val="000000" w:themeColor="text1"/>
          <w:sz w:val="24"/>
          <w:szCs w:val="24"/>
        </w:rPr>
        <w:t xml:space="preserve"> </w:t>
      </w:r>
      <w:proofErr w:type="spellStart"/>
      <w:r w:rsidRPr="000E48AD">
        <w:rPr>
          <w:color w:val="000000" w:themeColor="text1"/>
          <w:sz w:val="24"/>
          <w:szCs w:val="24"/>
        </w:rPr>
        <w:t>StarUML</w:t>
      </w:r>
      <w:proofErr w:type="spellEnd"/>
      <w:r w:rsidRPr="000E48AD">
        <w:rPr>
          <w:color w:val="000000" w:themeColor="text1"/>
          <w:sz w:val="24"/>
          <w:szCs w:val="24"/>
        </w:rPr>
        <w:t xml:space="preserve">,” </w:t>
      </w:r>
      <w:proofErr w:type="spellStart"/>
      <w:r w:rsidRPr="000E48AD">
        <w:rPr>
          <w:color w:val="000000" w:themeColor="text1"/>
          <w:sz w:val="24"/>
          <w:szCs w:val="24"/>
        </w:rPr>
        <w:t>source</w:t>
      </w:r>
      <w:proofErr w:type="spellEnd"/>
      <w:r w:rsidRPr="000E48AD">
        <w:rPr>
          <w:color w:val="000000" w:themeColor="text1"/>
          <w:sz w:val="24"/>
          <w:szCs w:val="24"/>
        </w:rPr>
        <w:t xml:space="preserve"> module </w:t>
      </w:r>
      <w:r w:rsidRPr="000E48AD">
        <w:rPr>
          <w:i/>
          <w:iCs/>
          <w:color w:val="000000" w:themeColor="text1"/>
          <w:sz w:val="24"/>
          <w:szCs w:val="24"/>
        </w:rPr>
        <w:t>code-generator.js</w:t>
      </w:r>
      <w:r w:rsidRPr="000E48AD">
        <w:rPr>
          <w:color w:val="000000" w:themeColor="text1"/>
          <w:sz w:val="24"/>
          <w:szCs w:val="24"/>
        </w:rPr>
        <w:t>, 2014–2018.</w:t>
      </w:r>
    </w:p>
    <w:sectPr w:rsidR="00424369" w:rsidRPr="000E48A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25CF"/>
    <w:multiLevelType w:val="hybridMultilevel"/>
    <w:tmpl w:val="FD346E50"/>
    <w:lvl w:ilvl="0" w:tplc="931AB624">
      <w:start w:val="1"/>
      <w:numFmt w:val="bullet"/>
      <w:lvlText w:val="●"/>
      <w:lvlJc w:val="left"/>
      <w:pPr>
        <w:ind w:left="720" w:hanging="360"/>
      </w:pPr>
    </w:lvl>
    <w:lvl w:ilvl="1" w:tplc="28DAA308">
      <w:start w:val="1"/>
      <w:numFmt w:val="bullet"/>
      <w:lvlText w:val="○"/>
      <w:lvlJc w:val="left"/>
      <w:pPr>
        <w:ind w:left="1440" w:hanging="360"/>
      </w:pPr>
    </w:lvl>
    <w:lvl w:ilvl="2" w:tplc="FB103142">
      <w:start w:val="1"/>
      <w:numFmt w:val="bullet"/>
      <w:lvlText w:val="■"/>
      <w:lvlJc w:val="left"/>
      <w:pPr>
        <w:ind w:left="2160" w:hanging="360"/>
      </w:pPr>
    </w:lvl>
    <w:lvl w:ilvl="3" w:tplc="272626BC">
      <w:start w:val="1"/>
      <w:numFmt w:val="bullet"/>
      <w:lvlText w:val="●"/>
      <w:lvlJc w:val="left"/>
      <w:pPr>
        <w:ind w:left="2880" w:hanging="360"/>
      </w:pPr>
    </w:lvl>
    <w:lvl w:ilvl="4" w:tplc="6C2C48C4">
      <w:start w:val="1"/>
      <w:numFmt w:val="bullet"/>
      <w:lvlText w:val="○"/>
      <w:lvlJc w:val="left"/>
      <w:pPr>
        <w:ind w:left="3600" w:hanging="360"/>
      </w:pPr>
    </w:lvl>
    <w:lvl w:ilvl="5" w:tplc="FF7A8820">
      <w:start w:val="1"/>
      <w:numFmt w:val="bullet"/>
      <w:lvlText w:val="■"/>
      <w:lvlJc w:val="left"/>
      <w:pPr>
        <w:ind w:left="4320" w:hanging="360"/>
      </w:pPr>
    </w:lvl>
    <w:lvl w:ilvl="6" w:tplc="BFCEE0D8">
      <w:start w:val="1"/>
      <w:numFmt w:val="bullet"/>
      <w:lvlText w:val="●"/>
      <w:lvlJc w:val="left"/>
      <w:pPr>
        <w:ind w:left="5040" w:hanging="360"/>
      </w:pPr>
    </w:lvl>
    <w:lvl w:ilvl="7" w:tplc="79C8764E">
      <w:start w:val="1"/>
      <w:numFmt w:val="bullet"/>
      <w:lvlText w:val="●"/>
      <w:lvlJc w:val="left"/>
      <w:pPr>
        <w:ind w:left="5760" w:hanging="360"/>
      </w:pPr>
    </w:lvl>
    <w:lvl w:ilvl="8" w:tplc="15C21CBE">
      <w:start w:val="1"/>
      <w:numFmt w:val="bullet"/>
      <w:lvlText w:val="●"/>
      <w:lvlJc w:val="left"/>
      <w:pPr>
        <w:ind w:left="6480" w:hanging="360"/>
      </w:pPr>
    </w:lvl>
  </w:abstractNum>
  <w:num w:numId="1" w16cid:durableId="696177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369"/>
    <w:rsid w:val="000E48AD"/>
    <w:rsid w:val="00424369"/>
    <w:rsid w:val="00C8169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70A51"/>
  <w15:docId w15:val="{33A017F1-D5B9-4C8C-A187-375597AAA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643</Words>
  <Characters>3537</Characters>
  <Application>Microsoft Office Word</Application>
  <DocSecurity>0</DocSecurity>
  <Lines>29</Lines>
  <Paragraphs>8</Paragraphs>
  <ScaleCrop>false</ScaleCrop>
  <Company/>
  <LinksUpToDate>false</LinksUpToDate>
  <CharactersWithSpaces>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GUTIERREZ ORTEGA  GENESIS ADRIANA</cp:lastModifiedBy>
  <cp:revision>3</cp:revision>
  <dcterms:created xsi:type="dcterms:W3CDTF">2026-07-20T06:28:00Z</dcterms:created>
  <dcterms:modified xsi:type="dcterms:W3CDTF">2026-07-21T00:27:00Z</dcterms:modified>
</cp:coreProperties>
</file>