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221DD" w14:textId="737DF089" w:rsidR="005D33D0" w:rsidRPr="005D33D0" w:rsidRDefault="005D33D0">
      <w:pPr>
        <w:rPr>
          <w:b/>
          <w:bCs/>
        </w:rPr>
      </w:pPr>
      <w:r w:rsidRPr="005D33D0">
        <w:rPr>
          <w:b/>
          <w:bCs/>
        </w:rPr>
        <w:t>Flujo de Datos dentro de una Computadora:</w:t>
      </w:r>
    </w:p>
    <w:p w14:paraId="00860E87" w14:textId="4A77EE6B" w:rsidR="005D33D0" w:rsidRDefault="005D33D0">
      <w:r w:rsidRPr="005D33D0">
        <w:t>El flujo de datos en una computadora comienza con la interacción entre la CPU y la memoria, utilizando registros como el MAR, que señala direcciones, y el MDR, que transporta datos. La memoria RAM, que es volátil, y la ROM, que es no volátil, cumplen funciones específicas: la RAM permite un acceso rápido y temporal, mientras que la ROM se encarga de almacenar datos de manera permanente. El bus de datos facilita esta comunicación, que está organizada de manera jerárquica para optimizar el rendimiento</w:t>
      </w:r>
      <w:sdt>
        <w:sdtPr>
          <w:rPr>
            <w:color w:val="000000"/>
          </w:rPr>
          <w:tag w:val="MENDELEY_CITATION_v3_eyJjaXRhdGlvbklEIjoiTUVOREVMRVlfQ0lUQVRJT05fYjYyNzQzOTMtMzlkYy00ZWMyLTg0YTktNDIxZjAyYTM3ZWJmIiwicHJvcGVydGllcyI6eyJub3RlSW5kZXgiOjB9LCJpc0VkaXRlZCI6ZmFsc2UsIm1hbnVhbE92ZXJyaWRlIjp7ImlzTWFudWFsbHlPdmVycmlkZGVuIjpmYWxzZSwiY2l0ZXByb2NUZXh0IjoiWzFdIiwibWFudWFsT3ZlcnJpZGVUZXh0IjoiIn0sImNpdGF0aW9uSXRlbXMiOlt7ImlkIjoiYWNmNmM1NzYtOThhZi0zZmViLWIwNjctNTQ3YmVhZmUwYzE3IiwiaXRlbURhdGEiOnsidHlwZSI6ImJvb2siLCJpZCI6ImFjZjZjNTc2LTk4YWYtM2ZlYi1iMDY3LTU0N2JlYWZlMGMxNyIsInRpdGxlIjoiQXJxdWl0ZWN0dXJhIGRlIGNvbXB1dGFkb3Jhcy4gTGFzIG1lbW9yaWFzIGVuIGxhIFBDIiwiYXV0aG9yIjpbeyJmYW1pbHkiOiJQw6lyZXogQXl1cCIsImdpdmVuIjoiTm9lbCIsInBhcnNlLW5hbWVzIjpmYWxzZSwiZHJvcHBpbmctcGFydGljbGUiOiIiLCJub24tZHJvcHBpbmctcGFydGljbGUiOiIifV0sIklTQk4iOiI5NzgtNjIwLTAtNDAwOTgtNyIsImlzc3VlZCI6eyJkYXRlLXBhcnRzIjpbWzIwMjAsMywxN11dfSwiY29udGFpbmVyLXRpdGxlLXNob3J0IjoiIn0sImlzVGVtcG9yYXJ5IjpmYWxzZX1dfQ=="/>
          <w:id w:val="-971355574"/>
          <w:placeholder>
            <w:docPart w:val="DefaultPlaceholder_-1854013440"/>
          </w:placeholder>
        </w:sdtPr>
        <w:sdtContent>
          <w:r w:rsidR="0049497D" w:rsidRPr="0049497D">
            <w:rPr>
              <w:color w:val="000000"/>
            </w:rPr>
            <w:t>[1]</w:t>
          </w:r>
        </w:sdtContent>
      </w:sdt>
      <w:r w:rsidRPr="005D33D0">
        <w:t>.</w:t>
      </w:r>
      <w:r>
        <w:br/>
      </w:r>
      <w:r w:rsidR="0049497D">
        <w:br/>
      </w:r>
      <w:r w:rsidRPr="005D33D0">
        <w:t>Durante la fase de Fetch, el Program Counter (PC) señala la dirección de la instrucción que se va a recuperar de la memoria. Una vez que se obtiene (32 bits), el PC se incrementa automáticamente en 4 unidades (PC + 4), a menos que una instrucción de salto cambie esta secuencia a través de un multiplexor que elige la nueva dirección. En esta etapa, solo se utiliza el registro PC</w:t>
      </w:r>
      <w:sdt>
        <w:sdtPr>
          <w:rPr>
            <w:color w:val="000000"/>
          </w:rPr>
          <w:tag w:val="MENDELEY_CITATION_v3_eyJjaXRhdGlvbklEIjoiTUVOREVMRVlfQ0lUQVRJT05fZTRiMThkOTgtYmVmYy00NWI5LWJlMGQtYTY4YjE3MDgwY2Y1IiwicHJvcGVydGllcyI6eyJub3RlSW5kZXgiOjB9LCJpc0VkaXRlZCI6ZmFsc2UsIm1hbnVhbE92ZXJyaWRlIjp7ImlzTWFudWFsbHlPdmVycmlkZGVuIjpmYWxzZSwiY2l0ZXByb2NUZXh0IjoiWzJdIiwibWFudWFsT3ZlcnJpZGVUZXh0IjoiIn0sImNpdGF0aW9uSXRlbXMiOlt7ImlkIjoiMzVjYTMwN2UtYzkxZC0zOWEyLTg5MGItMTZiYmY1OWZlNzQ1IiwiaXRlbURhdGEiOnsidHlwZSI6ImJvb2siLCJpZCI6IjM1Y2EzMDdlLWM5MWQtMzlhMi04OTBiLTE2YmJmNTlmZTc0NSIsInRpdGxlIjoiQXJxdWl0ZWN0dXJhIGRlIENvbXB1dGFkb3JhcyBjb24gUklTQy1WIiwiYXV0aG9yIjpbeyJmYW1pbHkiOiJKYXJhbWlsbG8gVmlsbGVnYXMiLCJnaXZlbiI6Ikpvc8OpIEFsZnJlZG8iLCJwYXJzZS1uYW1lcyI6ZmFsc2UsImRyb3BwaW5nLXBhcnRpY2xlIjoiIiwibm9uLWRyb3BwaW5nLXBhcnRpY2xlIjoiIn0seyJmYW1pbHkiOiJadWx1YWdhIEJ1Y2hlbGkiLCJnaXZlbiI6Ikhlcm7DoW4gTWF1cmljaW8iLCJwYXJzZS1uYW1lcyI6ZmFsc2UsImRyb3BwaW5nLXBhcnRpY2xlIjoiIiwibm9uLWRyb3BwaW5nLXBhcnRpY2xlIjoiIn0seyJmYW1pbHkiOiJTZXDDumx2ZWRhIENhdmllZGVzIiwiZ2l2ZW4iOiJDYW1pbG8iLCJwYXJzZS1uYW1lcyI6ZmFsc2UsImRyb3BwaW5nLXBhcnRpY2xlIjoiIiwibm9uLWRyb3BwaW5nLXBhcnRpY2xlIjoiIn1dLCJhY2Nlc3NlZCI6eyJkYXRlLXBhcnRzIjpbWzIwMjUsNiw2XV19LCJET0kiOiIxMC4yMjUxNy85Nzg5NTg3MjI3OTU2IiwiSVNCTiI6Ijk3ODk1ODcyMjc5NTYiLCJVUkwiOiJodHRwczovL2hkbC5oYW5kbGUubmV0LzExMDU5LzE0NzcwIiwiaXNzdWVkIjp7ImRhdGUtcGFydHMiOltbMjAyMl1dfSwicHVibGlzaGVyIjoiVW5pdmVyc2lkYWQgVGVjbm9sw7NnaWNhIGRlIFBlcmVpcmEiLCJjb250YWluZXItdGl0bGUtc2hvcnQiOiIifSwiaXNUZW1wb3JhcnkiOmZhbHNlfV19"/>
          <w:id w:val="1234429778"/>
          <w:placeholder>
            <w:docPart w:val="DefaultPlaceholder_-1854013440"/>
          </w:placeholder>
        </w:sdtPr>
        <w:sdtContent>
          <w:r w:rsidR="0049497D" w:rsidRPr="0049497D">
            <w:rPr>
              <w:color w:val="000000"/>
            </w:rPr>
            <w:t>[2]</w:t>
          </w:r>
        </w:sdtContent>
      </w:sdt>
      <w:r w:rsidRPr="005D33D0">
        <w:t>.</w:t>
      </w:r>
    </w:p>
    <w:p w14:paraId="381A1862" w14:textId="0CEC6C86" w:rsidR="005D33D0" w:rsidRDefault="005D33D0">
      <w:r w:rsidRPr="005D33D0">
        <w:t>En la fase de Decode, la instrucción se interpreta a través de los campos OpCode, Funct3 y Funct7, que activan señales específicas producidas por la Unidad de Control. Se accede a los registros fuente (rs1 y rs2) y se calcula un valor inmediato utilizando el Generador Inmediato, extendiendo su signo para crear un dato de 32 bits que se utilizará en la siguiente etapa</w:t>
      </w:r>
      <w:sdt>
        <w:sdtPr>
          <w:rPr>
            <w:color w:val="000000"/>
          </w:rPr>
          <w:tag w:val="MENDELEY_CITATION_v3_eyJjaXRhdGlvbklEIjoiTUVOREVMRVlfQ0lUQVRJT05fOTk2ZWNkNmQtZjM5NS00ZDk1LWJkZTAtNGNiODBiZjFiMTFkIiwicHJvcGVydGllcyI6eyJub3RlSW5kZXgiOjB9LCJpc0VkaXRlZCI6ZmFsc2UsIm1hbnVhbE92ZXJyaWRlIjp7ImlzTWFudWFsbHlPdmVycmlkZGVuIjpmYWxzZSwiY2l0ZXByb2NUZXh0IjoiWzJdIiwibWFudWFsT3ZlcnJpZGVUZXh0IjoiIn0sImNpdGF0aW9uSXRlbXMiOlt7ImlkIjoiMzVjYTMwN2UtYzkxZC0zOWEyLTg5MGItMTZiYmY1OWZlNzQ1IiwiaXRlbURhdGEiOnsidHlwZSI6ImJvb2siLCJpZCI6IjM1Y2EzMDdlLWM5MWQtMzlhMi04OTBiLTE2YmJmNTlmZTc0NSIsInRpdGxlIjoiQXJxdWl0ZWN0dXJhIGRlIENvbXB1dGFkb3JhcyBjb24gUklTQy1WIiwiYXV0aG9yIjpbeyJmYW1pbHkiOiJKYXJhbWlsbG8gVmlsbGVnYXMiLCJnaXZlbiI6Ikpvc8OpIEFsZnJlZG8iLCJwYXJzZS1uYW1lcyI6ZmFsc2UsImRyb3BwaW5nLXBhcnRpY2xlIjoiIiwibm9uLWRyb3BwaW5nLXBhcnRpY2xlIjoiIn0seyJmYW1pbHkiOiJadWx1YWdhIEJ1Y2hlbGkiLCJnaXZlbiI6Ikhlcm7DoW4gTWF1cmljaW8iLCJwYXJzZS1uYW1lcyI6ZmFsc2UsImRyb3BwaW5nLXBhcnRpY2xlIjoiIiwibm9uLWRyb3BwaW5nLXBhcnRpY2xlIjoiIn0seyJmYW1pbHkiOiJTZXDDumx2ZWRhIENhdmllZGVzIiwiZ2l2ZW4iOiJDYW1pbG8iLCJwYXJzZS1uYW1lcyI6ZmFsc2UsImRyb3BwaW5nLXBhcnRpY2xlIjoiIiwibm9uLWRyb3BwaW5nLXBhcnRpY2xlIjoiIn1dLCJhY2Nlc3NlZCI6eyJkYXRlLXBhcnRzIjpbWzIwMjUsNiw2XV19LCJET0kiOiIxMC4yMjUxNy85Nzg5NTg3MjI3OTU2IiwiSVNCTiI6Ijk3ODk1ODcyMjc5NTYiLCJVUkwiOiJodHRwczovL2hkbC5oYW5kbGUubmV0LzExMDU5LzE0NzcwIiwiaXNzdWVkIjp7ImRhdGUtcGFydHMiOltbMjAyMl1dfSwicHVibGlzaGVyIjoiVW5pdmVyc2lkYWQgVGVjbm9sw7NnaWNhIGRlIFBlcmVpcmEiLCJjb250YWluZXItdGl0bGUtc2hvcnQiOiIifSwiaXNUZW1wb3JhcnkiOmZhbHNlfV19"/>
          <w:id w:val="-1845467563"/>
          <w:placeholder>
            <w:docPart w:val="DefaultPlaceholder_-1854013440"/>
          </w:placeholder>
        </w:sdtPr>
        <w:sdtContent>
          <w:r w:rsidR="0049497D" w:rsidRPr="0049497D">
            <w:rPr>
              <w:color w:val="000000"/>
            </w:rPr>
            <w:t>[2]</w:t>
          </w:r>
        </w:sdtContent>
      </w:sdt>
      <w:r w:rsidRPr="005D33D0">
        <w:t>.</w:t>
      </w:r>
    </w:p>
    <w:p w14:paraId="7247A9BA" w14:textId="58352040" w:rsidR="005D33D0" w:rsidRDefault="005D33D0">
      <w:r w:rsidRPr="005D33D0">
        <w:t>La ALU, o Unidad Aritmética Lógica, se encarga de procesar los operandos que recibe de los registros. Realiza diversas operaciones, ya sean aritméticas como la suma o la resta, o lógicas como AND, OR y XOR, además de manejar corrimientos de bits, todo dependiendo del código de operación que le llega (ALUOp). Al final, el resultado se presenta en una salida de 32 bits, completando así el ciclo de ejecución de la instrucción</w:t>
      </w:r>
      <w:sdt>
        <w:sdtPr>
          <w:rPr>
            <w:color w:val="000000"/>
          </w:rPr>
          <w:tag w:val="MENDELEY_CITATION_v3_eyJjaXRhdGlvbklEIjoiTUVOREVMRVlfQ0lUQVRJT05fNTYzMjA3ZjYtY2ViZi00MmE5LThlNmQtN2EzMzBiYzcyODUwIiwicHJvcGVydGllcyI6eyJub3RlSW5kZXgiOjB9LCJpc0VkaXRlZCI6ZmFsc2UsIm1hbnVhbE92ZXJyaWRlIjp7ImlzTWFudWFsbHlPdmVycmlkZGVuIjpmYWxzZSwiY2l0ZXByb2NUZXh0IjoiWzJdIiwibWFudWFsT3ZlcnJpZGVUZXh0IjoiIn0sImNpdGF0aW9uSXRlbXMiOlt7ImlkIjoiMzVjYTMwN2UtYzkxZC0zOWEyLTg5MGItMTZiYmY1OWZlNzQ1IiwiaXRlbURhdGEiOnsidHlwZSI6ImJvb2siLCJpZCI6IjM1Y2EzMDdlLWM5MWQtMzlhMi04OTBiLTE2YmJmNTlmZTc0NSIsInRpdGxlIjoiQXJxdWl0ZWN0dXJhIGRlIENvbXB1dGFkb3JhcyBjb24gUklTQy1WIiwiYXV0aG9yIjpbeyJmYW1pbHkiOiJKYXJhbWlsbG8gVmlsbGVnYXMiLCJnaXZlbiI6Ikpvc8OpIEFsZnJlZG8iLCJwYXJzZS1uYW1lcyI6ZmFsc2UsImRyb3BwaW5nLXBhcnRpY2xlIjoiIiwibm9uLWRyb3BwaW5nLXBhcnRpY2xlIjoiIn0seyJmYW1pbHkiOiJadWx1YWdhIEJ1Y2hlbGkiLCJnaXZlbiI6Ikhlcm7DoW4gTWF1cmljaW8iLCJwYXJzZS1uYW1lcyI6ZmFsc2UsImRyb3BwaW5nLXBhcnRpY2xlIjoiIiwibm9uLWRyb3BwaW5nLXBhcnRpY2xlIjoiIn0seyJmYW1pbHkiOiJTZXDDumx2ZWRhIENhdmllZGVzIiwiZ2l2ZW4iOiJDYW1pbG8iLCJwYXJzZS1uYW1lcyI6ZmFsc2UsImRyb3BwaW5nLXBhcnRpY2xlIjoiIiwibm9uLWRyb3BwaW5nLXBhcnRpY2xlIjoiIn1dLCJhY2Nlc3NlZCI6eyJkYXRlLXBhcnRzIjpbWzIwMjUsNiw2XV19LCJET0kiOiIxMC4yMjUxNy85Nzg5NTg3MjI3OTU2IiwiSVNCTiI6Ijk3ODk1ODcyMjc5NTYiLCJVUkwiOiJodHRwczovL2hkbC5oYW5kbGUubmV0LzExMDU5LzE0NzcwIiwiaXNzdWVkIjp7ImRhdGUtcGFydHMiOltbMjAyMl1dfSwicHVibGlzaGVyIjoiVW5pdmVyc2lkYWQgVGVjbm9sw7NnaWNhIGRlIFBlcmVpcmEiLCJjb250YWluZXItdGl0bGUtc2hvcnQiOiIifSwiaXNUZW1wb3JhcnkiOmZhbHNlfV19"/>
          <w:id w:val="-2119288275"/>
          <w:placeholder>
            <w:docPart w:val="DefaultPlaceholder_-1854013440"/>
          </w:placeholder>
        </w:sdtPr>
        <w:sdtContent>
          <w:r w:rsidR="0049497D" w:rsidRPr="0049497D">
            <w:rPr>
              <w:color w:val="000000"/>
            </w:rPr>
            <w:t>[2]</w:t>
          </w:r>
        </w:sdtContent>
      </w:sdt>
      <w:r w:rsidRPr="005D33D0">
        <w:t>.</w:t>
      </w:r>
    </w:p>
    <w:p w14:paraId="2F9520FB" w14:textId="46FA5EFD" w:rsidR="005D33D0" w:rsidRDefault="005070D5">
      <w:r w:rsidRPr="005070D5">
        <w:drawing>
          <wp:inline distT="0" distB="0" distL="0" distR="0" wp14:anchorId="353060FB" wp14:editId="53AF4EFF">
            <wp:extent cx="3456549" cy="2682240"/>
            <wp:effectExtent l="0" t="0" r="0" b="3810"/>
            <wp:docPr id="103998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86826" name=""/>
                    <pic:cNvPicPr/>
                  </pic:nvPicPr>
                  <pic:blipFill>
                    <a:blip r:embed="rId6"/>
                    <a:stretch>
                      <a:fillRect/>
                    </a:stretch>
                  </pic:blipFill>
                  <pic:spPr>
                    <a:xfrm>
                      <a:off x="0" y="0"/>
                      <a:ext cx="3456549" cy="2682240"/>
                    </a:xfrm>
                    <a:prstGeom prst="rect">
                      <a:avLst/>
                    </a:prstGeom>
                  </pic:spPr>
                </pic:pic>
              </a:graphicData>
            </a:graphic>
          </wp:inline>
        </w:drawing>
      </w:r>
      <w:r w:rsidR="005D33D0">
        <w:br/>
      </w:r>
    </w:p>
    <w:sdt>
      <w:sdtPr>
        <w:rPr>
          <w:color w:val="000000"/>
        </w:rPr>
        <w:tag w:val="MENDELEY_BIBLIOGRAPHY"/>
        <w:id w:val="-1752031215"/>
        <w:placeholder>
          <w:docPart w:val="DefaultPlaceholder_-1854013440"/>
        </w:placeholder>
      </w:sdtPr>
      <w:sdtContent>
        <w:p w14:paraId="6C004049" w14:textId="77777777" w:rsidR="0049497D" w:rsidRDefault="0049497D">
          <w:pPr>
            <w:autoSpaceDE w:val="0"/>
            <w:autoSpaceDN w:val="0"/>
            <w:ind w:hanging="640"/>
            <w:divId w:val="939993731"/>
            <w:rPr>
              <w:rFonts w:eastAsia="Times New Roman"/>
              <w:kern w:val="0"/>
              <w14:ligatures w14:val="none"/>
            </w:rPr>
          </w:pPr>
          <w:r>
            <w:rPr>
              <w:rFonts w:eastAsia="Times New Roman"/>
            </w:rPr>
            <w:t>[1]</w:t>
          </w:r>
          <w:r>
            <w:rPr>
              <w:rFonts w:eastAsia="Times New Roman"/>
            </w:rPr>
            <w:tab/>
            <w:t xml:space="preserve">N. Pérez Ayup, </w:t>
          </w:r>
          <w:r>
            <w:rPr>
              <w:rFonts w:eastAsia="Times New Roman"/>
              <w:i/>
              <w:iCs/>
            </w:rPr>
            <w:t>Arquitectura de computadoras. Las memorias en la PC</w:t>
          </w:r>
          <w:r>
            <w:rPr>
              <w:rFonts w:eastAsia="Times New Roman"/>
            </w:rPr>
            <w:t>. 2020.</w:t>
          </w:r>
        </w:p>
        <w:p w14:paraId="60AF1D8A" w14:textId="77777777" w:rsidR="0049497D" w:rsidRDefault="0049497D">
          <w:pPr>
            <w:autoSpaceDE w:val="0"/>
            <w:autoSpaceDN w:val="0"/>
            <w:ind w:hanging="640"/>
            <w:divId w:val="363018202"/>
            <w:rPr>
              <w:rFonts w:eastAsia="Times New Roman"/>
            </w:rPr>
          </w:pPr>
          <w:r>
            <w:rPr>
              <w:rFonts w:eastAsia="Times New Roman"/>
            </w:rPr>
            <w:t>[2]</w:t>
          </w:r>
          <w:r>
            <w:rPr>
              <w:rFonts w:eastAsia="Times New Roman"/>
            </w:rPr>
            <w:tab/>
            <w:t xml:space="preserve">J. A. Jaramillo Villegas, H. M. Zuluaga Bucheli, and C. Sepúlveda Caviedes, </w:t>
          </w:r>
          <w:r>
            <w:rPr>
              <w:rFonts w:eastAsia="Times New Roman"/>
              <w:i/>
              <w:iCs/>
            </w:rPr>
            <w:t>Arquitectura de Computadoras con RISC-V</w:t>
          </w:r>
          <w:r>
            <w:rPr>
              <w:rFonts w:eastAsia="Times New Roman"/>
            </w:rPr>
            <w:t>. Universidad Tecnológica de Pereira, 2022. doi: 10.22517/9789587227956.</w:t>
          </w:r>
        </w:p>
        <w:p w14:paraId="4BCD5B0A" w14:textId="390D1C10" w:rsidR="005D33D0" w:rsidRPr="005D33D0" w:rsidRDefault="0049497D">
          <w:r>
            <w:rPr>
              <w:rFonts w:eastAsia="Times New Roman"/>
            </w:rPr>
            <w:t> </w:t>
          </w:r>
        </w:p>
      </w:sdtContent>
    </w:sdt>
    <w:sectPr w:rsidR="005D33D0" w:rsidRPr="005D33D0">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90DC0"/>
    <w:multiLevelType w:val="multilevel"/>
    <w:tmpl w:val="7318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E1965"/>
    <w:multiLevelType w:val="multilevel"/>
    <w:tmpl w:val="0004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B3FD0"/>
    <w:multiLevelType w:val="multilevel"/>
    <w:tmpl w:val="C1CA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F5357"/>
    <w:multiLevelType w:val="multilevel"/>
    <w:tmpl w:val="1470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329114">
    <w:abstractNumId w:val="2"/>
  </w:num>
  <w:num w:numId="2" w16cid:durableId="1145779376">
    <w:abstractNumId w:val="1"/>
  </w:num>
  <w:num w:numId="3" w16cid:durableId="2025128424">
    <w:abstractNumId w:val="3"/>
  </w:num>
  <w:num w:numId="4" w16cid:durableId="161101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D0"/>
    <w:rsid w:val="0049497D"/>
    <w:rsid w:val="004A429F"/>
    <w:rsid w:val="005070D5"/>
    <w:rsid w:val="005D33D0"/>
    <w:rsid w:val="0084184A"/>
    <w:rsid w:val="00B829BF"/>
    <w:rsid w:val="00FD766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B315"/>
  <w15:chartTrackingRefBased/>
  <w15:docId w15:val="{8CB38BB2-C468-4181-A06E-D249A367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3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33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33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33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33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3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3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33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33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33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33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3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3D0"/>
    <w:rPr>
      <w:rFonts w:eastAsiaTheme="majorEastAsia" w:cstheme="majorBidi"/>
      <w:color w:val="272727" w:themeColor="text1" w:themeTint="D8"/>
    </w:rPr>
  </w:style>
  <w:style w:type="paragraph" w:styleId="Title">
    <w:name w:val="Title"/>
    <w:basedOn w:val="Normal"/>
    <w:next w:val="Normal"/>
    <w:link w:val="TitleChar"/>
    <w:uiPriority w:val="10"/>
    <w:qFormat/>
    <w:rsid w:val="005D3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3D0"/>
    <w:pPr>
      <w:spacing w:before="160"/>
      <w:jc w:val="center"/>
    </w:pPr>
    <w:rPr>
      <w:i/>
      <w:iCs/>
      <w:color w:val="404040" w:themeColor="text1" w:themeTint="BF"/>
    </w:rPr>
  </w:style>
  <w:style w:type="character" w:customStyle="1" w:styleId="QuoteChar">
    <w:name w:val="Quote Char"/>
    <w:basedOn w:val="DefaultParagraphFont"/>
    <w:link w:val="Quote"/>
    <w:uiPriority w:val="29"/>
    <w:rsid w:val="005D33D0"/>
    <w:rPr>
      <w:i/>
      <w:iCs/>
      <w:color w:val="404040" w:themeColor="text1" w:themeTint="BF"/>
    </w:rPr>
  </w:style>
  <w:style w:type="paragraph" w:styleId="ListParagraph">
    <w:name w:val="List Paragraph"/>
    <w:basedOn w:val="Normal"/>
    <w:uiPriority w:val="34"/>
    <w:qFormat/>
    <w:rsid w:val="005D33D0"/>
    <w:pPr>
      <w:ind w:left="720"/>
      <w:contextualSpacing/>
    </w:pPr>
  </w:style>
  <w:style w:type="character" w:styleId="IntenseEmphasis">
    <w:name w:val="Intense Emphasis"/>
    <w:basedOn w:val="DefaultParagraphFont"/>
    <w:uiPriority w:val="21"/>
    <w:qFormat/>
    <w:rsid w:val="005D33D0"/>
    <w:rPr>
      <w:i/>
      <w:iCs/>
      <w:color w:val="2F5496" w:themeColor="accent1" w:themeShade="BF"/>
    </w:rPr>
  </w:style>
  <w:style w:type="paragraph" w:styleId="IntenseQuote">
    <w:name w:val="Intense Quote"/>
    <w:basedOn w:val="Normal"/>
    <w:next w:val="Normal"/>
    <w:link w:val="IntenseQuoteChar"/>
    <w:uiPriority w:val="30"/>
    <w:qFormat/>
    <w:rsid w:val="005D33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33D0"/>
    <w:rPr>
      <w:i/>
      <w:iCs/>
      <w:color w:val="2F5496" w:themeColor="accent1" w:themeShade="BF"/>
    </w:rPr>
  </w:style>
  <w:style w:type="character" w:styleId="IntenseReference">
    <w:name w:val="Intense Reference"/>
    <w:basedOn w:val="DefaultParagraphFont"/>
    <w:uiPriority w:val="32"/>
    <w:qFormat/>
    <w:rsid w:val="005D33D0"/>
    <w:rPr>
      <w:b/>
      <w:bCs/>
      <w:smallCaps/>
      <w:color w:val="2F5496" w:themeColor="accent1" w:themeShade="BF"/>
      <w:spacing w:val="5"/>
    </w:rPr>
  </w:style>
  <w:style w:type="character" w:styleId="PlaceholderText">
    <w:name w:val="Placeholder Text"/>
    <w:basedOn w:val="DefaultParagraphFont"/>
    <w:uiPriority w:val="99"/>
    <w:semiHidden/>
    <w:rsid w:val="005D33D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198">
      <w:bodyDiv w:val="1"/>
      <w:marLeft w:val="0"/>
      <w:marRight w:val="0"/>
      <w:marTop w:val="0"/>
      <w:marBottom w:val="0"/>
      <w:divBdr>
        <w:top w:val="none" w:sz="0" w:space="0" w:color="auto"/>
        <w:left w:val="none" w:sz="0" w:space="0" w:color="auto"/>
        <w:bottom w:val="none" w:sz="0" w:space="0" w:color="auto"/>
        <w:right w:val="none" w:sz="0" w:space="0" w:color="auto"/>
      </w:divBdr>
      <w:divsChild>
        <w:div w:id="530266776">
          <w:marLeft w:val="640"/>
          <w:marRight w:val="0"/>
          <w:marTop w:val="0"/>
          <w:marBottom w:val="0"/>
          <w:divBdr>
            <w:top w:val="none" w:sz="0" w:space="0" w:color="auto"/>
            <w:left w:val="none" w:sz="0" w:space="0" w:color="auto"/>
            <w:bottom w:val="none" w:sz="0" w:space="0" w:color="auto"/>
            <w:right w:val="none" w:sz="0" w:space="0" w:color="auto"/>
          </w:divBdr>
        </w:div>
        <w:div w:id="1126630161">
          <w:marLeft w:val="640"/>
          <w:marRight w:val="0"/>
          <w:marTop w:val="0"/>
          <w:marBottom w:val="0"/>
          <w:divBdr>
            <w:top w:val="none" w:sz="0" w:space="0" w:color="auto"/>
            <w:left w:val="none" w:sz="0" w:space="0" w:color="auto"/>
            <w:bottom w:val="none" w:sz="0" w:space="0" w:color="auto"/>
            <w:right w:val="none" w:sz="0" w:space="0" w:color="auto"/>
          </w:divBdr>
        </w:div>
      </w:divsChild>
    </w:div>
    <w:div w:id="143545470">
      <w:bodyDiv w:val="1"/>
      <w:marLeft w:val="0"/>
      <w:marRight w:val="0"/>
      <w:marTop w:val="0"/>
      <w:marBottom w:val="0"/>
      <w:divBdr>
        <w:top w:val="none" w:sz="0" w:space="0" w:color="auto"/>
        <w:left w:val="none" w:sz="0" w:space="0" w:color="auto"/>
        <w:bottom w:val="none" w:sz="0" w:space="0" w:color="auto"/>
        <w:right w:val="none" w:sz="0" w:space="0" w:color="auto"/>
      </w:divBdr>
      <w:divsChild>
        <w:div w:id="903375751">
          <w:marLeft w:val="640"/>
          <w:marRight w:val="0"/>
          <w:marTop w:val="0"/>
          <w:marBottom w:val="0"/>
          <w:divBdr>
            <w:top w:val="none" w:sz="0" w:space="0" w:color="auto"/>
            <w:left w:val="none" w:sz="0" w:space="0" w:color="auto"/>
            <w:bottom w:val="none" w:sz="0" w:space="0" w:color="auto"/>
            <w:right w:val="none" w:sz="0" w:space="0" w:color="auto"/>
          </w:divBdr>
        </w:div>
        <w:div w:id="2002926366">
          <w:marLeft w:val="640"/>
          <w:marRight w:val="0"/>
          <w:marTop w:val="0"/>
          <w:marBottom w:val="0"/>
          <w:divBdr>
            <w:top w:val="none" w:sz="0" w:space="0" w:color="auto"/>
            <w:left w:val="none" w:sz="0" w:space="0" w:color="auto"/>
            <w:bottom w:val="none" w:sz="0" w:space="0" w:color="auto"/>
            <w:right w:val="none" w:sz="0" w:space="0" w:color="auto"/>
          </w:divBdr>
        </w:div>
      </w:divsChild>
    </w:div>
    <w:div w:id="379284717">
      <w:bodyDiv w:val="1"/>
      <w:marLeft w:val="0"/>
      <w:marRight w:val="0"/>
      <w:marTop w:val="0"/>
      <w:marBottom w:val="0"/>
      <w:divBdr>
        <w:top w:val="none" w:sz="0" w:space="0" w:color="auto"/>
        <w:left w:val="none" w:sz="0" w:space="0" w:color="auto"/>
        <w:bottom w:val="none" w:sz="0" w:space="0" w:color="auto"/>
        <w:right w:val="none" w:sz="0" w:space="0" w:color="auto"/>
      </w:divBdr>
      <w:divsChild>
        <w:div w:id="992293418">
          <w:marLeft w:val="640"/>
          <w:marRight w:val="0"/>
          <w:marTop w:val="0"/>
          <w:marBottom w:val="0"/>
          <w:divBdr>
            <w:top w:val="none" w:sz="0" w:space="0" w:color="auto"/>
            <w:left w:val="none" w:sz="0" w:space="0" w:color="auto"/>
            <w:bottom w:val="none" w:sz="0" w:space="0" w:color="auto"/>
            <w:right w:val="none" w:sz="0" w:space="0" w:color="auto"/>
          </w:divBdr>
        </w:div>
        <w:div w:id="1982028654">
          <w:marLeft w:val="640"/>
          <w:marRight w:val="0"/>
          <w:marTop w:val="0"/>
          <w:marBottom w:val="0"/>
          <w:divBdr>
            <w:top w:val="none" w:sz="0" w:space="0" w:color="auto"/>
            <w:left w:val="none" w:sz="0" w:space="0" w:color="auto"/>
            <w:bottom w:val="none" w:sz="0" w:space="0" w:color="auto"/>
            <w:right w:val="none" w:sz="0" w:space="0" w:color="auto"/>
          </w:divBdr>
        </w:div>
      </w:divsChild>
    </w:div>
    <w:div w:id="597642177">
      <w:bodyDiv w:val="1"/>
      <w:marLeft w:val="0"/>
      <w:marRight w:val="0"/>
      <w:marTop w:val="0"/>
      <w:marBottom w:val="0"/>
      <w:divBdr>
        <w:top w:val="none" w:sz="0" w:space="0" w:color="auto"/>
        <w:left w:val="none" w:sz="0" w:space="0" w:color="auto"/>
        <w:bottom w:val="none" w:sz="0" w:space="0" w:color="auto"/>
        <w:right w:val="none" w:sz="0" w:space="0" w:color="auto"/>
      </w:divBdr>
    </w:div>
    <w:div w:id="768239487">
      <w:bodyDiv w:val="1"/>
      <w:marLeft w:val="0"/>
      <w:marRight w:val="0"/>
      <w:marTop w:val="0"/>
      <w:marBottom w:val="0"/>
      <w:divBdr>
        <w:top w:val="none" w:sz="0" w:space="0" w:color="auto"/>
        <w:left w:val="none" w:sz="0" w:space="0" w:color="auto"/>
        <w:bottom w:val="none" w:sz="0" w:space="0" w:color="auto"/>
        <w:right w:val="none" w:sz="0" w:space="0" w:color="auto"/>
      </w:divBdr>
      <w:divsChild>
        <w:div w:id="939993731">
          <w:marLeft w:val="640"/>
          <w:marRight w:val="0"/>
          <w:marTop w:val="0"/>
          <w:marBottom w:val="0"/>
          <w:divBdr>
            <w:top w:val="none" w:sz="0" w:space="0" w:color="auto"/>
            <w:left w:val="none" w:sz="0" w:space="0" w:color="auto"/>
            <w:bottom w:val="none" w:sz="0" w:space="0" w:color="auto"/>
            <w:right w:val="none" w:sz="0" w:space="0" w:color="auto"/>
          </w:divBdr>
        </w:div>
        <w:div w:id="363018202">
          <w:marLeft w:val="640"/>
          <w:marRight w:val="0"/>
          <w:marTop w:val="0"/>
          <w:marBottom w:val="0"/>
          <w:divBdr>
            <w:top w:val="none" w:sz="0" w:space="0" w:color="auto"/>
            <w:left w:val="none" w:sz="0" w:space="0" w:color="auto"/>
            <w:bottom w:val="none" w:sz="0" w:space="0" w:color="auto"/>
            <w:right w:val="none" w:sz="0" w:space="0" w:color="auto"/>
          </w:divBdr>
        </w:div>
      </w:divsChild>
    </w:div>
    <w:div w:id="770125155">
      <w:bodyDiv w:val="1"/>
      <w:marLeft w:val="0"/>
      <w:marRight w:val="0"/>
      <w:marTop w:val="0"/>
      <w:marBottom w:val="0"/>
      <w:divBdr>
        <w:top w:val="none" w:sz="0" w:space="0" w:color="auto"/>
        <w:left w:val="none" w:sz="0" w:space="0" w:color="auto"/>
        <w:bottom w:val="none" w:sz="0" w:space="0" w:color="auto"/>
        <w:right w:val="none" w:sz="0" w:space="0" w:color="auto"/>
      </w:divBdr>
    </w:div>
    <w:div w:id="855388891">
      <w:bodyDiv w:val="1"/>
      <w:marLeft w:val="0"/>
      <w:marRight w:val="0"/>
      <w:marTop w:val="0"/>
      <w:marBottom w:val="0"/>
      <w:divBdr>
        <w:top w:val="none" w:sz="0" w:space="0" w:color="auto"/>
        <w:left w:val="none" w:sz="0" w:space="0" w:color="auto"/>
        <w:bottom w:val="none" w:sz="0" w:space="0" w:color="auto"/>
        <w:right w:val="none" w:sz="0" w:space="0" w:color="auto"/>
      </w:divBdr>
    </w:div>
    <w:div w:id="1037465318">
      <w:bodyDiv w:val="1"/>
      <w:marLeft w:val="0"/>
      <w:marRight w:val="0"/>
      <w:marTop w:val="0"/>
      <w:marBottom w:val="0"/>
      <w:divBdr>
        <w:top w:val="none" w:sz="0" w:space="0" w:color="auto"/>
        <w:left w:val="none" w:sz="0" w:space="0" w:color="auto"/>
        <w:bottom w:val="none" w:sz="0" w:space="0" w:color="auto"/>
        <w:right w:val="none" w:sz="0" w:space="0" w:color="auto"/>
      </w:divBdr>
      <w:divsChild>
        <w:div w:id="956984247">
          <w:marLeft w:val="640"/>
          <w:marRight w:val="0"/>
          <w:marTop w:val="0"/>
          <w:marBottom w:val="0"/>
          <w:divBdr>
            <w:top w:val="none" w:sz="0" w:space="0" w:color="auto"/>
            <w:left w:val="none" w:sz="0" w:space="0" w:color="auto"/>
            <w:bottom w:val="none" w:sz="0" w:space="0" w:color="auto"/>
            <w:right w:val="none" w:sz="0" w:space="0" w:color="auto"/>
          </w:divBdr>
        </w:div>
        <w:div w:id="1529224443">
          <w:marLeft w:val="640"/>
          <w:marRight w:val="0"/>
          <w:marTop w:val="0"/>
          <w:marBottom w:val="0"/>
          <w:divBdr>
            <w:top w:val="none" w:sz="0" w:space="0" w:color="auto"/>
            <w:left w:val="none" w:sz="0" w:space="0" w:color="auto"/>
            <w:bottom w:val="none" w:sz="0" w:space="0" w:color="auto"/>
            <w:right w:val="none" w:sz="0" w:space="0" w:color="auto"/>
          </w:divBdr>
        </w:div>
      </w:divsChild>
    </w:div>
    <w:div w:id="1429496627">
      <w:bodyDiv w:val="1"/>
      <w:marLeft w:val="0"/>
      <w:marRight w:val="0"/>
      <w:marTop w:val="0"/>
      <w:marBottom w:val="0"/>
      <w:divBdr>
        <w:top w:val="none" w:sz="0" w:space="0" w:color="auto"/>
        <w:left w:val="none" w:sz="0" w:space="0" w:color="auto"/>
        <w:bottom w:val="none" w:sz="0" w:space="0" w:color="auto"/>
        <w:right w:val="none" w:sz="0" w:space="0" w:color="auto"/>
      </w:divBdr>
      <w:divsChild>
        <w:div w:id="5446434">
          <w:marLeft w:val="640"/>
          <w:marRight w:val="0"/>
          <w:marTop w:val="0"/>
          <w:marBottom w:val="0"/>
          <w:divBdr>
            <w:top w:val="none" w:sz="0" w:space="0" w:color="auto"/>
            <w:left w:val="none" w:sz="0" w:space="0" w:color="auto"/>
            <w:bottom w:val="none" w:sz="0" w:space="0" w:color="auto"/>
            <w:right w:val="none" w:sz="0" w:space="0" w:color="auto"/>
          </w:divBdr>
        </w:div>
        <w:div w:id="58984045">
          <w:marLeft w:val="640"/>
          <w:marRight w:val="0"/>
          <w:marTop w:val="0"/>
          <w:marBottom w:val="0"/>
          <w:divBdr>
            <w:top w:val="none" w:sz="0" w:space="0" w:color="auto"/>
            <w:left w:val="none" w:sz="0" w:space="0" w:color="auto"/>
            <w:bottom w:val="none" w:sz="0" w:space="0" w:color="auto"/>
            <w:right w:val="none" w:sz="0" w:space="0" w:color="auto"/>
          </w:divBdr>
        </w:div>
      </w:divsChild>
    </w:div>
    <w:div w:id="1624533030">
      <w:bodyDiv w:val="1"/>
      <w:marLeft w:val="0"/>
      <w:marRight w:val="0"/>
      <w:marTop w:val="0"/>
      <w:marBottom w:val="0"/>
      <w:divBdr>
        <w:top w:val="none" w:sz="0" w:space="0" w:color="auto"/>
        <w:left w:val="none" w:sz="0" w:space="0" w:color="auto"/>
        <w:bottom w:val="none" w:sz="0" w:space="0" w:color="auto"/>
        <w:right w:val="none" w:sz="0" w:space="0" w:color="auto"/>
      </w:divBdr>
    </w:div>
    <w:div w:id="1743137536">
      <w:bodyDiv w:val="1"/>
      <w:marLeft w:val="0"/>
      <w:marRight w:val="0"/>
      <w:marTop w:val="0"/>
      <w:marBottom w:val="0"/>
      <w:divBdr>
        <w:top w:val="none" w:sz="0" w:space="0" w:color="auto"/>
        <w:left w:val="none" w:sz="0" w:space="0" w:color="auto"/>
        <w:bottom w:val="none" w:sz="0" w:space="0" w:color="auto"/>
        <w:right w:val="none" w:sz="0" w:space="0" w:color="auto"/>
      </w:divBdr>
    </w:div>
    <w:div w:id="1788811090">
      <w:bodyDiv w:val="1"/>
      <w:marLeft w:val="0"/>
      <w:marRight w:val="0"/>
      <w:marTop w:val="0"/>
      <w:marBottom w:val="0"/>
      <w:divBdr>
        <w:top w:val="none" w:sz="0" w:space="0" w:color="auto"/>
        <w:left w:val="none" w:sz="0" w:space="0" w:color="auto"/>
        <w:bottom w:val="none" w:sz="0" w:space="0" w:color="auto"/>
        <w:right w:val="none" w:sz="0" w:space="0" w:color="auto"/>
      </w:divBdr>
      <w:divsChild>
        <w:div w:id="63526127">
          <w:marLeft w:val="640"/>
          <w:marRight w:val="0"/>
          <w:marTop w:val="0"/>
          <w:marBottom w:val="0"/>
          <w:divBdr>
            <w:top w:val="none" w:sz="0" w:space="0" w:color="auto"/>
            <w:left w:val="none" w:sz="0" w:space="0" w:color="auto"/>
            <w:bottom w:val="none" w:sz="0" w:space="0" w:color="auto"/>
            <w:right w:val="none" w:sz="0" w:space="0" w:color="auto"/>
          </w:divBdr>
        </w:div>
        <w:div w:id="408699780">
          <w:marLeft w:val="640"/>
          <w:marRight w:val="0"/>
          <w:marTop w:val="0"/>
          <w:marBottom w:val="0"/>
          <w:divBdr>
            <w:top w:val="none" w:sz="0" w:space="0" w:color="auto"/>
            <w:left w:val="none" w:sz="0" w:space="0" w:color="auto"/>
            <w:bottom w:val="none" w:sz="0" w:space="0" w:color="auto"/>
            <w:right w:val="none" w:sz="0" w:space="0" w:color="auto"/>
          </w:divBdr>
        </w:div>
      </w:divsChild>
    </w:div>
    <w:div w:id="1858497570">
      <w:bodyDiv w:val="1"/>
      <w:marLeft w:val="0"/>
      <w:marRight w:val="0"/>
      <w:marTop w:val="0"/>
      <w:marBottom w:val="0"/>
      <w:divBdr>
        <w:top w:val="none" w:sz="0" w:space="0" w:color="auto"/>
        <w:left w:val="none" w:sz="0" w:space="0" w:color="auto"/>
        <w:bottom w:val="none" w:sz="0" w:space="0" w:color="auto"/>
        <w:right w:val="none" w:sz="0" w:space="0" w:color="auto"/>
      </w:divBdr>
      <w:divsChild>
        <w:div w:id="499538700">
          <w:marLeft w:val="640"/>
          <w:marRight w:val="0"/>
          <w:marTop w:val="0"/>
          <w:marBottom w:val="0"/>
          <w:divBdr>
            <w:top w:val="none" w:sz="0" w:space="0" w:color="auto"/>
            <w:left w:val="none" w:sz="0" w:space="0" w:color="auto"/>
            <w:bottom w:val="none" w:sz="0" w:space="0" w:color="auto"/>
            <w:right w:val="none" w:sz="0" w:space="0" w:color="auto"/>
          </w:divBdr>
        </w:div>
        <w:div w:id="1750420604">
          <w:marLeft w:val="640"/>
          <w:marRight w:val="0"/>
          <w:marTop w:val="0"/>
          <w:marBottom w:val="0"/>
          <w:divBdr>
            <w:top w:val="none" w:sz="0" w:space="0" w:color="auto"/>
            <w:left w:val="none" w:sz="0" w:space="0" w:color="auto"/>
            <w:bottom w:val="none" w:sz="0" w:space="0" w:color="auto"/>
            <w:right w:val="none" w:sz="0" w:space="0" w:color="auto"/>
          </w:divBdr>
        </w:div>
      </w:divsChild>
    </w:div>
    <w:div w:id="1860967006">
      <w:bodyDiv w:val="1"/>
      <w:marLeft w:val="0"/>
      <w:marRight w:val="0"/>
      <w:marTop w:val="0"/>
      <w:marBottom w:val="0"/>
      <w:divBdr>
        <w:top w:val="none" w:sz="0" w:space="0" w:color="auto"/>
        <w:left w:val="none" w:sz="0" w:space="0" w:color="auto"/>
        <w:bottom w:val="none" w:sz="0" w:space="0" w:color="auto"/>
        <w:right w:val="none" w:sz="0" w:space="0" w:color="auto"/>
      </w:divBdr>
      <w:divsChild>
        <w:div w:id="805320967">
          <w:marLeft w:val="640"/>
          <w:marRight w:val="0"/>
          <w:marTop w:val="0"/>
          <w:marBottom w:val="0"/>
          <w:divBdr>
            <w:top w:val="none" w:sz="0" w:space="0" w:color="auto"/>
            <w:left w:val="none" w:sz="0" w:space="0" w:color="auto"/>
            <w:bottom w:val="none" w:sz="0" w:space="0" w:color="auto"/>
            <w:right w:val="none" w:sz="0" w:space="0" w:color="auto"/>
          </w:divBdr>
        </w:div>
        <w:div w:id="330646885">
          <w:marLeft w:val="640"/>
          <w:marRight w:val="0"/>
          <w:marTop w:val="0"/>
          <w:marBottom w:val="0"/>
          <w:divBdr>
            <w:top w:val="none" w:sz="0" w:space="0" w:color="auto"/>
            <w:left w:val="none" w:sz="0" w:space="0" w:color="auto"/>
            <w:bottom w:val="none" w:sz="0" w:space="0" w:color="auto"/>
            <w:right w:val="none" w:sz="0" w:space="0" w:color="auto"/>
          </w:divBdr>
        </w:div>
      </w:divsChild>
    </w:div>
    <w:div w:id="1900940007">
      <w:bodyDiv w:val="1"/>
      <w:marLeft w:val="0"/>
      <w:marRight w:val="0"/>
      <w:marTop w:val="0"/>
      <w:marBottom w:val="0"/>
      <w:divBdr>
        <w:top w:val="none" w:sz="0" w:space="0" w:color="auto"/>
        <w:left w:val="none" w:sz="0" w:space="0" w:color="auto"/>
        <w:bottom w:val="none" w:sz="0" w:space="0" w:color="auto"/>
        <w:right w:val="none" w:sz="0" w:space="0" w:color="auto"/>
      </w:divBdr>
    </w:div>
    <w:div w:id="2136867860">
      <w:bodyDiv w:val="1"/>
      <w:marLeft w:val="0"/>
      <w:marRight w:val="0"/>
      <w:marTop w:val="0"/>
      <w:marBottom w:val="0"/>
      <w:divBdr>
        <w:top w:val="none" w:sz="0" w:space="0" w:color="auto"/>
        <w:left w:val="none" w:sz="0" w:space="0" w:color="auto"/>
        <w:bottom w:val="none" w:sz="0" w:space="0" w:color="auto"/>
        <w:right w:val="none" w:sz="0" w:space="0" w:color="auto"/>
      </w:divBdr>
      <w:divsChild>
        <w:div w:id="84113268">
          <w:marLeft w:val="640"/>
          <w:marRight w:val="0"/>
          <w:marTop w:val="0"/>
          <w:marBottom w:val="0"/>
          <w:divBdr>
            <w:top w:val="none" w:sz="0" w:space="0" w:color="auto"/>
            <w:left w:val="none" w:sz="0" w:space="0" w:color="auto"/>
            <w:bottom w:val="none" w:sz="0" w:space="0" w:color="auto"/>
            <w:right w:val="none" w:sz="0" w:space="0" w:color="auto"/>
          </w:divBdr>
        </w:div>
        <w:div w:id="109925950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F24FF92-48B4-419A-AC00-E368A084C69A}"/>
      </w:docPartPr>
      <w:docPartBody>
        <w:p w:rsidR="001D5E21" w:rsidRDefault="00164A1D">
          <w:r w:rsidRPr="00B82F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1D"/>
    <w:rsid w:val="00164A1D"/>
    <w:rsid w:val="001D5E21"/>
    <w:rsid w:val="004A429F"/>
    <w:rsid w:val="00B829BF"/>
    <w:rsid w:val="00BE593C"/>
    <w:rsid w:val="00F9736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4A1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764B9C-3669-4BCB-97A9-4D5AB0D859AC}">
  <we:reference id="wa104382081" version="1.55.1.0" store="en-US" storeType="OMEX"/>
  <we:alternateReferences>
    <we:reference id="WA104382081" version="1.55.1.0" store="" storeType="OMEX"/>
  </we:alternateReferences>
  <we:properties>
    <we:property name="MENDELEY_CITATIONS" value="[{&quot;citationID&quot;:&quot;MENDELEY_CITATION_b6274393-39dc-4ec2-84a9-421f02a37ebf&quot;,&quot;properties&quot;:{&quot;noteIndex&quot;:0},&quot;isEdited&quot;:false,&quot;manualOverride&quot;:{&quot;isManuallyOverridden&quot;:false,&quot;citeprocText&quot;:&quot;[1]&quot;,&quot;manualOverrideText&quot;:&quot;&quot;},&quot;citationTag&quot;:&quot;MENDELEY_CITATION_v3_eyJjaXRhdGlvbklEIjoiTUVOREVMRVlfQ0lUQVRJT05fYjYyNzQzOTMtMzlkYy00ZWMyLTg0YTktNDIxZjAyYTM3ZWJmIiwicHJvcGVydGllcyI6eyJub3RlSW5kZXgiOjB9LCJpc0VkaXRlZCI6ZmFsc2UsIm1hbnVhbE92ZXJyaWRlIjp7ImlzTWFudWFsbHlPdmVycmlkZGVuIjpmYWxzZSwiY2l0ZXByb2NUZXh0IjoiWzFdIiwibWFudWFsT3ZlcnJpZGVUZXh0IjoiIn0sImNpdGF0aW9uSXRlbXMiOlt7ImlkIjoiYWNmNmM1NzYtOThhZi0zZmViLWIwNjctNTQ3YmVhZmUwYzE3IiwiaXRlbURhdGEiOnsidHlwZSI6ImJvb2siLCJpZCI6ImFjZjZjNTc2LTk4YWYtM2ZlYi1iMDY3LTU0N2JlYWZlMGMxNyIsInRpdGxlIjoiQXJxdWl0ZWN0dXJhIGRlIGNvbXB1dGFkb3Jhcy4gTGFzIG1lbW9yaWFzIGVuIGxhIFBDIiwiYXV0aG9yIjpbeyJmYW1pbHkiOiJQw6lyZXogQXl1cCIsImdpdmVuIjoiTm9lbCIsInBhcnNlLW5hbWVzIjpmYWxzZSwiZHJvcHBpbmctcGFydGljbGUiOiIiLCJub24tZHJvcHBpbmctcGFydGljbGUiOiIifV0sIklTQk4iOiI5NzgtNjIwLTAtNDAwOTgtNyIsImlzc3VlZCI6eyJkYXRlLXBhcnRzIjpbWzIwMjAsMywxN11dfSwiY29udGFpbmVyLXRpdGxlLXNob3J0IjoiIn0sImlzVGVtcG9yYXJ5IjpmYWxzZX1dfQ==&quot;,&quot;citationItems&quot;:[{&quot;id&quot;:&quot;acf6c576-98af-3feb-b067-547beafe0c17&quot;,&quot;itemData&quot;:{&quot;type&quot;:&quot;book&quot;,&quot;id&quot;:&quot;acf6c576-98af-3feb-b067-547beafe0c17&quot;,&quot;title&quot;:&quot;Arquitectura de computadoras. Las memorias en la PC&quot;,&quot;author&quot;:[{&quot;family&quot;:&quot;Pérez Ayup&quot;,&quot;given&quot;:&quot;Noel&quot;,&quot;parse-names&quot;:false,&quot;dropping-particle&quot;:&quot;&quot;,&quot;non-dropping-particle&quot;:&quot;&quot;}],&quot;ISBN&quot;:&quot;978-620-0-40098-7&quot;,&quot;issued&quot;:{&quot;date-parts&quot;:[[2020,3,17]]},&quot;container-title-short&quot;:&quot;&quot;},&quot;isTemporary&quot;:false}]},{&quot;citationID&quot;:&quot;MENDELEY_CITATION_e4b18d98-befc-45b9-be0d-a68b17080cf5&quot;,&quot;properties&quot;:{&quot;noteIndex&quot;:0},&quot;isEdited&quot;:false,&quot;manualOverride&quot;:{&quot;isManuallyOverridden&quot;:false,&quot;citeprocText&quot;:&quot;[2]&quot;,&quot;manualOverrideText&quot;:&quot;&quot;},&quot;citationTag&quot;:&quot;MENDELEY_CITATION_v3_eyJjaXRhdGlvbklEIjoiTUVOREVMRVlfQ0lUQVRJT05fZTRiMThkOTgtYmVmYy00NWI5LWJlMGQtYTY4YjE3MDgwY2Y1IiwicHJvcGVydGllcyI6eyJub3RlSW5kZXgiOjB9LCJpc0VkaXRlZCI6ZmFsc2UsIm1hbnVhbE92ZXJyaWRlIjp7ImlzTWFudWFsbHlPdmVycmlkZGVuIjpmYWxzZSwiY2l0ZXByb2NUZXh0IjoiWzJdIiwibWFudWFsT3ZlcnJpZGVUZXh0IjoiIn0sImNpdGF0aW9uSXRlbXMiOlt7ImlkIjoiMzVjYTMwN2UtYzkxZC0zOWEyLTg5MGItMTZiYmY1OWZlNzQ1IiwiaXRlbURhdGEiOnsidHlwZSI6ImJvb2siLCJpZCI6IjM1Y2EzMDdlLWM5MWQtMzlhMi04OTBiLTE2YmJmNTlmZTc0NSIsInRpdGxlIjoiQXJxdWl0ZWN0dXJhIGRlIENvbXB1dGFkb3JhcyBjb24gUklTQy1WIiwiYXV0aG9yIjpbeyJmYW1pbHkiOiJKYXJhbWlsbG8gVmlsbGVnYXMiLCJnaXZlbiI6Ikpvc8OpIEFsZnJlZG8iLCJwYXJzZS1uYW1lcyI6ZmFsc2UsImRyb3BwaW5nLXBhcnRpY2xlIjoiIiwibm9uLWRyb3BwaW5nLXBhcnRpY2xlIjoiIn0seyJmYW1pbHkiOiJadWx1YWdhIEJ1Y2hlbGkiLCJnaXZlbiI6Ikhlcm7DoW4gTWF1cmljaW8iLCJwYXJzZS1uYW1lcyI6ZmFsc2UsImRyb3BwaW5nLXBhcnRpY2xlIjoiIiwibm9uLWRyb3BwaW5nLXBhcnRpY2xlIjoiIn0seyJmYW1pbHkiOiJTZXDDumx2ZWRhIENhdmllZGVzIiwiZ2l2ZW4iOiJDYW1pbG8iLCJwYXJzZS1uYW1lcyI6ZmFsc2UsImRyb3BwaW5nLXBhcnRpY2xlIjoiIiwibm9uLWRyb3BwaW5nLXBhcnRpY2xlIjoiIn1dLCJhY2Nlc3NlZCI6eyJkYXRlLXBhcnRzIjpbWzIwMjUsNiw2XV19LCJET0kiOiIxMC4yMjUxNy85Nzg5NTg3MjI3OTU2IiwiSVNCTiI6Ijk3ODk1ODcyMjc5NTYiLCJVUkwiOiJodHRwczovL2hkbC5oYW5kbGUubmV0LzExMDU5LzE0NzcwIiwiaXNzdWVkIjp7ImRhdGUtcGFydHMiOltbMjAyMl1dfSwicHVibGlzaGVyIjoiVW5pdmVyc2lkYWQgVGVjbm9sw7NnaWNhIGRlIFBlcmVpcmEiLCJjb250YWluZXItdGl0bGUtc2hvcnQiOiIifSwiaXNUZW1wb3JhcnkiOmZhbHNlfV19&quot;,&quot;citationItems&quot;:[{&quot;id&quot;:&quot;35ca307e-c91d-39a2-890b-16bbf59fe745&quot;,&quot;itemData&quot;:{&quot;type&quot;:&quot;book&quot;,&quot;id&quot;:&quot;35ca307e-c91d-39a2-890b-16bbf59fe745&quot;,&quot;title&quot;:&quot;Arquitectura de Computadoras con RISC-V&quot;,&quot;author&quot;:[{&quot;family&quot;:&quot;Jaramillo Villegas&quot;,&quot;given&quot;:&quot;José Alfredo&quot;,&quot;parse-names&quot;:false,&quot;dropping-particle&quot;:&quot;&quot;,&quot;non-dropping-particle&quot;:&quot;&quot;},{&quot;family&quot;:&quot;Zuluaga Bucheli&quot;,&quot;given&quot;:&quot;Hernán Mauricio&quot;,&quot;parse-names&quot;:false,&quot;dropping-particle&quot;:&quot;&quot;,&quot;non-dropping-particle&quot;:&quot;&quot;},{&quot;family&quot;:&quot;Sepúlveda Caviedes&quot;,&quot;given&quot;:&quot;Camilo&quot;,&quot;parse-names&quot;:false,&quot;dropping-particle&quot;:&quot;&quot;,&quot;non-dropping-particle&quot;:&quot;&quot;}],&quot;accessed&quot;:{&quot;date-parts&quot;:[[2025,6,6]]},&quot;DOI&quot;:&quot;10.22517/9789587227956&quot;,&quot;ISBN&quot;:&quot;9789587227956&quot;,&quot;URL&quot;:&quot;https://hdl.handle.net/11059/14770&quot;,&quot;issued&quot;:{&quot;date-parts&quot;:[[2022]]},&quot;publisher&quot;:&quot;Universidad Tecnológica de Pereira&quot;,&quot;container-title-short&quot;:&quot;&quot;},&quot;isTemporary&quot;:false}]},{&quot;citationID&quot;:&quot;MENDELEY_CITATION_996ecd6d-f395-4d95-bde0-4cb80bf1b11d&quot;,&quot;properties&quot;:{&quot;noteIndex&quot;:0},&quot;isEdited&quot;:false,&quot;manualOverride&quot;:{&quot;isManuallyOverridden&quot;:false,&quot;citeprocText&quot;:&quot;[2]&quot;,&quot;manualOverrideText&quot;:&quot;&quot;},&quot;citationTag&quot;:&quot;MENDELEY_CITATION_v3_eyJjaXRhdGlvbklEIjoiTUVOREVMRVlfQ0lUQVRJT05fOTk2ZWNkNmQtZjM5NS00ZDk1LWJkZTAtNGNiODBiZjFiMTFkIiwicHJvcGVydGllcyI6eyJub3RlSW5kZXgiOjB9LCJpc0VkaXRlZCI6ZmFsc2UsIm1hbnVhbE92ZXJyaWRlIjp7ImlzTWFudWFsbHlPdmVycmlkZGVuIjpmYWxzZSwiY2l0ZXByb2NUZXh0IjoiWzJdIiwibWFudWFsT3ZlcnJpZGVUZXh0IjoiIn0sImNpdGF0aW9uSXRlbXMiOlt7ImlkIjoiMzVjYTMwN2UtYzkxZC0zOWEyLTg5MGItMTZiYmY1OWZlNzQ1IiwiaXRlbURhdGEiOnsidHlwZSI6ImJvb2siLCJpZCI6IjM1Y2EzMDdlLWM5MWQtMzlhMi04OTBiLTE2YmJmNTlmZTc0NSIsInRpdGxlIjoiQXJxdWl0ZWN0dXJhIGRlIENvbXB1dGFkb3JhcyBjb24gUklTQy1WIiwiYXV0aG9yIjpbeyJmYW1pbHkiOiJKYXJhbWlsbG8gVmlsbGVnYXMiLCJnaXZlbiI6Ikpvc8OpIEFsZnJlZG8iLCJwYXJzZS1uYW1lcyI6ZmFsc2UsImRyb3BwaW5nLXBhcnRpY2xlIjoiIiwibm9uLWRyb3BwaW5nLXBhcnRpY2xlIjoiIn0seyJmYW1pbHkiOiJadWx1YWdhIEJ1Y2hlbGkiLCJnaXZlbiI6Ikhlcm7DoW4gTWF1cmljaW8iLCJwYXJzZS1uYW1lcyI6ZmFsc2UsImRyb3BwaW5nLXBhcnRpY2xlIjoiIiwibm9uLWRyb3BwaW5nLXBhcnRpY2xlIjoiIn0seyJmYW1pbHkiOiJTZXDDumx2ZWRhIENhdmllZGVzIiwiZ2l2ZW4iOiJDYW1pbG8iLCJwYXJzZS1uYW1lcyI6ZmFsc2UsImRyb3BwaW5nLXBhcnRpY2xlIjoiIiwibm9uLWRyb3BwaW5nLXBhcnRpY2xlIjoiIn1dLCJhY2Nlc3NlZCI6eyJkYXRlLXBhcnRzIjpbWzIwMjUsNiw2XV19LCJET0kiOiIxMC4yMjUxNy85Nzg5NTg3MjI3OTU2IiwiSVNCTiI6Ijk3ODk1ODcyMjc5NTYiLCJVUkwiOiJodHRwczovL2hkbC5oYW5kbGUubmV0LzExMDU5LzE0NzcwIiwiaXNzdWVkIjp7ImRhdGUtcGFydHMiOltbMjAyMl1dfSwicHVibGlzaGVyIjoiVW5pdmVyc2lkYWQgVGVjbm9sw7NnaWNhIGRlIFBlcmVpcmEiLCJjb250YWluZXItdGl0bGUtc2hvcnQiOiIifSwiaXNUZW1wb3JhcnkiOmZhbHNlfV19&quot;,&quot;citationItems&quot;:[{&quot;id&quot;:&quot;35ca307e-c91d-39a2-890b-16bbf59fe745&quot;,&quot;itemData&quot;:{&quot;type&quot;:&quot;book&quot;,&quot;id&quot;:&quot;35ca307e-c91d-39a2-890b-16bbf59fe745&quot;,&quot;title&quot;:&quot;Arquitectura de Computadoras con RISC-V&quot;,&quot;author&quot;:[{&quot;family&quot;:&quot;Jaramillo Villegas&quot;,&quot;given&quot;:&quot;José Alfredo&quot;,&quot;parse-names&quot;:false,&quot;dropping-particle&quot;:&quot;&quot;,&quot;non-dropping-particle&quot;:&quot;&quot;},{&quot;family&quot;:&quot;Zuluaga Bucheli&quot;,&quot;given&quot;:&quot;Hernán Mauricio&quot;,&quot;parse-names&quot;:false,&quot;dropping-particle&quot;:&quot;&quot;,&quot;non-dropping-particle&quot;:&quot;&quot;},{&quot;family&quot;:&quot;Sepúlveda Caviedes&quot;,&quot;given&quot;:&quot;Camilo&quot;,&quot;parse-names&quot;:false,&quot;dropping-particle&quot;:&quot;&quot;,&quot;non-dropping-particle&quot;:&quot;&quot;}],&quot;accessed&quot;:{&quot;date-parts&quot;:[[2025,6,6]]},&quot;DOI&quot;:&quot;10.22517/9789587227956&quot;,&quot;ISBN&quot;:&quot;9789587227956&quot;,&quot;URL&quot;:&quot;https://hdl.handle.net/11059/14770&quot;,&quot;issued&quot;:{&quot;date-parts&quot;:[[2022]]},&quot;publisher&quot;:&quot;Universidad Tecnológica de Pereira&quot;,&quot;container-title-short&quot;:&quot;&quot;},&quot;isTemporary&quot;:false}]},{&quot;citationID&quot;:&quot;MENDELEY_CITATION_563207f6-cebf-42a9-8e6d-7a330bc72850&quot;,&quot;properties&quot;:{&quot;noteIndex&quot;:0},&quot;isEdited&quot;:false,&quot;manualOverride&quot;:{&quot;isManuallyOverridden&quot;:false,&quot;citeprocText&quot;:&quot;[2]&quot;,&quot;manualOverrideText&quot;:&quot;&quot;},&quot;citationTag&quot;:&quot;MENDELEY_CITATION_v3_eyJjaXRhdGlvbklEIjoiTUVOREVMRVlfQ0lUQVRJT05fNTYzMjA3ZjYtY2ViZi00MmE5LThlNmQtN2EzMzBiYzcyODUwIiwicHJvcGVydGllcyI6eyJub3RlSW5kZXgiOjB9LCJpc0VkaXRlZCI6ZmFsc2UsIm1hbnVhbE92ZXJyaWRlIjp7ImlzTWFudWFsbHlPdmVycmlkZGVuIjpmYWxzZSwiY2l0ZXByb2NUZXh0IjoiWzJdIiwibWFudWFsT3ZlcnJpZGVUZXh0IjoiIn0sImNpdGF0aW9uSXRlbXMiOlt7ImlkIjoiMzVjYTMwN2UtYzkxZC0zOWEyLTg5MGItMTZiYmY1OWZlNzQ1IiwiaXRlbURhdGEiOnsidHlwZSI6ImJvb2siLCJpZCI6IjM1Y2EzMDdlLWM5MWQtMzlhMi04OTBiLTE2YmJmNTlmZTc0NSIsInRpdGxlIjoiQXJxdWl0ZWN0dXJhIGRlIENvbXB1dGFkb3JhcyBjb24gUklTQy1WIiwiYXV0aG9yIjpbeyJmYW1pbHkiOiJKYXJhbWlsbG8gVmlsbGVnYXMiLCJnaXZlbiI6Ikpvc8OpIEFsZnJlZG8iLCJwYXJzZS1uYW1lcyI6ZmFsc2UsImRyb3BwaW5nLXBhcnRpY2xlIjoiIiwibm9uLWRyb3BwaW5nLXBhcnRpY2xlIjoiIn0seyJmYW1pbHkiOiJadWx1YWdhIEJ1Y2hlbGkiLCJnaXZlbiI6Ikhlcm7DoW4gTWF1cmljaW8iLCJwYXJzZS1uYW1lcyI6ZmFsc2UsImRyb3BwaW5nLXBhcnRpY2xlIjoiIiwibm9uLWRyb3BwaW5nLXBhcnRpY2xlIjoiIn0seyJmYW1pbHkiOiJTZXDDumx2ZWRhIENhdmllZGVzIiwiZ2l2ZW4iOiJDYW1pbG8iLCJwYXJzZS1uYW1lcyI6ZmFsc2UsImRyb3BwaW5nLXBhcnRpY2xlIjoiIiwibm9uLWRyb3BwaW5nLXBhcnRpY2xlIjoiIn1dLCJhY2Nlc3NlZCI6eyJkYXRlLXBhcnRzIjpbWzIwMjUsNiw2XV19LCJET0kiOiIxMC4yMjUxNy85Nzg5NTg3MjI3OTU2IiwiSVNCTiI6Ijk3ODk1ODcyMjc5NTYiLCJVUkwiOiJodHRwczovL2hkbC5oYW5kbGUubmV0LzExMDU5LzE0NzcwIiwiaXNzdWVkIjp7ImRhdGUtcGFydHMiOltbMjAyMl1dfSwicHVibGlzaGVyIjoiVW5pdmVyc2lkYWQgVGVjbm9sw7NnaWNhIGRlIFBlcmVpcmEiLCJjb250YWluZXItdGl0bGUtc2hvcnQiOiIifSwiaXNUZW1wb3JhcnkiOmZhbHNlfV19&quot;,&quot;citationItems&quot;:[{&quot;id&quot;:&quot;35ca307e-c91d-39a2-890b-16bbf59fe745&quot;,&quot;itemData&quot;:{&quot;type&quot;:&quot;book&quot;,&quot;id&quot;:&quot;35ca307e-c91d-39a2-890b-16bbf59fe745&quot;,&quot;title&quot;:&quot;Arquitectura de Computadoras con RISC-V&quot;,&quot;author&quot;:[{&quot;family&quot;:&quot;Jaramillo Villegas&quot;,&quot;given&quot;:&quot;José Alfredo&quot;,&quot;parse-names&quot;:false,&quot;dropping-particle&quot;:&quot;&quot;,&quot;non-dropping-particle&quot;:&quot;&quot;},{&quot;family&quot;:&quot;Zuluaga Bucheli&quot;,&quot;given&quot;:&quot;Hernán Mauricio&quot;,&quot;parse-names&quot;:false,&quot;dropping-particle&quot;:&quot;&quot;,&quot;non-dropping-particle&quot;:&quot;&quot;},{&quot;family&quot;:&quot;Sepúlveda Caviedes&quot;,&quot;given&quot;:&quot;Camilo&quot;,&quot;parse-names&quot;:false,&quot;dropping-particle&quot;:&quot;&quot;,&quot;non-dropping-particle&quot;:&quot;&quot;}],&quot;accessed&quot;:{&quot;date-parts&quot;:[[2025,6,6]]},&quot;DOI&quot;:&quot;10.22517/9789587227956&quot;,&quot;ISBN&quot;:&quot;9789587227956&quot;,&quot;URL&quot;:&quot;https://hdl.handle.net/11059/14770&quot;,&quot;issued&quot;:{&quot;date-parts&quot;:[[2022]]},&quot;publisher&quot;:&quot;Universidad Tecnológica de Pereir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AACBF9-0FA8-4C09-BB4A-73EC1989E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311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Pérez</dc:creator>
  <cp:keywords/>
  <dc:description/>
  <cp:lastModifiedBy>Andrés Pérez</cp:lastModifiedBy>
  <cp:revision>2</cp:revision>
  <dcterms:created xsi:type="dcterms:W3CDTF">2025-06-07T19:42:00Z</dcterms:created>
  <dcterms:modified xsi:type="dcterms:W3CDTF">2025-06-08T01:40:00Z</dcterms:modified>
</cp:coreProperties>
</file>