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m-pipeline"/>
      <w:bookmarkEnd w:id="21"/>
      <w:r>
        <w:t xml:space="preserve">FM-pipeline</w:t>
      </w:r>
    </w:p>
    <w:p>
      <w:pPr>
        <w:pStyle w:val="FirstParagraph"/>
      </w:pPr>
      <w:r>
        <w:t xml:space="preserve">This is a pipeline for finemapping using GWAS summary statistics, implemented in Bash as a series of steps to furnish an incremental analysis. As depicted in the diagram below</w:t>
      </w:r>
    </w:p>
    <w:p>
      <w:pPr>
        <w:pStyle w:val="FigureWithCaption"/>
      </w:pPr>
      <w:r>
        <w:drawing>
          <wp:inline>
            <wp:extent cx="5334000" cy="3733800"/>
            <wp:effectExtent b="0" l="0" r="0" t="0"/>
            <wp:docPr descr="LocusZoom plot showing Regional association for chr1:39114617-39614617" title="" id="1" name="Picture"/>
            <a:graphic>
              <a:graphicData uri="http://schemas.openxmlformats.org/drawingml/2006/picture">
                <pic:pic>
                  <pic:nvPicPr>
                    <pic:cNvPr descr="files/fm.png" id="0"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rPr>
          <w:b/>
        </w:rPr>
        <w:t xml:space="preserve">LocusZoom plot showing Regional association for chr1:39114617-39614617</w:t>
      </w:r>
    </w:p>
    <w:p>
      <w:pPr>
        <w:pStyle w:val="BodyText"/>
      </w:pPr>
      <w:r>
        <w:t xml:space="preserve">where our lead SNP rs4970634 is in LD with many others, the procedure attempts to identify causal variants from region(s) showing significant SNP-trait association.</w:t>
      </w:r>
    </w:p>
    <w:p>
      <w:pPr>
        <w:pStyle w:val="BodyText"/>
      </w:pPr>
      <w:r>
        <w:t xml:space="preserve">The process involves the following steps,</w:t>
      </w:r>
      <w:r>
        <w:t xml:space="preserve"> </w:t>
      </w:r>
      <w:r>
        <w:t xml:space="preserve">1. Extraction of effect (beta)/z statistics from GWAS summary statistics (.sumstats),</w:t>
      </w:r>
      <w:r>
        <w:t xml:space="preserve"> </w:t>
      </w:r>
      <w:r>
        <w:t xml:space="preserve">2. Extraction of correlation from the reference panel among overlapped SNPs from 1 and the reference panel containing individual level data.</w:t>
      </w:r>
      <w:r>
        <w:t xml:space="preserve"> </w:t>
      </w:r>
      <w:r>
        <w:t xml:space="preserve">3. Information from 1 and 2 above is then used as input for finemapping.</w:t>
      </w:r>
    </w:p>
    <w:p>
      <w:pPr>
        <w:pStyle w:val="BodyText"/>
      </w:pPr>
      <w:r>
        <w:t xml:space="preserve">The measure of evidence is typically (log10) Bayes factor (BF) and associate SNP probability in the causal set.</w:t>
      </w:r>
    </w:p>
    <w:p>
      <w:pPr>
        <w:pStyle w:val="BodyText"/>
      </w:pPr>
      <w:r>
        <w:t xml:space="preserve">Software included in this pipeline are listed in the table below.</w:t>
      </w:r>
    </w:p>
    <w:tbl>
      <w:tblPr>
        <w:tblStyle w:val="TableNormal"/>
        <w:tblW w:type="pct" w:w="3125.0"/>
        <w:tblLook w:firstRow="1"/>
      </w:tblPr>
      <w:tblGrid>
        <w:gridCol w:w="660"/>
        <w:gridCol w:w="1210"/>
        <w:gridCol w:w="880"/>
        <w:gridCol w:w="990"/>
        <w:gridCol w:w="1210"/>
      </w:tblGrid>
      <w:tr>
        <w:trPr>
          <w:cnfStyle w:firstRow="1"/>
        </w:trPr>
        <w:tc>
          <w:tcPr>
            <w:tcBorders>
              <w:bottom w:val="single"/>
            </w:tcBorders>
            <w:vAlign w:val="bottom"/>
          </w:tcPr>
          <w:p>
            <w:pPr>
              <w:pStyle w:val="Compact"/>
              <w:jc w:val="left"/>
            </w:pPr>
            <w:r>
              <w:rPr>
                <w:b/>
              </w:rPr>
              <w:t xml:space="preserve">Name</w:t>
            </w:r>
          </w:p>
        </w:tc>
        <w:tc>
          <w:tcPr>
            <w:tcBorders>
              <w:bottom w:val="single"/>
            </w:tcBorders>
            <w:vAlign w:val="bottom"/>
          </w:tcPr>
          <w:p>
            <w:pPr>
              <w:pStyle w:val="Compact"/>
              <w:jc w:val="left"/>
            </w:pPr>
            <w:r>
              <w:rPr>
                <w:b/>
              </w:rPr>
              <w:t xml:space="preserve">Function</w:t>
            </w:r>
          </w:p>
        </w:tc>
        <w:tc>
          <w:tcPr>
            <w:tcBorders>
              <w:bottom w:val="single"/>
            </w:tcBorders>
            <w:vAlign w:val="bottom"/>
          </w:tcPr>
          <w:p>
            <w:pPr>
              <w:pStyle w:val="Compact"/>
              <w:jc w:val="left"/>
            </w:pPr>
            <w:r>
              <w:rPr>
                <w:b/>
              </w:rPr>
              <w:t xml:space="preserve">Input</w:t>
            </w:r>
          </w:p>
        </w:tc>
        <w:tc>
          <w:tcPr>
            <w:tcBorders>
              <w:bottom w:val="single"/>
            </w:tcBorders>
            <w:vAlign w:val="bottom"/>
          </w:tcPr>
          <w:p>
            <w:pPr>
              <w:pStyle w:val="Compact"/>
              <w:jc w:val="left"/>
            </w:pPr>
            <w:r>
              <w:rPr>
                <w:b/>
              </w:rPr>
              <w:t xml:space="preserve">Output</w:t>
            </w:r>
          </w:p>
        </w:tc>
        <w:tc>
          <w:tcPr>
            <w:tcBorders>
              <w:bottom w:val="single"/>
            </w:tcBorders>
            <w:vAlign w:val="bottom"/>
          </w:tcPr>
          <w:p>
            <w:pPr>
              <w:pStyle w:val="Compact"/>
              <w:jc w:val="left"/>
            </w:pPr>
            <w:r>
              <w:rPr>
                <w:b/>
              </w:rPr>
              <w:t xml:space="preserve">Reference</w:t>
            </w:r>
          </w:p>
        </w:tc>
      </w:tr>
      <w:tr>
        <w:tc>
          <w:p>
            <w:pPr>
              <w:pStyle w:val="Compact"/>
              <w:jc w:val="left"/>
            </w:pPr>
            <w:r>
              <w:t xml:space="preserve">CAVIAR</w:t>
            </w:r>
          </w:p>
        </w:tc>
        <w:tc>
          <w:p>
            <w:pPr>
              <w:pStyle w:val="Compact"/>
              <w:jc w:val="left"/>
            </w:pPr>
            <w:r>
              <w:t xml:space="preserve">finemapping</w:t>
            </w:r>
          </w:p>
        </w:tc>
        <w:tc>
          <w:p>
            <w:pPr>
              <w:pStyle w:val="Compact"/>
              <w:jc w:val="left"/>
            </w:pPr>
            <w:r>
              <w:t xml:space="preserve">z, correlation matrix</w:t>
            </w:r>
          </w:p>
        </w:tc>
        <w:tc>
          <w:p>
            <w:pPr>
              <w:pStyle w:val="Compact"/>
              <w:jc w:val="left"/>
            </w:pPr>
            <w:r>
              <w:t xml:space="preserve">causal sets and probabilities</w:t>
            </w:r>
          </w:p>
        </w:tc>
        <w:tc>
          <w:p>
            <w:pPr>
              <w:pStyle w:val="Compact"/>
              <w:jc w:val="left"/>
            </w:pPr>
            <w:r>
              <w:t xml:space="preserve">Hormozdiari, et al. (2014)</w:t>
            </w:r>
          </w:p>
        </w:tc>
      </w:tr>
      <w:tr>
        <w:tc>
          <w:p>
            <w:pPr>
              <w:pStyle w:val="Compact"/>
              <w:jc w:val="left"/>
            </w:pPr>
            <w:r>
              <w:t xml:space="preserve">CAVIARBF</w:t>
            </w:r>
          </w:p>
        </w:tc>
        <w:tc>
          <w:p>
            <w:pPr>
              <w:pStyle w:val="Compact"/>
              <w:jc w:val="left"/>
            </w:pPr>
            <w:r>
              <w:t xml:space="preserve">finemapping</w:t>
            </w:r>
          </w:p>
        </w:tc>
        <w:tc>
          <w:p>
            <w:pPr>
              <w:pStyle w:val="Compact"/>
              <w:jc w:val="left"/>
            </w:pPr>
            <w:r>
              <w:t xml:space="preserve">z, correlation matrix</w:t>
            </w:r>
          </w:p>
        </w:tc>
        <w:tc>
          <w:p>
            <w:pPr>
              <w:pStyle w:val="Compact"/>
              <w:jc w:val="left"/>
            </w:pPr>
            <w:r>
              <w:t xml:space="preserve">BF and probabilities for all configurations</w:t>
            </w:r>
          </w:p>
        </w:tc>
        <w:tc>
          <w:p>
            <w:pPr>
              <w:pStyle w:val="Compact"/>
              <w:jc w:val="left"/>
            </w:pPr>
            <w:r>
              <w:t xml:space="preserve">Chen, et al. (2015)</w:t>
            </w:r>
          </w:p>
        </w:tc>
      </w:tr>
      <w:tr>
        <w:tc>
          <w:p>
            <w:pPr>
              <w:pStyle w:val="Compact"/>
              <w:jc w:val="left"/>
            </w:pPr>
            <w:r>
              <w:t xml:space="preserve">GCTA</w:t>
            </w:r>
          </w:p>
        </w:tc>
        <w:tc>
          <w:p>
            <w:pPr>
              <w:pStyle w:val="Compact"/>
              <w:jc w:val="left"/>
            </w:pPr>
            <w:r>
              <w:t xml:space="preserve">joint/conditional analysis</w:t>
            </w:r>
          </w:p>
        </w:tc>
        <w:tc>
          <w:p>
            <w:pPr>
              <w:pStyle w:val="Compact"/>
              <w:jc w:val="left"/>
            </w:pPr>
            <w:r>
              <w:t xml:space="preserve">.sumstats, reference data</w:t>
            </w:r>
          </w:p>
        </w:tc>
        <w:tc>
          <w:p>
            <w:pPr>
              <w:pStyle w:val="Compact"/>
              <w:jc w:val="left"/>
            </w:pPr>
            <w:r>
              <w:t xml:space="preserve">association results</w:t>
            </w:r>
          </w:p>
        </w:tc>
        <w:tc>
          <w:p>
            <w:pPr>
              <w:pStyle w:val="Compact"/>
              <w:jc w:val="left"/>
            </w:pPr>
            <w:r>
              <w:t xml:space="preserve">Yang, et al. (2012)</w:t>
            </w:r>
          </w:p>
        </w:tc>
      </w:tr>
      <w:tr>
        <w:tc>
          <w:p>
            <w:pPr>
              <w:pStyle w:val="Compact"/>
              <w:jc w:val="left"/>
            </w:pPr>
            <w:r>
              <w:t xml:space="preserve">FM-summary</w:t>
            </w:r>
          </w:p>
        </w:tc>
        <w:tc>
          <w:p>
            <w:pPr>
              <w:pStyle w:val="Compact"/>
              <w:jc w:val="left"/>
            </w:pPr>
            <w:r>
              <w:t xml:space="preserve">finemapping</w:t>
            </w:r>
          </w:p>
        </w:tc>
        <w:tc>
          <w:p>
            <w:pPr>
              <w:pStyle w:val="Compact"/>
              <w:jc w:val="left"/>
            </w:pPr>
            <w:r>
              <w:t xml:space="preserve">.sumstats Association results</w:t>
            </w:r>
          </w:p>
        </w:tc>
        <w:tc>
          <w:p>
            <w:pPr>
              <w:pStyle w:val="Compact"/>
              <w:jc w:val="left"/>
            </w:pPr>
            <w:r>
              <w:t xml:space="preserve">updated results</w:t>
            </w:r>
          </w:p>
        </w:tc>
        <w:tc>
          <w:p>
            <w:pPr>
              <w:pStyle w:val="Compact"/>
              <w:jc w:val="left"/>
            </w:pPr>
            <w:r>
              <w:t xml:space="preserve">Huang, et al. (2017)</w:t>
            </w:r>
          </w:p>
        </w:tc>
      </w:tr>
      <w:tr>
        <w:tc>
          <w:p>
            <w:pPr>
              <w:pStyle w:val="Compact"/>
              <w:jc w:val="left"/>
            </w:pPr>
            <w:r>
              <w:t xml:space="preserve">JAM</w:t>
            </w:r>
          </w:p>
        </w:tc>
        <w:tc>
          <w:p>
            <w:pPr>
              <w:pStyle w:val="Compact"/>
              <w:jc w:val="left"/>
            </w:pPr>
            <w:r>
              <w:t xml:space="preserve">finemapping</w:t>
            </w:r>
          </w:p>
        </w:tc>
        <w:tc>
          <w:p>
            <w:pPr>
              <w:pStyle w:val="Compact"/>
              <w:jc w:val="left"/>
            </w:pPr>
            <w:r>
              <w:t xml:space="preserve">beta, individual reference data</w:t>
            </w:r>
          </w:p>
        </w:tc>
        <w:tc>
          <w:p>
            <w:pPr>
              <w:pStyle w:val="Compact"/>
              <w:jc w:val="left"/>
            </w:pPr>
            <w:r>
              <w:t xml:space="preserve">Bayes Factor of being causal</w:t>
            </w:r>
          </w:p>
        </w:tc>
        <w:tc>
          <w:p>
            <w:pPr>
              <w:pStyle w:val="Compact"/>
              <w:jc w:val="left"/>
            </w:pPr>
            <w:r>
              <w:t xml:space="preserve">Newcombe, et al. (2016)</w:t>
            </w:r>
          </w:p>
        </w:tc>
      </w:tr>
      <w:tr>
        <w:tc>
          <w:p>
            <w:pPr>
              <w:pStyle w:val="Compact"/>
              <w:jc w:val="left"/>
            </w:pPr>
            <w:r>
              <w:t xml:space="preserve">LocusZoom</w:t>
            </w:r>
          </w:p>
        </w:tc>
        <w:tc>
          <w:p>
            <w:pPr>
              <w:pStyle w:val="Compact"/>
              <w:jc w:val="left"/>
            </w:pPr>
            <w:r>
              <w:t xml:space="preserve">regional plot</w:t>
            </w:r>
          </w:p>
        </w:tc>
        <w:tc>
          <w:p>
            <w:pPr>
              <w:pStyle w:val="Compact"/>
              <w:jc w:val="left"/>
            </w:pPr>
            <w:r>
              <w:t xml:space="preserve">partial .sumstats</w:t>
            </w:r>
          </w:p>
        </w:tc>
        <w:tc>
          <w:p>
            <w:pPr>
              <w:pStyle w:val="Compact"/>
              <w:jc w:val="left"/>
            </w:pPr>
            <w:r>
              <w:t xml:space="preserve">.pdf/.png plots</w:t>
            </w:r>
          </w:p>
        </w:tc>
        <w:tc>
          <w:p>
            <w:pPr>
              <w:pStyle w:val="Compact"/>
              <w:jc w:val="left"/>
            </w:pPr>
            <w:r>
              <w:t xml:space="preserve">Pruim, et al. (2010)</w:t>
            </w:r>
          </w:p>
        </w:tc>
      </w:tr>
      <w:tr>
        <w:tc>
          <w:p>
            <w:pPr>
              <w:pStyle w:val="Compact"/>
              <w:jc w:val="left"/>
            </w:pPr>
            <w:r>
              <w:t xml:space="preserve">fgwas</w:t>
            </w:r>
          </w:p>
        </w:tc>
        <w:tc>
          <w:p>
            <w:pPr>
              <w:pStyle w:val="Compact"/>
              <w:jc w:val="left"/>
            </w:pPr>
            <w:r>
              <w:t xml:space="preserve">functional GWAS</w:t>
            </w:r>
          </w:p>
        </w:tc>
        <w:tc>
          <w:p>
            <w:pPr>
              <w:pStyle w:val="Compact"/>
            </w:pPr>
          </w:p>
        </w:tc>
        <w:tc>
          <w:p>
            <w:pPr>
              <w:pStyle w:val="Compact"/>
            </w:pPr>
          </w:p>
        </w:tc>
        <w:tc>
          <w:p>
            <w:pPr>
              <w:pStyle w:val="Compact"/>
              <w:jc w:val="left"/>
            </w:pPr>
            <w:r>
              <w:t xml:space="preserve">Pickrell (2014)</w:t>
            </w:r>
          </w:p>
        </w:tc>
      </w:tr>
      <w:tr>
        <w:tc>
          <w:p>
            <w:pPr>
              <w:pStyle w:val="Compact"/>
              <w:jc w:val="left"/>
            </w:pPr>
            <w:r>
              <w:t xml:space="preserve">finemap</w:t>
            </w:r>
          </w:p>
        </w:tc>
        <w:tc>
          <w:p>
            <w:pPr>
              <w:pStyle w:val="Compact"/>
              <w:jc w:val="left"/>
            </w:pPr>
            <w:r>
              <w:t xml:space="preserve">finemapping</w:t>
            </w:r>
          </w:p>
        </w:tc>
        <w:tc>
          <w:p>
            <w:pPr>
              <w:pStyle w:val="Compact"/>
              <w:jc w:val="left"/>
            </w:pPr>
            <w:r>
              <w:t xml:space="preserve">z, correlation matrix</w:t>
            </w:r>
          </w:p>
        </w:tc>
        <w:tc>
          <w:p>
            <w:pPr>
              <w:pStyle w:val="Compact"/>
              <w:jc w:val="left"/>
            </w:pPr>
            <w:r>
              <w:t xml:space="preserve">causal SNPs and configuration</w:t>
            </w:r>
          </w:p>
        </w:tc>
        <w:tc>
          <w:p>
            <w:pPr>
              <w:pStyle w:val="Compact"/>
              <w:jc w:val="left"/>
            </w:pPr>
            <w:r>
              <w:t xml:space="preserve">Benner, et al. (2016)</w:t>
            </w:r>
          </w:p>
        </w:tc>
      </w:tr>
    </w:tbl>
    <w:p>
      <w:pPr>
        <w:pStyle w:val="BodyText"/>
      </w:pPr>
      <w:r>
        <w:t xml:space="preserve">so they range from regional association plots via LocusZoom, joint/conditional analysis via GCTA, functional annotation via fgwas to dedicated finemapping software including CAVIAR,</w:t>
      </w:r>
      <w:r>
        <w:t xml:space="preserve"> </w:t>
      </w:r>
      <w:r>
        <w:t xml:space="preserve">CAVIARBF, an adapted version of FM-summary, R2BGLiMS/JAM and finemap. One can optionally use a subset of these for a particular analysis by specifying relevant flags from the</w:t>
      </w:r>
      <w:r>
        <w:t xml:space="preserve"> </w:t>
      </w:r>
      <w:r>
        <w:t xml:space="preserve">pipeline's settings.</w:t>
      </w:r>
    </w:p>
    <w:p>
      <w:pPr>
        <w:pStyle w:val="Heading2"/>
      </w:pPr>
      <w:bookmarkStart w:id="23" w:name="installation"/>
      <w:bookmarkEnd w:id="23"/>
      <w:r>
        <w:t xml:space="preserve">INSTALLATION</w:t>
      </w:r>
    </w:p>
    <w:p>
      <w:pPr>
        <w:pStyle w:val="FirstParagraph"/>
      </w:pPr>
      <w:r>
        <w:t xml:space="preserve">On many occasions, the pipeline takes advantage of the</w:t>
      </w:r>
      <w:r>
        <w:t xml:space="preserve"> </w:t>
      </w:r>
      <w:hyperlink r:id="rId24">
        <w:r>
          <w:rPr>
            <w:rStyle w:val="Hyperlink"/>
          </w:rPr>
          <w:t xml:space="preserve">GNU parallel</w:t>
        </w:r>
      </w:hyperlink>
      <w:r>
        <w:t xml:space="preserve">.</w:t>
      </w:r>
    </w:p>
    <w:p>
      <w:pPr>
        <w:pStyle w:val="BodyText"/>
      </w:pPr>
      <w:r>
        <w:t xml:space="preserve">Besides (sub)set of software listed in the table above, the pipeline requires</w:t>
      </w:r>
      <w:r>
        <w:t xml:space="preserve"> </w:t>
      </w:r>
      <w:hyperlink r:id="rId25">
        <w:r>
          <w:rPr>
            <w:rStyle w:val="Hyperlink"/>
          </w:rPr>
          <w:t xml:space="preserve">GTOOL</w:t>
        </w:r>
      </w:hyperlink>
      <w:r>
        <w:t xml:space="preserve">,</w:t>
      </w:r>
      <w:r>
        <w:t xml:space="preserve"> </w:t>
      </w:r>
      <w:hyperlink r:id="rId26">
        <w:r>
          <w:rPr>
            <w:rStyle w:val="Hyperlink"/>
          </w:rPr>
          <w:t xml:space="preserve">PLINK</w:t>
        </w:r>
      </w:hyperlink>
      <w:r>
        <w:t xml:space="preserve"> </w:t>
      </w:r>
      <w:r>
        <w:t xml:space="preserve">1.9, and the companion program LDstore from finemap's website need to be installed.</w:t>
      </w:r>
    </w:p>
    <w:p>
      <w:pPr>
        <w:pStyle w:val="BodyText"/>
      </w:pPr>
      <w:r>
        <w:t xml:space="preserve">The pipeline itself can be installed in the usual way,</w:t>
      </w:r>
    </w:p>
    <w:p>
      <w:pPr>
        <w:pStyle w:val="SourceCode"/>
      </w:pPr>
      <w:r>
        <w:rPr>
          <w:rStyle w:val="VerbatimChar"/>
        </w:rPr>
        <w:t xml:space="preserve">git clone https://github.com/jinghuazhao/FM-pipeline</w:t>
      </w:r>
    </w:p>
    <w:p>
      <w:pPr>
        <w:pStyle w:val="FirstParagraph"/>
      </w:pPr>
      <w:r>
        <w:t xml:space="preserve">The setup is in line with summary statistics from consortia where only RSid are given for the fact that their chromosomal position may be changed</w:t>
      </w:r>
      <w:r>
        <w:t xml:space="preserve"> </w:t>
      </w:r>
      <w:r>
        <w:t xml:space="preserve">over different builds. To remedy this, we use information from UCSC, i.e.,</w:t>
      </w:r>
    </w:p>
    <w:p>
      <w:pPr>
        <w:pStyle w:val="SourceCode"/>
      </w:pPr>
      <w:r>
        <w:rPr>
          <w:rStyle w:val="VerbatimChar"/>
        </w:rPr>
        <w:t xml:space="preserve">wget http://hgdownload.soe.ucsc.edu/goldenPath/hg19/database/snp150.txt.gz</w:t>
      </w:r>
      <w:r>
        <w:br w:type="textWrapping"/>
      </w:r>
      <w:r>
        <w:rPr>
          <w:rStyle w:val="VerbatimChar"/>
        </w:rPr>
        <w:t xml:space="preserve">gunzip -c snp150.txt.gz | \</w:t>
      </w:r>
      <w:r>
        <w:br w:type="textWrapping"/>
      </w:r>
      <w:r>
        <w:rPr>
          <w:rStyle w:val="VerbatimChar"/>
        </w:rPr>
        <w:t xml:space="preserve">awk '{split($2,a,"_");sub(/chr/,"",a[1]);print a[1],$4,$5}' | \</w:t>
      </w:r>
      <w:r>
        <w:br w:type="textWrapping"/>
      </w:r>
      <w:r>
        <w:rPr>
          <w:rStyle w:val="VerbatimChar"/>
        </w:rPr>
        <w:t xml:space="preserve">sort -k3,3 &gt; snp150.txt</w:t>
      </w:r>
    </w:p>
    <w:p>
      <w:pPr>
        <w:pStyle w:val="FirstParagraph"/>
      </w:pPr>
      <w:r>
        <w:t xml:space="preserve">Note that JAM requires Java 1.8 so call to Java -jar inside the function needs to</w:t>
      </w:r>
      <w:r>
        <w:t xml:space="preserve"> </w:t>
      </w:r>
      <w:r>
        <w:t xml:space="preserve">reflect this, not straightforward with</w:t>
      </w:r>
      <w:r>
        <w:t xml:space="preserve"> </w:t>
      </w:r>
      <w:r>
        <w:rPr>
          <w:rStyle w:val="VerbatimChar"/>
        </w:rPr>
        <w:t xml:space="preserve">install_github()</w:t>
      </w:r>
      <w:r>
        <w:t xml:space="preserve"> </w:t>
      </w:r>
      <w:r>
        <w:t xml:space="preserve">from</w:t>
      </w:r>
      <w:r>
        <w:t xml:space="preserve"> </w:t>
      </w:r>
      <w:r>
        <w:rPr>
          <w:rStyle w:val="VerbatimChar"/>
        </w:rPr>
        <w:t xml:space="preserve">devtools</w:t>
      </w:r>
      <w:r>
        <w:t xml:space="preserve"> </w:t>
      </w:r>
      <w:r>
        <w:t xml:space="preserve">but one needs to</w:t>
      </w:r>
      <w:r>
        <w:t xml:space="preserve"> </w:t>
      </w:r>
      <w:r>
        <w:t xml:space="preserve">clone the package, modify the R source code and then use</w:t>
      </w:r>
    </w:p>
    <w:p>
      <w:pPr>
        <w:pStyle w:val="SourceCode"/>
      </w:pPr>
      <w:r>
        <w:rPr>
          <w:rStyle w:val="VerbatimChar"/>
        </w:rPr>
        <w:t xml:space="preserve">git clone https://github.com/pjnewcombe/R2BGLiMS</w:t>
      </w:r>
      <w:r>
        <w:br w:type="textWrapping"/>
      </w:r>
      <w:r>
        <w:rPr>
          <w:rStyle w:val="VerbatimChar"/>
        </w:rPr>
        <w:t xml:space="preserve">### change java to java-1.8 in R2BGLiMS/R/R2BGLiMS.R</w:t>
      </w:r>
      <w:r>
        <w:br w:type="textWrapping"/>
      </w:r>
      <w:r>
        <w:rPr>
          <w:rStyle w:val="VerbatimChar"/>
        </w:rPr>
        <w:t xml:space="preserve">R CMD INSTALL R2BGLiMS</w:t>
      </w:r>
    </w:p>
    <w:p>
      <w:pPr>
        <w:pStyle w:val="FirstParagraph"/>
      </w:pPr>
      <w:r>
        <w:t xml:space="preserve">Implementations have been done for the finemapping software along with LocusZoom and GCTA; support for fgwas is still alpha tested. To facilitate handling of grapahics, e.g., importing them into Excel, pdftopng from</w:t>
      </w:r>
      <w:r>
        <w:t xml:space="preserve"> </w:t>
      </w:r>
      <w:hyperlink r:id="rId27">
        <w:r>
          <w:rPr>
            <w:rStyle w:val="Hyperlink"/>
          </w:rPr>
          <w:t xml:space="preserve">xpdf</w:t>
        </w:r>
      </w:hyperlink>
      <w:r>
        <w:t xml:space="preserve"> </w:t>
      </w:r>
      <w:r>
        <w:t xml:space="preserve">is used.</w:t>
      </w:r>
    </w:p>
    <w:p>
      <w:pPr>
        <w:pStyle w:val="Heading2"/>
      </w:pPr>
      <w:bookmarkStart w:id="28" w:name="usage"/>
      <w:bookmarkEnd w:id="28"/>
      <w:r>
        <w:t xml:space="preserve">USAGE</w:t>
      </w:r>
    </w:p>
    <w:p>
      <w:pPr>
        <w:pStyle w:val="FirstParagraph"/>
      </w:pPr>
      <w:r>
        <w:t xml:space="preserve">Before start, settings at the beginning of the script need to be changed and only minor change is expected after this. The syntax of pipeline is then simply</w:t>
      </w:r>
    </w:p>
    <w:p>
      <w:pPr>
        <w:pStyle w:val="SourceCode"/>
      </w:pPr>
      <w:r>
        <w:rPr>
          <w:rStyle w:val="VerbatimChar"/>
        </w:rPr>
        <w:t xml:space="preserve">bash fmp.sh &lt;input&gt;</w:t>
      </w:r>
    </w:p>
    <w:p>
      <w:pPr>
        <w:pStyle w:val="Heading2"/>
      </w:pPr>
      <w:bookmarkStart w:id="29" w:name="inputs"/>
      <w:bookmarkEnd w:id="29"/>
      <w:r>
        <w:t xml:space="preserve">Inputs</w:t>
      </w:r>
    </w:p>
    <w:p>
      <w:pPr>
        <w:pStyle w:val="Heading3"/>
      </w:pPr>
      <w:bookmarkStart w:id="30" w:name="gwas-summary-statistics-and-lead-snps----"/>
      <w:bookmarkEnd w:id="30"/>
      <w:r>
        <w:t xml:space="preserve">--- GWAS summary statistics and lead SNPs ---</w:t>
      </w:r>
    </w:p>
    <w:p>
      <w:pPr>
        <w:pStyle w:val="FirstParagraph"/>
      </w:pPr>
      <w:r>
        <w:t xml:space="preserve">The</w:t>
      </w:r>
      <w:r>
        <w:t xml:space="preserve"> </w:t>
      </w:r>
      <w:r>
        <w:rPr>
          <w:b/>
        </w:rPr>
        <w:t xml:space="preserve">first input file</w:t>
      </w:r>
      <w:r>
        <w:t xml:space="preserve"> </w:t>
      </w:r>
      <w:r>
        <w:t xml:space="preserve">will be GWAS summary statistics with the following columns,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1</w:t>
            </w:r>
          </w:p>
        </w:tc>
        <w:tc>
          <w:p>
            <w:pPr>
              <w:pStyle w:val="Compact"/>
              <w:jc w:val="left"/>
            </w:pPr>
            <w:r>
              <w:t xml:space="preserve">SNP</w:t>
            </w:r>
          </w:p>
        </w:tc>
        <w:tc>
          <w:p>
            <w:pPr>
              <w:pStyle w:val="Compact"/>
              <w:jc w:val="left"/>
            </w:pPr>
            <w:r>
              <w:t xml:space="preserve">RSid</w:t>
            </w:r>
          </w:p>
        </w:tc>
      </w:tr>
      <w:tr>
        <w:tc>
          <w:p>
            <w:pPr>
              <w:pStyle w:val="Compact"/>
              <w:jc w:val="left"/>
            </w:pPr>
            <w:r>
              <w:t xml:space="preserve">2</w:t>
            </w:r>
          </w:p>
        </w:tc>
        <w:tc>
          <w:p>
            <w:pPr>
              <w:pStyle w:val="Compact"/>
              <w:jc w:val="left"/>
            </w:pPr>
            <w:r>
              <w:t xml:space="preserve">A1</w:t>
            </w:r>
          </w:p>
        </w:tc>
        <w:tc>
          <w:p>
            <w:pPr>
              <w:pStyle w:val="Compact"/>
              <w:jc w:val="left"/>
            </w:pPr>
            <w:r>
              <w:t xml:space="preserve">Effect allele</w:t>
            </w:r>
          </w:p>
        </w:tc>
      </w:tr>
      <w:tr>
        <w:tc>
          <w:p>
            <w:pPr>
              <w:pStyle w:val="Compact"/>
              <w:jc w:val="left"/>
            </w:pPr>
            <w:r>
              <w:t xml:space="preserve">3</w:t>
            </w:r>
          </w:p>
        </w:tc>
        <w:tc>
          <w:p>
            <w:pPr>
              <w:pStyle w:val="Compact"/>
              <w:jc w:val="left"/>
            </w:pPr>
            <w:r>
              <w:t xml:space="preserve">A2</w:t>
            </w:r>
          </w:p>
        </w:tc>
        <w:tc>
          <w:p>
            <w:pPr>
              <w:pStyle w:val="Compact"/>
              <w:jc w:val="left"/>
            </w:pPr>
            <w:r>
              <w:t xml:space="preserve">Other allele</w:t>
            </w:r>
          </w:p>
        </w:tc>
      </w:tr>
      <w:tr>
        <w:tc>
          <w:p>
            <w:pPr>
              <w:pStyle w:val="Compact"/>
              <w:jc w:val="left"/>
            </w:pPr>
            <w:r>
              <w:t xml:space="preserve">4</w:t>
            </w:r>
          </w:p>
        </w:tc>
        <w:tc>
          <w:p>
            <w:pPr>
              <w:pStyle w:val="Compact"/>
              <w:jc w:val="left"/>
            </w:pPr>
            <w:r>
              <w:t xml:space="preserve">freqA1</w:t>
            </w:r>
          </w:p>
        </w:tc>
        <w:tc>
          <w:p>
            <w:pPr>
              <w:pStyle w:val="Compact"/>
              <w:jc w:val="left"/>
            </w:pPr>
            <w:r>
              <w:t xml:space="preserve">A1 frequency</w:t>
            </w:r>
          </w:p>
        </w:tc>
      </w:tr>
      <w:tr>
        <w:tc>
          <w:p>
            <w:pPr>
              <w:pStyle w:val="Compact"/>
              <w:jc w:val="left"/>
            </w:pPr>
            <w:r>
              <w:t xml:space="preserve">5</w:t>
            </w:r>
          </w:p>
        </w:tc>
        <w:tc>
          <w:p>
            <w:pPr>
              <w:pStyle w:val="Compact"/>
              <w:jc w:val="left"/>
            </w:pPr>
            <w:r>
              <w:t xml:space="preserve">beta</w:t>
            </w:r>
          </w:p>
        </w:tc>
        <w:tc>
          <w:p>
            <w:pPr>
              <w:pStyle w:val="Compact"/>
              <w:jc w:val="left"/>
            </w:pPr>
            <w:r>
              <w:t xml:space="preserve">effect estimate</w:t>
            </w:r>
          </w:p>
        </w:tc>
      </w:tr>
      <w:tr>
        <w:tc>
          <w:p>
            <w:pPr>
              <w:pStyle w:val="Compact"/>
              <w:jc w:val="left"/>
            </w:pPr>
            <w:r>
              <w:t xml:space="preserve">6</w:t>
            </w:r>
          </w:p>
        </w:tc>
        <w:tc>
          <w:p>
            <w:pPr>
              <w:pStyle w:val="Compact"/>
              <w:jc w:val="left"/>
            </w:pPr>
            <w:r>
              <w:t xml:space="preserve">se</w:t>
            </w:r>
          </w:p>
        </w:tc>
        <w:tc>
          <w:p>
            <w:pPr>
              <w:pStyle w:val="Compact"/>
              <w:jc w:val="left"/>
            </w:pPr>
            <w:r>
              <w:t xml:space="preserve">standard error of effect</w:t>
            </w:r>
          </w:p>
        </w:tc>
      </w:tr>
      <w:tr>
        <w:tc>
          <w:p>
            <w:pPr>
              <w:pStyle w:val="Compact"/>
              <w:jc w:val="left"/>
            </w:pPr>
            <w:r>
              <w:t xml:space="preserve">7</w:t>
            </w:r>
          </w:p>
        </w:tc>
        <w:tc>
          <w:p>
            <w:pPr>
              <w:pStyle w:val="Compact"/>
              <w:jc w:val="left"/>
            </w:pPr>
            <w:r>
              <w:t xml:space="preserve">P</w:t>
            </w:r>
          </w:p>
        </w:tc>
        <w:tc>
          <w:p>
            <w:pPr>
              <w:pStyle w:val="Compact"/>
              <w:jc w:val="left"/>
            </w:pPr>
            <w:r>
              <w:t xml:space="preserve">P-vale</w:t>
            </w:r>
          </w:p>
        </w:tc>
      </w:tr>
      <w:tr>
        <w:tc>
          <w:p>
            <w:pPr>
              <w:pStyle w:val="Compact"/>
              <w:jc w:val="left"/>
            </w:pPr>
            <w:r>
              <w:t xml:space="preserve">8</w:t>
            </w:r>
          </w:p>
        </w:tc>
        <w:tc>
          <w:p>
            <w:pPr>
              <w:pStyle w:val="Compact"/>
              <w:jc w:val="left"/>
            </w:pPr>
            <w:r>
              <w:t xml:space="preserve">N</w:t>
            </w:r>
          </w:p>
        </w:tc>
        <w:tc>
          <w:p>
            <w:pPr>
              <w:pStyle w:val="Compact"/>
              <w:jc w:val="left"/>
            </w:pPr>
            <w:r>
              <w:t xml:space="preserve">sample size</w:t>
            </w:r>
          </w:p>
        </w:tc>
      </w:tr>
      <w:tr>
        <w:tc>
          <w:p>
            <w:pPr>
              <w:pStyle w:val="Compact"/>
              <w:jc w:val="left"/>
            </w:pPr>
            <w:r>
              <w:t xml:space="preserve">9*</w:t>
            </w:r>
          </w:p>
        </w:tc>
        <w:tc>
          <w:p>
            <w:pPr>
              <w:pStyle w:val="Compact"/>
              <w:jc w:val="left"/>
            </w:pPr>
            <w:r>
              <w:t xml:space="preserve">chr</w:t>
            </w:r>
          </w:p>
        </w:tc>
        <w:tc>
          <w:p>
            <w:pPr>
              <w:pStyle w:val="Compact"/>
              <w:jc w:val="left"/>
            </w:pPr>
            <w:r>
              <w:t xml:space="preserve">chromosome</w:t>
            </w:r>
          </w:p>
        </w:tc>
      </w:tr>
      <w:tr>
        <w:tc>
          <w:p>
            <w:pPr>
              <w:pStyle w:val="Compact"/>
              <w:jc w:val="left"/>
            </w:pPr>
            <w:r>
              <w:t xml:space="preserve">10*</w:t>
            </w:r>
          </w:p>
        </w:tc>
        <w:tc>
          <w:p>
            <w:pPr>
              <w:pStyle w:val="Compact"/>
              <w:jc w:val="left"/>
            </w:pPr>
            <w:r>
              <w:t xml:space="preserve">pos</w:t>
            </w:r>
          </w:p>
        </w:tc>
        <w:tc>
          <w:p>
            <w:pPr>
              <w:pStyle w:val="Compact"/>
              <w:jc w:val="left"/>
            </w:pPr>
            <w:r>
              <w:t xml:space="preserve">position</w:t>
            </w:r>
          </w:p>
        </w:tc>
      </w:tr>
    </w:tbl>
    <w:p>
      <w:pPr>
        <w:pStyle w:val="BodyText"/>
      </w:pPr>
      <w:r>
        <w:t xml:space="preserve">This format is in line with joint/conditional analysis by GCTA. Note the last two columns are not normally required as they are obtained from UCSC (</w:t>
      </w:r>
      <w:r>
        <w:rPr>
          <w:rStyle w:val="VerbatimChar"/>
        </w:rPr>
        <w:t xml:space="preserve">use_UCSC=1</w:t>
      </w:r>
      <w:r>
        <w:t xml:space="preserve">).</w:t>
      </w:r>
      <w:r>
        <w:t xml:space="preserve"> </w:t>
      </w:r>
      <w:r>
        <w:t xml:space="preserve">However, for one of our analyses UCSC does not have all the coordinates as in the GWAS summary statistics, so we set</w:t>
      </w:r>
      <w:r>
        <w:t xml:space="preserve"> </w:t>
      </w:r>
      <w:r>
        <w:rPr>
          <w:rStyle w:val="VerbatimChar"/>
        </w:rPr>
        <w:t xml:space="preserve">use_ucsc==0</w:t>
      </w:r>
      <w:r>
        <w:t xml:space="preserve"> </w:t>
      </w:r>
      <w:r>
        <w:t xml:space="preserve">and provide</w:t>
      </w:r>
      <w:r>
        <w:t xml:space="preserve"> </w:t>
      </w:r>
      <w:r>
        <w:rPr>
          <w:rStyle w:val="VerbatimChar"/>
        </w:rPr>
        <w:t xml:space="preserve">st.bed</w:t>
      </w:r>
      <w:r>
        <w:t xml:space="preserve"> </w:t>
      </w:r>
      <w:r>
        <w:t xml:space="preserve">containing</w:t>
      </w:r>
      <w:r>
        <w:t xml:space="preserve"> </w:t>
      </w:r>
      <w:r>
        <w:t xml:space="preserve">the (chr, start, end, pos, rsid, r) sextuplets.</w:t>
      </w:r>
    </w:p>
    <w:p>
      <w:pPr>
        <w:pStyle w:val="BodyText"/>
      </w:pPr>
      <w:r>
        <w:t xml:space="preserve">The</w:t>
      </w:r>
      <w:r>
        <w:t xml:space="preserve"> </w:t>
      </w:r>
      <w:r>
        <w:rPr>
          <w:b/>
        </w:rPr>
        <w:t xml:space="preserve">second input file</w:t>
      </w:r>
      <w:r>
        <w:t xml:space="preserve"> </w:t>
      </w:r>
      <w:r>
        <w:t xml:space="preserve">is a list of SNPs for which finemapping will be conducted.</w:t>
      </w:r>
    </w:p>
    <w:p>
      <w:pPr>
        <w:pStyle w:val="BodyText"/>
      </w:pPr>
      <w:r>
        <w:t xml:space="preserve">A header is required for neither file.</w:t>
      </w:r>
    </w:p>
    <w:p>
      <w:pPr>
        <w:pStyle w:val="Heading3"/>
      </w:pPr>
      <w:bookmarkStart w:id="31" w:name="reference-panel----"/>
      <w:bookmarkEnd w:id="31"/>
      <w:r>
        <w:t xml:space="preserve">--- Reference panel ---</w:t>
      </w:r>
    </w:p>
    <w:p>
      <w:pPr>
        <w:pStyle w:val="FirstParagraph"/>
      </w:pPr>
      <w:r>
        <w:t xml:space="preserve">The pipeline uses a reference panel in a .GEN format, taking into account directions of effect in both the GWAS summary statistics and the reference panel. Its</w:t>
      </w:r>
      <w:r>
        <w:t xml:space="preserve"> </w:t>
      </w:r>
      <w:r>
        <w:t xml:space="preserve">development will facilitate summary statistics from a variety of consortiua as with reference panels such as the HRC and 1000Genomes.</w:t>
      </w:r>
    </w:p>
    <w:p>
      <w:pPr>
        <w:pStyle w:val="BodyText"/>
      </w:pPr>
      <w:r>
        <w:t xml:space="preserve">A .GEN file is required for each region, named such that chr{chr}_{start}_{end}.gen, together with a sample file. For our own data, a</w:t>
      </w:r>
      <w:r>
        <w:t xml:space="preserve"> </w:t>
      </w:r>
      <w:hyperlink r:id="rId32">
        <w:r>
          <w:rPr>
            <w:rStyle w:val="Hyperlink"/>
          </w:rPr>
          <w:t xml:space="preserve">utility program in</w:t>
        </w:r>
        <w:r>
          <w:rPr>
            <w:rStyle w:val="Hyperlink"/>
          </w:rPr>
          <w:t xml:space="preserve"> </w:t>
        </w:r>
        <w:r>
          <w:rPr>
            <w:rStyle w:val="Hyperlink"/>
          </w:rPr>
          <w:t xml:space="preserve">Stata</w:t>
        </w:r>
      </w:hyperlink>
      <w:r>
        <w:t xml:space="preserve"> </w:t>
      </w:r>
      <w:r>
        <w:t xml:space="preserve">is written to generate such files from their whole chromosome counterpart using SNPinfo.dta.gz which has the following information,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rsid</w:t>
            </w:r>
          </w:p>
        </w:tc>
        <w:tc>
          <w:tcPr>
            <w:tcBorders>
              <w:bottom w:val="single"/>
            </w:tcBorders>
            <w:vAlign w:val="bottom"/>
          </w:tcPr>
          <w:p>
            <w:pPr>
              <w:pStyle w:val="Compact"/>
              <w:jc w:val="left"/>
            </w:pPr>
            <w:r>
              <w:t xml:space="preserve">RSnum</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FreqA2</w:t>
            </w:r>
          </w:p>
        </w:tc>
        <w:tc>
          <w:tcPr>
            <w:tcBorders>
              <w:bottom w:val="single"/>
            </w:tcBorders>
            <w:vAlign w:val="bottom"/>
          </w:tcPr>
          <w:p>
            <w:pPr>
              <w:pStyle w:val="Compact"/>
              <w:jc w:val="left"/>
            </w:pPr>
            <w:r>
              <w:t xml:space="preserve">info</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A1</w:t>
            </w:r>
          </w:p>
        </w:tc>
        <w:tc>
          <w:tcPr>
            <w:tcBorders>
              <w:bottom w:val="single"/>
            </w:tcBorders>
            <w:vAlign w:val="bottom"/>
          </w:tcPr>
          <w:p>
            <w:pPr>
              <w:pStyle w:val="Compact"/>
              <w:jc w:val="left"/>
            </w:pPr>
            <w:r>
              <w:t xml:space="preserve">A2</w:t>
            </w:r>
          </w:p>
        </w:tc>
      </w:tr>
      <w:tr>
        <w:tc>
          <w:p>
            <w:pPr>
              <w:pStyle w:val="Compact"/>
              <w:jc w:val="left"/>
            </w:pPr>
            <w:r>
              <w:t xml:space="preserve">1</w:t>
            </w:r>
          </w:p>
        </w:tc>
        <w:tc>
          <w:p>
            <w:pPr>
              <w:pStyle w:val="Compact"/>
              <w:jc w:val="left"/>
            </w:pPr>
            <w:r>
              <w:t xml:space="preserve">1:54591_A_G</w:t>
            </w:r>
          </w:p>
        </w:tc>
        <w:tc>
          <w:p>
            <w:pPr>
              <w:pStyle w:val="Compact"/>
              <w:jc w:val="left"/>
            </w:pPr>
            <w:r>
              <w:t xml:space="preserve">rs561234294</w:t>
            </w:r>
          </w:p>
        </w:tc>
        <w:tc>
          <w:p>
            <w:pPr>
              <w:pStyle w:val="Compact"/>
              <w:jc w:val="left"/>
            </w:pPr>
            <w:r>
              <w:t xml:space="preserve">54591</w:t>
            </w:r>
          </w:p>
        </w:tc>
        <w:tc>
          <w:p>
            <w:pPr>
              <w:pStyle w:val="Compact"/>
              <w:jc w:val="left"/>
            </w:pPr>
            <w:r>
              <w:t xml:space="preserve">.0000783</w:t>
            </w:r>
          </w:p>
        </w:tc>
        <w:tc>
          <w:p>
            <w:pPr>
              <w:pStyle w:val="Compact"/>
              <w:jc w:val="left"/>
            </w:pPr>
            <w:r>
              <w:t xml:space="preserve">.33544</w:t>
            </w:r>
          </w:p>
        </w:tc>
        <w:tc>
          <w:p>
            <w:pPr>
              <w:pStyle w:val="Compact"/>
              <w:jc w:val="left"/>
            </w:pPr>
            <w:r>
              <w:t xml:space="preserve">0</w:t>
            </w:r>
          </w:p>
        </w:tc>
        <w:tc>
          <w:p>
            <w:pPr>
              <w:pStyle w:val="Compact"/>
              <w:jc w:val="left"/>
            </w:pPr>
            <w:r>
              <w:t xml:space="preserve">A</w:t>
            </w:r>
          </w:p>
        </w:tc>
        <w:tc>
          <w:p>
            <w:pPr>
              <w:pStyle w:val="Compact"/>
              <w:jc w:val="left"/>
            </w:pPr>
            <w:r>
              <w:t xml:space="preserve">G</w:t>
            </w:r>
          </w:p>
        </w:tc>
      </w:tr>
      <w:tr>
        <w:tc>
          <w:p>
            <w:pPr>
              <w:pStyle w:val="Compact"/>
              <w:jc w:val="left"/>
            </w:pPr>
            <w:r>
              <w:t xml:space="preserve">1</w:t>
            </w:r>
          </w:p>
        </w:tc>
        <w:tc>
          <w:p>
            <w:pPr>
              <w:pStyle w:val="Compact"/>
              <w:jc w:val="left"/>
            </w:pPr>
            <w:r>
              <w:t xml:space="preserve">1:55351_T_A</w:t>
            </w:r>
          </w:p>
        </w:tc>
        <w:tc>
          <w:p>
            <w:pPr>
              <w:pStyle w:val="Compact"/>
              <w:jc w:val="left"/>
            </w:pPr>
            <w:r>
              <w:t xml:space="preserve">rs531766459</w:t>
            </w:r>
          </w:p>
        </w:tc>
        <w:tc>
          <w:p>
            <w:pPr>
              <w:pStyle w:val="Compact"/>
              <w:jc w:val="left"/>
            </w:pPr>
            <w:r>
              <w:t xml:space="preserve">55351</w:t>
            </w:r>
          </w:p>
        </w:tc>
        <w:tc>
          <w:p>
            <w:pPr>
              <w:pStyle w:val="Compact"/>
              <w:jc w:val="left"/>
            </w:pPr>
            <w:r>
              <w:t xml:space="preserve">.0003424</w:t>
            </w:r>
          </w:p>
        </w:tc>
        <w:tc>
          <w:p>
            <w:pPr>
              <w:pStyle w:val="Compact"/>
              <w:jc w:val="left"/>
            </w:pPr>
            <w:r>
              <w:t xml:space="preserve">.5033</w:t>
            </w:r>
          </w:p>
        </w:tc>
        <w:tc>
          <w:p>
            <w:pPr>
              <w:pStyle w:val="Compact"/>
              <w:jc w:val="left"/>
            </w:pPr>
            <w:r>
              <w:t xml:space="preserve">0</w:t>
            </w:r>
          </w:p>
        </w:tc>
        <w:tc>
          <w:p>
            <w:pPr>
              <w:pStyle w:val="Compact"/>
              <w:jc w:val="left"/>
            </w:pPr>
            <w:r>
              <w:t xml:space="preserve">T</w:t>
            </w:r>
          </w:p>
        </w:tc>
        <w:tc>
          <w:p>
            <w:pPr>
              <w:pStyle w:val="Compact"/>
              <w:jc w:val="left"/>
            </w:pPr>
            <w:r>
              <w:t xml:space="preserve">A</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Given these, one can do away with Stata and work on a text version for instance SNPinfo.txt. When option stbed=1 in the settings, it only generates st.bed</w:t>
      </w:r>
      <w:r>
        <w:t xml:space="preserve"> </w:t>
      </w:r>
      <w:r>
        <w:t xml:space="preserve">which contains chr, start, end, RSid, pos corresponding to the lead SNPs specified.</w:t>
      </w:r>
    </w:p>
    <w:p>
      <w:pPr>
        <w:pStyle w:val="BodyText"/>
      </w:pPr>
      <w:r>
        <w:t xml:space="preserve">Optionally, a file is specified which contains sample to be excluded from the reference panel; one leaves it unspecified when not needed</w:t>
      </w:r>
    </w:p>
    <w:p>
      <w:pPr>
        <w:pStyle w:val="Heading2"/>
      </w:pPr>
      <w:bookmarkStart w:id="33" w:name="outputs"/>
      <w:bookmarkEnd w:id="33"/>
      <w:r>
        <w:t xml:space="preserve">Outputs</w:t>
      </w:r>
    </w:p>
    <w:p>
      <w:pPr>
        <w:pStyle w:val="FirstParagraph"/>
      </w:pPr>
      <w:r>
        <w:t xml:space="preserve">The output will involve counterpart(s) from individual software, i.e., .set/post,</w:t>
      </w:r>
      <w:r>
        <w:t xml:space="preserve"> </w:t>
      </w:r>
      <w:r>
        <w:t xml:space="preserve">caviarbf, .snp/.config, .jam/.top</w:t>
      </w:r>
    </w:p>
    <w:tbl>
      <w:tblPr>
        <w:tblStyle w:val="TableNormal"/>
        <w:tblW w:type="pct" w:w="3125.0"/>
        <w:tblLook w:firstRow="1"/>
      </w:tblPr>
      <w:tblGrid>
        <w:gridCol w:w="1100"/>
        <w:gridCol w:w="2420"/>
        <w:gridCol w:w="1430"/>
      </w:tblGrid>
      <w:tr>
        <w:trPr>
          <w:cnfStyle w:firstRow="1"/>
        </w:trPr>
        <w:tc>
          <w:tcPr>
            <w:tcBorders>
              <w:bottom w:val="single"/>
            </w:tcBorders>
            <w:vAlign w:val="bottom"/>
          </w:tcPr>
          <w:p>
            <w:pPr>
              <w:pStyle w:val="Compact"/>
              <w:jc w:val="left"/>
            </w:pPr>
            <w:r>
              <w:t xml:space="preserve">Software</w:t>
            </w:r>
          </w:p>
        </w:tc>
        <w:tc>
          <w:tcPr>
            <w:tcBorders>
              <w:bottom w:val="single"/>
            </w:tcBorders>
            <w:vAlign w:val="bottom"/>
          </w:tcPr>
          <w:p>
            <w:pPr>
              <w:pStyle w:val="Compact"/>
              <w:jc w:val="left"/>
            </w:pPr>
            <w:r>
              <w:t xml:space="preserve">Output type</w:t>
            </w:r>
          </w:p>
        </w:tc>
        <w:tc>
          <w:tcPr>
            <w:tcBorders>
              <w:bottom w:val="single"/>
            </w:tcBorders>
            <w:vAlign w:val="bottom"/>
          </w:tcPr>
          <w:p>
            <w:pPr>
              <w:pStyle w:val="Compact"/>
              <w:jc w:val="left"/>
            </w:pPr>
            <w:r>
              <w:t xml:space="preserve">Description</w:t>
            </w:r>
          </w:p>
        </w:tc>
      </w:tr>
      <w:tr>
        <w:tc>
          <w:p>
            <w:pPr>
              <w:pStyle w:val="Compact"/>
              <w:jc w:val="left"/>
            </w:pPr>
            <w:r>
              <w:t xml:space="preserve">CAVIAR</w:t>
            </w:r>
          </w:p>
        </w:tc>
        <w:tc>
          <w:p>
            <w:pPr>
              <w:pStyle w:val="Compact"/>
              <w:jc w:val="left"/>
            </w:pPr>
            <w:r>
              <w:t xml:space="preserve">.set/.post</w:t>
            </w:r>
          </w:p>
        </w:tc>
        <w:tc>
          <w:p>
            <w:pPr>
              <w:pStyle w:val="Compact"/>
              <w:jc w:val="left"/>
            </w:pPr>
            <w:r>
              <w:t xml:space="preserve">causal set and probabilities in the causal set/posterior probabilities</w:t>
            </w:r>
          </w:p>
        </w:tc>
      </w:tr>
      <w:tr>
        <w:tc>
          <w:p>
            <w:pPr>
              <w:pStyle w:val="Compact"/>
              <w:jc w:val="left"/>
            </w:pPr>
            <w:r>
              <w:t xml:space="preserve">CAVIARBF</w:t>
            </w:r>
          </w:p>
        </w:tc>
        <w:tc>
          <w:p>
            <w:pPr>
              <w:pStyle w:val="Compact"/>
              <w:jc w:val="left"/>
            </w:pPr>
            <w:r>
              <w:t xml:space="preserve">.caviarbf</w:t>
            </w:r>
          </w:p>
        </w:tc>
        <w:tc>
          <w:p>
            <w:pPr>
              <w:pStyle w:val="Compact"/>
              <w:jc w:val="left"/>
            </w:pPr>
            <w:r>
              <w:t xml:space="preserve">causal configurations and their BFs</w:t>
            </w:r>
          </w:p>
        </w:tc>
      </w:tr>
      <w:tr>
        <w:tc>
          <w:p>
            <w:pPr>
              <w:pStyle w:val="Compact"/>
              <w:jc w:val="left"/>
            </w:pPr>
            <w:r>
              <w:t xml:space="preserve">FM-summary</w:t>
            </w:r>
          </w:p>
        </w:tc>
        <w:tc>
          <w:p>
            <w:pPr>
              <w:pStyle w:val="Compact"/>
              <w:jc w:val="left"/>
            </w:pPr>
            <w:r>
              <w:t xml:space="preserve">.txt</w:t>
            </w:r>
          </w:p>
        </w:tc>
        <w:tc>
          <w:p>
            <w:pPr>
              <w:pStyle w:val="Compact"/>
              <w:jc w:val="left"/>
            </w:pPr>
            <w:r>
              <w:t xml:space="preserve">additional information to the GWAS summary statistics</w:t>
            </w:r>
          </w:p>
        </w:tc>
      </w:tr>
      <w:tr>
        <w:tc>
          <w:p>
            <w:pPr>
              <w:pStyle w:val="Compact"/>
              <w:jc w:val="left"/>
            </w:pPr>
            <w:r>
              <w:t xml:space="preserve">JAM</w:t>
            </w:r>
          </w:p>
        </w:tc>
        <w:tc>
          <w:p>
            <w:pPr>
              <w:pStyle w:val="Compact"/>
              <w:jc w:val="left"/>
            </w:pPr>
            <w:r>
              <w:t xml:space="preserve">.jam/.top</w:t>
            </w:r>
          </w:p>
        </w:tc>
        <w:tc>
          <w:p>
            <w:pPr>
              <w:pStyle w:val="Compact"/>
              <w:jc w:val="left"/>
            </w:pPr>
            <w:r>
              <w:t xml:space="preserve">the posterior summary table and top models containing selected SNPs</w:t>
            </w:r>
          </w:p>
        </w:tc>
      </w:tr>
      <w:tr>
        <w:tc>
          <w:p>
            <w:pPr>
              <w:pStyle w:val="Compact"/>
              <w:jc w:val="left"/>
            </w:pPr>
            <w:r>
              <w:t xml:space="preserve">finemap</w:t>
            </w:r>
          </w:p>
        </w:tc>
        <w:tc>
          <w:p>
            <w:pPr>
              <w:pStyle w:val="Compact"/>
              <w:jc w:val="left"/>
            </w:pPr>
            <w:r>
              <w:t xml:space="preserve">.snp/.config</w:t>
            </w:r>
          </w:p>
        </w:tc>
        <w:tc>
          <w:p>
            <w:pPr>
              <w:pStyle w:val="Compact"/>
              <w:jc w:val="left"/>
            </w:pPr>
            <w:r>
              <w:t xml:space="preserve">top SNPs with largest log10(BF) and top configurations as with their log10(BF)</w:t>
            </w:r>
          </w:p>
        </w:tc>
      </w:tr>
    </w:tbl>
    <w:p>
      <w:pPr>
        <w:pStyle w:val="BodyText"/>
      </w:pPr>
      <w:r>
        <w:t xml:space="preserve">It is helpful to examine directions of effects together with the correlation of them, e.g., for use with finemap, the code</w:t>
      </w:r>
      <w:r>
        <w:t xml:space="preserve"> </w:t>
      </w:r>
      <w:hyperlink r:id="rId34">
        <w:r>
          <w:rPr>
            <w:rStyle w:val="Hyperlink"/>
          </w:rPr>
          <w:t xml:space="preserve">here</w:t>
        </w:r>
      </w:hyperlink>
      <w:r>
        <w:t xml:space="preserve"> </w:t>
      </w:r>
      <w:r>
        <w:t xml:space="preserve">is now embedded in the pipeline.</w:t>
      </w:r>
    </w:p>
    <w:p>
      <w:pPr>
        <w:pStyle w:val="Heading2"/>
      </w:pPr>
      <w:bookmarkStart w:id="35" w:name="examples"/>
      <w:bookmarkEnd w:id="35"/>
      <w:r>
        <w:t xml:space="preserve">EXAMPLES</w:t>
      </w:r>
    </w:p>
    <w:p>
      <w:pPr>
        <w:numPr>
          <w:numId w:val="1001"/>
          <w:ilvl w:val="0"/>
        </w:numPr>
      </w:pPr>
      <w:r>
        <w:t xml:space="preserve">We use GWAS on 2-hr glucose level as reported by the MAGIC consortium, Saxena, et al. (2010). The GWAS summary data is obtained as follows,</w:t>
      </w:r>
    </w:p>
    <w:p>
      <w:pPr>
        <w:pStyle w:val="SourceCode"/>
        <w:numPr>
          <w:numId w:val="1000"/>
          <w:ilvl w:val="0"/>
        </w:numPr>
      </w:pPr>
      <w:r>
        <w:rPr>
          <w:rStyle w:val="VerbatimChar"/>
        </w:rPr>
        <w:t xml:space="preserve">wget ftp://ftp.sanger.ac.uk/pub/magic/MAGIC_2hrGlucose_AdjustedForBMI.txt</w:t>
      </w:r>
      <w:r>
        <w:br w:type="textWrapping"/>
      </w:r>
      <w:r>
        <w:rPr>
          <w:rStyle w:val="VerbatimChar"/>
        </w:rPr>
        <w:t xml:space="preserve">awk -vOFS="\t" -vN=15234 '(NR&gt;1){print $0, N}' MAGIC_2hrGlucose_AdjustedForBMI.txt &gt; 2hrglucose.txt</w:t>
      </w:r>
    </w:p>
    <w:p>
      <w:pPr>
        <w:numPr>
          <w:numId w:val="1000"/>
          <w:ilvl w:val="0"/>
        </w:numPr>
      </w:pPr>
      <w:r>
        <w:t xml:space="preserve">For two SNPs contained in</w:t>
      </w:r>
      <w:r>
        <w:t xml:space="preserve"> </w:t>
      </w:r>
      <w:hyperlink r:id="rId36">
        <w:r>
          <w:rPr>
            <w:rStyle w:val="Hyperlink"/>
          </w:rPr>
          <w:t xml:space="preserve">2.snps</w:t>
        </w:r>
      </w:hyperlink>
      <w:r>
        <w:t xml:space="preserve">, the Stata program</w:t>
      </w:r>
      <w:r>
        <w:t xml:space="preserve"> </w:t>
      </w:r>
      <w:hyperlink r:id="rId32">
        <w:r>
          <w:rPr>
            <w:rStyle w:val="Hyperlink"/>
          </w:rPr>
          <w:t xml:space="preserve">p0.do</w:t>
        </w:r>
      </w:hyperlink>
      <w:r>
        <w:t xml:space="preserve"> </w:t>
      </w:r>
      <w:r>
        <w:t xml:space="preserve">generates</w:t>
      </w:r>
      <w:r>
        <w:t xml:space="preserve"> </w:t>
      </w:r>
      <w:hyperlink r:id="rId37">
        <w:r>
          <w:rPr>
            <w:rStyle w:val="Hyperlink"/>
          </w:rPr>
          <w:t xml:space="preserve">Extract.sh</w:t>
        </w:r>
      </w:hyperlink>
      <w:r>
        <w:t xml:space="preserve"> </w:t>
      </w:r>
      <w:r>
        <w:t xml:space="preserve">excluding SNPs in</w:t>
      </w:r>
      <w:r>
        <w:t xml:space="preserve"> </w:t>
      </w:r>
      <w:hyperlink r:id="rId38">
        <w:r>
          <w:rPr>
            <w:rStyle w:val="Hyperlink"/>
          </w:rPr>
          <w:t xml:space="preserve">exc3_122844451_123344451.txt</w:t>
        </w:r>
      </w:hyperlink>
      <w:r>
        <w:t xml:space="preserve"> </w:t>
      </w:r>
      <w:r>
        <w:t xml:space="preserve">and</w:t>
      </w:r>
      <w:r>
        <w:t xml:space="preserve"> </w:t>
      </w:r>
      <w:hyperlink r:id="rId39">
        <w:r>
          <w:rPr>
            <w:rStyle w:val="Hyperlink"/>
          </w:rPr>
          <w:t xml:space="preserve">exc3_122881254_123381254.txt</w:t>
        </w:r>
      </w:hyperlink>
      <w:r>
        <w:t xml:space="preserve">. The command to call is</w:t>
      </w:r>
    </w:p>
    <w:p>
      <w:pPr>
        <w:pStyle w:val="SourceCode"/>
        <w:numPr>
          <w:numId w:val="1000"/>
          <w:ilvl w:val="0"/>
        </w:numPr>
      </w:pPr>
      <w:r>
        <w:rPr>
          <w:rStyle w:val="VerbatimChar"/>
        </w:rPr>
        <w:t xml:space="preserve">bash fmp.sh 2hrglucose.txt</w:t>
      </w:r>
    </w:p>
    <w:p>
      <w:pPr>
        <w:numPr>
          <w:numId w:val="1001"/>
          <w:ilvl w:val="0"/>
        </w:numPr>
      </w:pPr>
      <w:r>
        <w:t xml:space="preserve">Next we show how to set up for BMI GWAS summary data as reported by the GIANT consortium, Locke, et al. (2015),</w:t>
      </w:r>
    </w:p>
    <w:p>
      <w:pPr>
        <w:pStyle w:val="SourceCode"/>
        <w:numPr>
          <w:numId w:val="1000"/>
          <w:ilvl w:val="0"/>
        </w:numPr>
      </w:pPr>
      <w:r>
        <w:rPr>
          <w:rStyle w:val="VerbatimChar"/>
        </w:rPr>
        <w:t xml:space="preserve"># GWAS summary statistics</w:t>
      </w:r>
      <w:r>
        <w:br w:type="textWrapping"/>
      </w:r>
      <w:r>
        <w:rPr>
          <w:rStyle w:val="VerbatimChar"/>
        </w:rPr>
        <w:t xml:space="preserve">wget http://portals.broadinstitute.org/collaboration/giant/images/1/15/SNP_gwas_mc_merge_nogc.tbl.uniq.gz</w:t>
      </w:r>
      <w:r>
        <w:br w:type="textWrapping"/>
      </w:r>
      <w:r>
        <w:rPr>
          <w:rStyle w:val="VerbatimChar"/>
        </w:rPr>
        <w:t xml:space="preserve">gunzip -c SNP_gwas_mc_merge_nogc.tbl.uniq.gz |</w:t>
      </w:r>
      <w:r>
        <w:br w:type="textWrapping"/>
      </w:r>
      <w:r>
        <w:rPr>
          <w:rStyle w:val="VerbatimChar"/>
        </w:rPr>
        <w:t xml:space="preserve">awk 'NR&gt;1' &gt; bmi.txt</w:t>
      </w:r>
      <w:r>
        <w:br w:type="textWrapping"/>
      </w:r>
      <w:r>
        <w:rPr>
          <w:rStyle w:val="VerbatimChar"/>
        </w:rPr>
        <w:t xml:space="preserve"># A list of 97 SNPs</w:t>
      </w:r>
      <w:r>
        <w:br w:type="textWrapping"/>
      </w:r>
      <w:r>
        <w:rPr>
          <w:rStyle w:val="VerbatimChar"/>
        </w:rPr>
        <w:t xml:space="preserve">R --no-save &lt;&lt;END</w:t>
      </w:r>
      <w:r>
        <w:br w:type="textWrapping"/>
      </w:r>
      <w:r>
        <w:rPr>
          <w:rStyle w:val="VerbatimChar"/>
        </w:rPr>
        <w:t xml:space="preserve">library(openxlsx)</w:t>
      </w:r>
      <w:r>
        <w:br w:type="textWrapping"/>
      </w:r>
      <w:r>
        <w:rPr>
          <w:rStyle w:val="VerbatimChar"/>
        </w:rPr>
        <w:t xml:space="preserve">xlsx &lt;- "https://www.nature.com/nature/journal/v518/n7538/extref/nature14177-s2.xlsx"</w:t>
      </w:r>
      <w:r>
        <w:br w:type="textWrapping"/>
      </w:r>
      <w:r>
        <w:rPr>
          <w:rStyle w:val="VerbatimChar"/>
        </w:rPr>
        <w:t xml:space="preserve">snps &lt;- read.xlsx(xlsx, sheet = 4, colNames=FALSE, skipEmptyRows = FALSE, cols = 1, rows = 5:101)</w:t>
      </w:r>
      <w:r>
        <w:br w:type="textWrapping"/>
      </w:r>
      <w:r>
        <w:rPr>
          <w:rStyle w:val="VerbatimChar"/>
        </w:rPr>
        <w:t xml:space="preserve">snplist &lt;- sort(as.vector(snps[,1]))</w:t>
      </w:r>
      <w:r>
        <w:br w:type="textWrapping"/>
      </w:r>
      <w:r>
        <w:rPr>
          <w:rStyle w:val="VerbatimChar"/>
        </w:rPr>
        <w:t xml:space="preserve">write.table(snplist, file="97.snps", row.names=FALSE, col.names=FALSE, quote=FALSE)</w:t>
      </w:r>
      <w:r>
        <w:br w:type="textWrapping"/>
      </w:r>
      <w:r>
        <w:rPr>
          <w:rStyle w:val="VerbatimChar"/>
        </w:rPr>
        <w:t xml:space="preserve">END</w:t>
      </w:r>
    </w:p>
    <w:p>
      <w:pPr>
        <w:numPr>
          <w:numId w:val="1000"/>
          <w:ilvl w:val="0"/>
        </w:numPr>
      </w:pPr>
      <w:r>
        <w:t xml:space="preserve">so the GWAS summary statistics from GIANT is almost ready (we only drop the header) as with the list of 97 SNPs. The positions of these SNPs were in build 36 while we used build 37.</w:t>
      </w:r>
    </w:p>
    <w:p>
      <w:pPr>
        <w:pStyle w:val="FirstParagraph"/>
      </w:pPr>
      <w:r>
        <w:t xml:space="preserve">In both cases, the GWAS summary data are used togther with the reference panel in .GEN format to furnish the finemapping analysis.</w:t>
      </w:r>
    </w:p>
    <w:p>
      <w:pPr>
        <w:pStyle w:val="Heading2"/>
      </w:pPr>
      <w:bookmarkStart w:id="40" w:name="acknowledgements"/>
      <w:bookmarkEnd w:id="40"/>
      <w:r>
        <w:t xml:space="preserve">ACKNOWLEDGEMENTS</w:t>
      </w:r>
    </w:p>
    <w:p>
      <w:pPr>
        <w:pStyle w:val="FirstParagraph"/>
      </w:pPr>
      <w:r>
        <w:t xml:space="preserve">The work was motivated by finemapping analysis at the MRC Epidemiology Unit and inputs from authors of GCTA, finemap, JAM, FM-summary as with participants in the</w:t>
      </w:r>
      <w:r>
        <w:t xml:space="preserve"> </w:t>
      </w:r>
      <w:r>
        <w:t xml:space="preserve">Physalia course</w:t>
      </w:r>
      <w:r>
        <w:t xml:space="preserve"> </w:t>
      </w:r>
      <w:r>
        <w:rPr>
          <w:rStyle w:val="VerbatimChar"/>
        </w:rPr>
        <w:t xml:space="preserve">Practical GWAS Using Linux and R</w:t>
      </w:r>
      <w:r>
        <w:t xml:space="preserve"> </w:t>
      </w:r>
      <w:r>
        <w:t xml:space="preserve">are greatly appreciated. In particular, the Stata program p0.do was adapted from code originally written by Dr Jian'an Luan.</w:t>
      </w:r>
    </w:p>
    <w:p>
      <w:pPr>
        <w:pStyle w:val="Heading2"/>
      </w:pPr>
      <w:bookmarkStart w:id="41" w:name="software-and-references"/>
      <w:bookmarkEnd w:id="41"/>
      <w:r>
        <w:t xml:space="preserve">SOFTWARE AND REFERENCES</w:t>
      </w:r>
    </w:p>
    <w:p>
      <w:pPr>
        <w:pStyle w:val="FirstParagraph"/>
      </w:pPr>
      <w:hyperlink r:id="rId42">
        <w:r>
          <w:rPr>
            <w:rStyle w:val="Hyperlink"/>
            <w:b/>
          </w:rPr>
          <w:t xml:space="preserve">CAVIAR</w:t>
        </w:r>
      </w:hyperlink>
    </w:p>
    <w:p>
      <w:pPr>
        <w:pStyle w:val="BodyText"/>
      </w:pPr>
      <w:r>
        <w:t xml:space="preserve">Hormozdiari F, et al. (2014) Identifying Causal Variants at Loci with Multiple Signals of Association. Genetics, 44, 725–731</w:t>
      </w:r>
    </w:p>
    <w:p>
      <w:pPr>
        <w:pStyle w:val="BodyText"/>
      </w:pPr>
      <w:hyperlink r:id="rId43">
        <w:r>
          <w:rPr>
            <w:rStyle w:val="Hyperlink"/>
            <w:b/>
          </w:rPr>
          <w:t xml:space="preserve">CAVIARBF</w:t>
        </w:r>
      </w:hyperlink>
    </w:p>
    <w:p>
      <w:pPr>
        <w:pStyle w:val="BodyText"/>
      </w:pPr>
      <w:r>
        <w:t xml:space="preserve">Chen W, et al. (2015) Fine Mapping Causal Variants with an Approximate Bayesian Method Using Marginal Test Statistics. Genetics 200:719-736.</w:t>
      </w:r>
    </w:p>
    <w:p>
      <w:pPr>
        <w:pStyle w:val="BodyText"/>
      </w:pPr>
      <w:hyperlink r:id="rId44">
        <w:r>
          <w:rPr>
            <w:rStyle w:val="Hyperlink"/>
            <w:b/>
          </w:rPr>
          <w:t xml:space="preserve">FM-summary</w:t>
        </w:r>
      </w:hyperlink>
    </w:p>
    <w:p>
      <w:pPr>
        <w:pStyle w:val="BodyText"/>
      </w:pPr>
      <w:r>
        <w:t xml:space="preserve">Huang H, et al (2017) Fine-mapping inflammatory bowel disease loci to single-variant resolution. Nature 547, 173–178, doi:10.1038/nature22969</w:t>
      </w:r>
    </w:p>
    <w:p>
      <w:pPr>
        <w:pStyle w:val="BodyText"/>
      </w:pPr>
      <w:hyperlink r:id="rId45">
        <w:r>
          <w:rPr>
            <w:rStyle w:val="Hyperlink"/>
            <w:b/>
          </w:rPr>
          <w:t xml:space="preserve">GCTA</w:t>
        </w:r>
      </w:hyperlink>
    </w:p>
    <w:p>
      <w:pPr>
        <w:pStyle w:val="BodyText"/>
      </w:pPr>
      <w:r>
        <w:t xml:space="preserve">Yang J, et al. (2012) Conditional and joint multiple-SNP analysis of GWAS summary statistics identifies additional variants influencing complex traits. Nat Genet</w:t>
      </w:r>
      <w:r>
        <w:t xml:space="preserve"> </w:t>
      </w:r>
      <w:r>
        <w:t xml:space="preserve">44:369-375</w:t>
      </w:r>
    </w:p>
    <w:p>
      <w:pPr>
        <w:pStyle w:val="BodyText"/>
      </w:pPr>
      <w:hyperlink r:id="rId46">
        <w:r>
          <w:rPr>
            <w:rStyle w:val="Hyperlink"/>
            <w:b/>
          </w:rPr>
          <w:t xml:space="preserve">JAM</w:t>
        </w:r>
      </w:hyperlink>
    </w:p>
    <w:p>
      <w:pPr>
        <w:pStyle w:val="BodyText"/>
      </w:pPr>
      <w:r>
        <w:t xml:space="preserve">Newcombe PJ, et al. (2016) JAM: A Scalable Bayesian Framework for Joint Analysis of Marginal SNP Effects. Genet Epidemiol 40:188–201</w:t>
      </w:r>
    </w:p>
    <w:p>
      <w:pPr>
        <w:pStyle w:val="BodyText"/>
      </w:pPr>
      <w:hyperlink r:id="rId47">
        <w:r>
          <w:rPr>
            <w:rStyle w:val="Hyperlink"/>
            <w:b/>
          </w:rPr>
          <w:t xml:space="preserve">LocusZoom</w:t>
        </w:r>
      </w:hyperlink>
    </w:p>
    <w:p>
      <w:pPr>
        <w:pStyle w:val="BodyText"/>
      </w:pPr>
      <w:r>
        <w:t xml:space="preserve">Pruim RJ, et al. (2010) LocusZoom: Regional visualization of genome-wide association scan results. Bioinformatics 2010 September 15; 26(18): 2336.2337</w:t>
      </w:r>
    </w:p>
    <w:p>
      <w:pPr>
        <w:pStyle w:val="BodyText"/>
      </w:pPr>
      <w:hyperlink r:id="rId48">
        <w:r>
          <w:rPr>
            <w:rStyle w:val="Hyperlink"/>
            <w:b/>
          </w:rPr>
          <w:t xml:space="preserve">fgwas</w:t>
        </w:r>
      </w:hyperlink>
    </w:p>
    <w:p>
      <w:pPr>
        <w:pStyle w:val="BodyText"/>
      </w:pPr>
      <w:r>
        <w:t xml:space="preserve">Pickrell JK (2014) Joint analysis of functional genomic data and genome-wide association studies of 18 human traits. bioRxiv 10.1101/000752</w:t>
      </w:r>
    </w:p>
    <w:p>
      <w:pPr>
        <w:pStyle w:val="BodyText"/>
      </w:pPr>
      <w:hyperlink r:id="rId49">
        <w:r>
          <w:rPr>
            <w:rStyle w:val="Hyperlink"/>
            <w:b/>
          </w:rPr>
          <w:t xml:space="preserve">finemap</w:t>
        </w:r>
      </w:hyperlink>
    </w:p>
    <w:p>
      <w:pPr>
        <w:pStyle w:val="BodyText"/>
      </w:pPr>
      <w:r>
        <w:t xml:space="preserve">Benner C, et al. (2016) FINEMAP: Efficient variable selection using summary data from genome-wide association studies. Bioinformatics 32, 1493-1501</w:t>
      </w:r>
    </w:p>
    <w:p>
      <w:pPr>
        <w:pStyle w:val="BodyText"/>
      </w:pPr>
      <w:r>
        <w:t xml:space="preserve">Benner C, et al. (2017) Prospects of Fine-Mapping Trait-Associated Genomic Regions by Using Summary Statistics from Genome-wide Association Studies. Am J Hum</w:t>
      </w:r>
      <w:r>
        <w:t xml:space="preserve"> </w:t>
      </w:r>
      <w:r>
        <w:t xml:space="preserve">Genet 101(4):539-551</w:t>
      </w:r>
    </w:p>
    <w:p>
      <w:pPr>
        <w:pStyle w:val="BodyText"/>
      </w:pPr>
      <w:r>
        <w:rPr>
          <w:b/>
        </w:rPr>
        <w:t xml:space="preserve">GIANT paper</w:t>
      </w:r>
    </w:p>
    <w:p>
      <w:pPr>
        <w:pStyle w:val="BodyText"/>
      </w:pPr>
      <w:r>
        <w:t xml:space="preserve">Locke AE, et al. (2015) Genetic studies of body mass index yield new insights for obesity biology. Nature 518(7538):197-206. doi: 10.1038/nature14177</w:t>
      </w:r>
    </w:p>
    <w:p>
      <w:pPr>
        <w:pStyle w:val="BodyText"/>
      </w:pPr>
      <w:r>
        <w:rPr>
          <w:b/>
        </w:rPr>
        <w:t xml:space="preserve">MAGIC paper</w:t>
      </w:r>
    </w:p>
    <w:p>
      <w:pPr>
        <w:pStyle w:val="BodyText"/>
      </w:pPr>
      <w:r>
        <w:t xml:space="preserve">Saxena R, et al. (2010) Genetic variation in GIPR influences the glucose and insulin responses to an oral glucose challenge. Nat Genet 42:142-148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a9d0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e39c3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45" Target="cnsgenomics.com/software/gcta/" TargetMode="External" /><Relationship Type="http://schemas.openxmlformats.org/officeDocument/2006/relationships/hyperlink" Id="rId36" Target="files/2.snps" TargetMode="External" /><Relationship Type="http://schemas.openxmlformats.org/officeDocument/2006/relationships/hyperlink" Id="rId37" Target="files/Extract.sh" TargetMode="External" /><Relationship Type="http://schemas.openxmlformats.org/officeDocument/2006/relationships/hyperlink" Id="rId38" Target="files/exc3_122844451_123344451.txt" TargetMode="External" /><Relationship Type="http://schemas.openxmlformats.org/officeDocument/2006/relationships/hyperlink" Id="rId39" Target="files/exc3_122881254_123381254.txt" TargetMode="External" /><Relationship Type="http://schemas.openxmlformats.org/officeDocument/2006/relationships/hyperlink" Id="rId34" Target="files/finemap-check.R" TargetMode="External" /><Relationship Type="http://schemas.openxmlformats.org/officeDocument/2006/relationships/hyperlink" Id="rId32" Target="files/p0.do" TargetMode="External" /><Relationship Type="http://schemas.openxmlformats.org/officeDocument/2006/relationships/hyperlink" Id="rId47" Target="http://locuszoom.sph.umich.edu/" TargetMode="External" /><Relationship Type="http://schemas.openxmlformats.org/officeDocument/2006/relationships/hyperlink" Id="rId49" Target="http://www.christianbenner.com/#" TargetMode="External" /><Relationship Type="http://schemas.openxmlformats.org/officeDocument/2006/relationships/hyperlink" Id="rId24" Target="http://www.gnu.org/software/parallel/" TargetMode="External" /><Relationship Type="http://schemas.openxmlformats.org/officeDocument/2006/relationships/hyperlink" Id="rId25" Target="http://www.well.ox.ac.uk/%7Ecfreeman/software/gwas/gtool.html" TargetMode="External" /><Relationship Type="http://schemas.openxmlformats.org/officeDocument/2006/relationships/hyperlink" Id="rId43" Target="https://bitbucket.org/Wenan/caviarbf" TargetMode="External" /><Relationship Type="http://schemas.openxmlformats.org/officeDocument/2006/relationships/hyperlink" Id="rId42" Target="https://github.com/fhormoz/caviar" TargetMode="External" /><Relationship Type="http://schemas.openxmlformats.org/officeDocument/2006/relationships/hyperlink" Id="rId44" Target="https://github.com/hailianghuang/FM-summary" TargetMode="External" /><Relationship Type="http://schemas.openxmlformats.org/officeDocument/2006/relationships/hyperlink" Id="rId48" Target="https://github.com/joepickrell/fgwas" TargetMode="External" /><Relationship Type="http://schemas.openxmlformats.org/officeDocument/2006/relationships/hyperlink" Id="rId46" Target="https://github.com/pjnewcombe/R2BGLiMS" TargetMode="External" /><Relationship Type="http://schemas.openxmlformats.org/officeDocument/2006/relationships/hyperlink" Id="rId26" Target="https://www.cog-genomics.org/plink2" TargetMode="External" /><Relationship Type="http://schemas.openxmlformats.org/officeDocument/2006/relationships/hyperlink" Id="rId27" Target="https://www.xpdfreader.com/" TargetMode="External" /></Relationships>
</file>

<file path=word/_rels/footnotes.xml.rels><?xml version="1.0" encoding="UTF-8"?>
<Relationships xmlns="http://schemas.openxmlformats.org/package/2006/relationships"><Relationship Type="http://schemas.openxmlformats.org/officeDocument/2006/relationships/hyperlink" Id="rId45" Target="cnsgenomics.com/software/gcta/" TargetMode="External" /><Relationship Type="http://schemas.openxmlformats.org/officeDocument/2006/relationships/hyperlink" Id="rId36" Target="files/2.snps" TargetMode="External" /><Relationship Type="http://schemas.openxmlformats.org/officeDocument/2006/relationships/hyperlink" Id="rId37" Target="files/Extract.sh" TargetMode="External" /><Relationship Type="http://schemas.openxmlformats.org/officeDocument/2006/relationships/hyperlink" Id="rId38" Target="files/exc3_122844451_123344451.txt" TargetMode="External" /><Relationship Type="http://schemas.openxmlformats.org/officeDocument/2006/relationships/hyperlink" Id="rId39" Target="files/exc3_122881254_123381254.txt" TargetMode="External" /><Relationship Type="http://schemas.openxmlformats.org/officeDocument/2006/relationships/hyperlink" Id="rId34" Target="files/finemap-check.R" TargetMode="External" /><Relationship Type="http://schemas.openxmlformats.org/officeDocument/2006/relationships/hyperlink" Id="rId32" Target="files/p0.do" TargetMode="External" /><Relationship Type="http://schemas.openxmlformats.org/officeDocument/2006/relationships/hyperlink" Id="rId47" Target="http://locuszoom.sph.umich.edu/" TargetMode="External" /><Relationship Type="http://schemas.openxmlformats.org/officeDocument/2006/relationships/hyperlink" Id="rId49" Target="http://www.christianbenner.com/#" TargetMode="External" /><Relationship Type="http://schemas.openxmlformats.org/officeDocument/2006/relationships/hyperlink" Id="rId24" Target="http://www.gnu.org/software/parallel/" TargetMode="External" /><Relationship Type="http://schemas.openxmlformats.org/officeDocument/2006/relationships/hyperlink" Id="rId25" Target="http://www.well.ox.ac.uk/%7Ecfreeman/software/gwas/gtool.html" TargetMode="External" /><Relationship Type="http://schemas.openxmlformats.org/officeDocument/2006/relationships/hyperlink" Id="rId43" Target="https://bitbucket.org/Wenan/caviarbf" TargetMode="External" /><Relationship Type="http://schemas.openxmlformats.org/officeDocument/2006/relationships/hyperlink" Id="rId42" Target="https://github.com/fhormoz/caviar" TargetMode="External" /><Relationship Type="http://schemas.openxmlformats.org/officeDocument/2006/relationships/hyperlink" Id="rId44" Target="https://github.com/hailianghuang/FM-summary" TargetMode="External" /><Relationship Type="http://schemas.openxmlformats.org/officeDocument/2006/relationships/hyperlink" Id="rId48" Target="https://github.com/joepickrell/fgwas" TargetMode="External" /><Relationship Type="http://schemas.openxmlformats.org/officeDocument/2006/relationships/hyperlink" Id="rId46" Target="https://github.com/pjnewcombe/R2BGLiMS" TargetMode="External" /><Relationship Type="http://schemas.openxmlformats.org/officeDocument/2006/relationships/hyperlink" Id="rId26" Target="https://www.cog-genomics.org/plink2" TargetMode="External" /><Relationship Type="http://schemas.openxmlformats.org/officeDocument/2006/relationships/hyperlink" Id="rId27" Target="https://www.xpdfread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2017-11-08T06:39:00Z</dcterms:created>
  <dcterms:modified xsi:type="dcterms:W3CDTF">2017-11-08T06:39:00Z</dcterms:modified>
</cp:coreProperties>
</file>