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rtl w:val="0"/>
        </w:rPr>
        <w:t xml:space="preserve">How does India's most trusted rocket work | ISRO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Link: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https://www.youtube.com/watch?v=m1as3uQJM5g&amp;ab_channel=Extorc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PSLV EXPLAINED: ISRO’s Workhorse | ThrustCurve |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Link: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https://www.youtube.com/watch?v=G4Nf5JqEc1o&amp;t=36s&amp;ab_channel=ThrustCurve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youtube.com/watch?v=m1as3uQJM5g&amp;ab_channel=Extorc" TargetMode="External"/><Relationship Id="rId7" Type="http://schemas.openxmlformats.org/officeDocument/2006/relationships/hyperlink" Target="https://www.youtube.com/watch?v=G4Nf5JqEc1o&amp;t=36s&amp;ab_channel=ThrustCurv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