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7B711" w14:textId="77777777" w:rsidR="00036F2F" w:rsidRDefault="00036F2F" w:rsidP="00036F2F">
      <w:pPr>
        <w:jc w:val="center"/>
        <w:rPr>
          <w:b/>
          <w:bCs/>
        </w:rPr>
      </w:pPr>
    </w:p>
    <w:p w14:paraId="6A0CD792" w14:textId="77777777" w:rsidR="00036F2F" w:rsidRDefault="00036F2F" w:rsidP="00036F2F">
      <w:pPr>
        <w:jc w:val="center"/>
        <w:rPr>
          <w:b/>
          <w:bCs/>
        </w:rPr>
      </w:pPr>
    </w:p>
    <w:p w14:paraId="49A4A2F7" w14:textId="77777777" w:rsidR="00036F2F" w:rsidRDefault="00036F2F" w:rsidP="00036F2F">
      <w:pPr>
        <w:jc w:val="center"/>
        <w:rPr>
          <w:b/>
          <w:bCs/>
        </w:rPr>
      </w:pPr>
    </w:p>
    <w:p w14:paraId="6274E8C5" w14:textId="77777777" w:rsidR="00036F2F" w:rsidRDefault="00036F2F" w:rsidP="00036F2F">
      <w:pPr>
        <w:jc w:val="center"/>
        <w:rPr>
          <w:b/>
          <w:bCs/>
        </w:rPr>
      </w:pPr>
    </w:p>
    <w:p w14:paraId="0A7D8C8E" w14:textId="77777777" w:rsidR="00E342F1" w:rsidRDefault="00E342F1" w:rsidP="00036F2F">
      <w:pPr>
        <w:jc w:val="center"/>
        <w:rPr>
          <w:b/>
          <w:bCs/>
        </w:rPr>
      </w:pPr>
    </w:p>
    <w:p w14:paraId="0BD86183" w14:textId="77777777" w:rsidR="00036F2F" w:rsidRDefault="00036F2F" w:rsidP="00036F2F">
      <w:pPr>
        <w:jc w:val="center"/>
        <w:rPr>
          <w:b/>
          <w:bCs/>
        </w:rPr>
      </w:pPr>
    </w:p>
    <w:p w14:paraId="248C40AC" w14:textId="0533C88C" w:rsidR="00036F2F" w:rsidRPr="00F1361F" w:rsidRDefault="006A041F" w:rsidP="00036F2F">
      <w:pPr>
        <w:jc w:val="center"/>
        <w:rPr>
          <w:b/>
          <w:bCs/>
        </w:rPr>
      </w:pPr>
      <w:r>
        <w:rPr>
          <w:b/>
          <w:bCs/>
        </w:rPr>
        <w:t xml:space="preserve">The </w:t>
      </w:r>
      <w:r w:rsidR="00E342F1">
        <w:rPr>
          <w:b/>
          <w:bCs/>
        </w:rPr>
        <w:t>e</w:t>
      </w:r>
      <w:r>
        <w:rPr>
          <w:b/>
          <w:bCs/>
        </w:rPr>
        <w:t xml:space="preserve">ffects of </w:t>
      </w:r>
      <w:r w:rsidR="00222FF5">
        <w:rPr>
          <w:b/>
          <w:bCs/>
        </w:rPr>
        <w:t xml:space="preserve">perceived everyday </w:t>
      </w:r>
      <w:r w:rsidR="00E342F1">
        <w:rPr>
          <w:b/>
          <w:bCs/>
        </w:rPr>
        <w:t>d</w:t>
      </w:r>
      <w:r>
        <w:rPr>
          <w:b/>
          <w:bCs/>
        </w:rPr>
        <w:t>iscrimination on</w:t>
      </w:r>
      <w:r w:rsidR="00E342F1">
        <w:rPr>
          <w:b/>
          <w:bCs/>
        </w:rPr>
        <w:t xml:space="preserve"> m</w:t>
      </w:r>
      <w:r>
        <w:rPr>
          <w:b/>
          <w:bCs/>
        </w:rPr>
        <w:t xml:space="preserve">ental </w:t>
      </w:r>
      <w:r w:rsidR="00E342F1">
        <w:rPr>
          <w:b/>
          <w:bCs/>
        </w:rPr>
        <w:t>h</w:t>
      </w:r>
      <w:r>
        <w:rPr>
          <w:b/>
          <w:bCs/>
        </w:rPr>
        <w:t xml:space="preserve">ealth </w:t>
      </w:r>
      <w:r w:rsidR="00E342F1">
        <w:rPr>
          <w:b/>
          <w:bCs/>
        </w:rPr>
        <w:t>o</w:t>
      </w:r>
      <w:r>
        <w:rPr>
          <w:b/>
          <w:bCs/>
        </w:rPr>
        <w:t xml:space="preserve">utcomes </w:t>
      </w:r>
      <w:r w:rsidR="00E342F1">
        <w:rPr>
          <w:b/>
          <w:bCs/>
        </w:rPr>
        <w:t>among emerging adults in the United States</w:t>
      </w:r>
      <w:r w:rsidR="00036F2F" w:rsidRPr="00F1361F">
        <w:rPr>
          <w:b/>
          <w:bCs/>
        </w:rPr>
        <w:t xml:space="preserve">: </w:t>
      </w:r>
      <w:r w:rsidR="00E342F1">
        <w:rPr>
          <w:b/>
          <w:bCs/>
        </w:rPr>
        <w:t>The role of self-esteem</w:t>
      </w:r>
    </w:p>
    <w:p w14:paraId="3399DEC0" w14:textId="77777777" w:rsidR="00036F2F" w:rsidRPr="00F1361F" w:rsidRDefault="00036F2F" w:rsidP="00036F2F">
      <w:pPr>
        <w:jc w:val="center"/>
      </w:pPr>
    </w:p>
    <w:p w14:paraId="3103448B" w14:textId="77777777" w:rsidR="00036F2F" w:rsidRPr="00F1361F" w:rsidRDefault="00036F2F" w:rsidP="00036F2F">
      <w:pPr>
        <w:jc w:val="center"/>
      </w:pPr>
      <w:r w:rsidRPr="00F1361F">
        <w:t>Gengrui Zhang</w:t>
      </w:r>
    </w:p>
    <w:p w14:paraId="65694556" w14:textId="77777777" w:rsidR="00036F2F" w:rsidRPr="00F1361F" w:rsidRDefault="00036F2F" w:rsidP="00036F2F">
      <w:pPr>
        <w:jc w:val="center"/>
      </w:pPr>
      <w:r w:rsidRPr="00F1361F">
        <w:t>University of Southern California</w:t>
      </w:r>
    </w:p>
    <w:p w14:paraId="1295E0F7" w14:textId="4FD1CBE3" w:rsidR="00036F2F" w:rsidRPr="00F1361F" w:rsidRDefault="00E342F1" w:rsidP="00036F2F">
      <w:pPr>
        <w:jc w:val="center"/>
      </w:pPr>
      <w:r>
        <w:t>PSYC</w:t>
      </w:r>
      <w:r w:rsidR="00036F2F" w:rsidRPr="00F1361F">
        <w:t xml:space="preserve"> </w:t>
      </w:r>
      <w:r>
        <w:t>52</w:t>
      </w:r>
      <w:r w:rsidR="00102100">
        <w:t>0</w:t>
      </w:r>
    </w:p>
    <w:p w14:paraId="3E9418CF" w14:textId="7798113B" w:rsidR="00036F2F" w:rsidRDefault="00E342F1" w:rsidP="00036F2F">
      <w:pPr>
        <w:jc w:val="center"/>
        <w:rPr>
          <w:vertAlign w:val="superscript"/>
        </w:rPr>
      </w:pPr>
      <w:r>
        <w:t>May</w:t>
      </w:r>
      <w:r w:rsidR="00036F2F" w:rsidRPr="00F1361F">
        <w:t xml:space="preserve"> </w:t>
      </w:r>
      <w:r>
        <w:t>3</w:t>
      </w:r>
      <w:r w:rsidRPr="00E342F1">
        <w:rPr>
          <w:vertAlign w:val="superscript"/>
        </w:rPr>
        <w:t>rd</w:t>
      </w:r>
    </w:p>
    <w:p w14:paraId="610304B8" w14:textId="77777777" w:rsidR="00E342F1" w:rsidRDefault="00E342F1" w:rsidP="00036F2F">
      <w:pPr>
        <w:jc w:val="center"/>
        <w:rPr>
          <w:vertAlign w:val="superscript"/>
        </w:rPr>
      </w:pPr>
    </w:p>
    <w:p w14:paraId="5AF6C252" w14:textId="77777777" w:rsidR="00E342F1" w:rsidRDefault="00E342F1" w:rsidP="00036F2F">
      <w:pPr>
        <w:jc w:val="center"/>
        <w:rPr>
          <w:vertAlign w:val="superscript"/>
        </w:rPr>
      </w:pPr>
    </w:p>
    <w:p w14:paraId="08C0F503" w14:textId="77777777" w:rsidR="00E342F1" w:rsidRDefault="00E342F1" w:rsidP="00036F2F">
      <w:pPr>
        <w:jc w:val="center"/>
        <w:rPr>
          <w:vertAlign w:val="superscript"/>
        </w:rPr>
      </w:pPr>
    </w:p>
    <w:p w14:paraId="03A68391" w14:textId="77777777" w:rsidR="00E342F1" w:rsidRDefault="00E342F1" w:rsidP="00036F2F">
      <w:pPr>
        <w:jc w:val="center"/>
        <w:rPr>
          <w:vertAlign w:val="superscript"/>
        </w:rPr>
      </w:pPr>
    </w:p>
    <w:p w14:paraId="19CD1854" w14:textId="77777777" w:rsidR="00E342F1" w:rsidRDefault="00E342F1" w:rsidP="00036F2F">
      <w:pPr>
        <w:jc w:val="center"/>
        <w:rPr>
          <w:vertAlign w:val="superscript"/>
        </w:rPr>
      </w:pPr>
    </w:p>
    <w:p w14:paraId="4BBB5F21" w14:textId="77777777" w:rsidR="00E342F1" w:rsidRDefault="00E342F1" w:rsidP="00036F2F">
      <w:pPr>
        <w:jc w:val="center"/>
        <w:rPr>
          <w:vertAlign w:val="superscript"/>
        </w:rPr>
      </w:pPr>
    </w:p>
    <w:p w14:paraId="4441C771" w14:textId="77777777" w:rsidR="00E342F1" w:rsidRDefault="00E342F1" w:rsidP="00036F2F">
      <w:pPr>
        <w:jc w:val="center"/>
        <w:rPr>
          <w:vertAlign w:val="superscript"/>
        </w:rPr>
      </w:pPr>
    </w:p>
    <w:p w14:paraId="01915FE2" w14:textId="77777777" w:rsidR="00E342F1" w:rsidRDefault="00E342F1" w:rsidP="00036F2F">
      <w:pPr>
        <w:jc w:val="center"/>
        <w:rPr>
          <w:vertAlign w:val="superscript"/>
        </w:rPr>
      </w:pPr>
    </w:p>
    <w:p w14:paraId="53BD84BB" w14:textId="77777777" w:rsidR="00E342F1" w:rsidRDefault="00E342F1" w:rsidP="00036F2F">
      <w:pPr>
        <w:jc w:val="center"/>
      </w:pPr>
    </w:p>
    <w:p w14:paraId="7E3C9D92" w14:textId="4832C3C2" w:rsidR="00E342F1" w:rsidRDefault="00E342F1" w:rsidP="00036F2F">
      <w:pPr>
        <w:jc w:val="center"/>
      </w:pPr>
    </w:p>
    <w:p w14:paraId="510D1B19" w14:textId="6BD41F12" w:rsidR="004D498B" w:rsidRDefault="00E342F1" w:rsidP="004D498B">
      <w:pPr>
        <w:ind w:firstLine="720"/>
        <w:rPr>
          <w:lang w:eastAsia="zh-CN"/>
        </w:rPr>
      </w:pPr>
      <w:r>
        <w:lastRenderedPageBreak/>
        <w:t>Emerging adulthood, defined as ages 18 to mid-to-late 20s, has been gaining attention in cognitive, social, and clinical psychology research</w:t>
      </w:r>
      <w:r w:rsidR="003044AD">
        <w:t>. It</w:t>
      </w:r>
      <w:r>
        <w:t xml:space="preserve"> is recognized as a pivotal developmental stage typified by </w:t>
      </w:r>
      <w:r w:rsidR="00F84A60">
        <w:t xml:space="preserve">what they pursue, how they strive, and where they will be (Arnett, 2000). </w:t>
      </w:r>
      <w:r w:rsidR="00F84A60">
        <w:rPr>
          <w:lang w:eastAsia="zh-CN"/>
        </w:rPr>
        <w:t xml:space="preserve">This is a </w:t>
      </w:r>
      <w:r w:rsidR="008F7BC3">
        <w:rPr>
          <w:lang w:eastAsia="zh-CN"/>
        </w:rPr>
        <w:t xml:space="preserve">stimulating yet stressful </w:t>
      </w:r>
      <w:r w:rsidR="00F84A60">
        <w:rPr>
          <w:lang w:eastAsia="zh-CN"/>
        </w:rPr>
        <w:t xml:space="preserve">period filled with relatively more changes and challenges in </w:t>
      </w:r>
      <w:r w:rsidR="00DC3FF7">
        <w:rPr>
          <w:lang w:eastAsia="zh-CN"/>
        </w:rPr>
        <w:t>an individual’s</w:t>
      </w:r>
      <w:r w:rsidR="00F84A60">
        <w:rPr>
          <w:lang w:eastAsia="zh-CN"/>
        </w:rPr>
        <w:t xml:space="preserve"> </w:t>
      </w:r>
      <w:r w:rsidR="008F7BC3">
        <w:rPr>
          <w:lang w:eastAsia="zh-CN"/>
        </w:rPr>
        <w:t xml:space="preserve">lifespan, given that people in this transition period (i.e., childhood to young adulthood) usually need to make major life decisions, take responsibility for their own needs, and explore their future </w:t>
      </w:r>
      <w:r w:rsidR="008F7BC3">
        <w:t>(Wagner &amp; Newman, 2012)</w:t>
      </w:r>
      <w:r w:rsidR="008F7BC3">
        <w:rPr>
          <w:lang w:eastAsia="zh-CN"/>
        </w:rPr>
        <w:t xml:space="preserve">. </w:t>
      </w:r>
    </w:p>
    <w:p w14:paraId="583B92A7" w14:textId="5534D104" w:rsidR="0091455E" w:rsidRDefault="008F7BC3" w:rsidP="003C11C5">
      <w:pPr>
        <w:ind w:firstLine="720"/>
      </w:pPr>
      <w:r>
        <w:rPr>
          <w:lang w:eastAsia="zh-CN"/>
        </w:rPr>
        <w:t xml:space="preserve">Numerous research reported that emerging adulthood is typically </w:t>
      </w:r>
      <w:r w:rsidR="009B6E71">
        <w:rPr>
          <w:lang w:eastAsia="zh-CN"/>
        </w:rPr>
        <w:t xml:space="preserve">connected to the onset of </w:t>
      </w:r>
      <w:r w:rsidR="003813B6">
        <w:rPr>
          <w:lang w:eastAsia="zh-CN"/>
        </w:rPr>
        <w:t xml:space="preserve">various </w:t>
      </w:r>
      <w:r w:rsidR="009B6E71">
        <w:rPr>
          <w:lang w:eastAsia="zh-CN"/>
        </w:rPr>
        <w:t xml:space="preserve">mental health </w:t>
      </w:r>
      <w:r w:rsidR="003813B6">
        <w:rPr>
          <w:lang w:eastAsia="zh-CN"/>
        </w:rPr>
        <w:t>illnesses</w:t>
      </w:r>
      <w:r w:rsidR="009B6E71">
        <w:rPr>
          <w:lang w:eastAsia="zh-CN"/>
        </w:rPr>
        <w:t xml:space="preserve"> and </w:t>
      </w:r>
      <w:r w:rsidR="003044AD">
        <w:rPr>
          <w:lang w:eastAsia="zh-CN"/>
        </w:rPr>
        <w:t>the development</w:t>
      </w:r>
      <w:r w:rsidR="009B6E71">
        <w:rPr>
          <w:lang w:eastAsia="zh-CN"/>
        </w:rPr>
        <w:t xml:space="preserve"> of serious mental health conditions that exacerbate later health </w:t>
      </w:r>
      <w:r w:rsidR="009B6E71">
        <w:t>(Klodnick et al., 2021). Specifically, emerging adults are more prone to depressive symptoms</w:t>
      </w:r>
      <w:r w:rsidR="000F4B77">
        <w:t xml:space="preserve"> that lead to suicidal tendencies and social adjustment problems (Martínez-Hernáez et al., 2016)</w:t>
      </w:r>
      <w:r w:rsidR="009B6E71">
        <w:t>,</w:t>
      </w:r>
      <w:r w:rsidR="000F4B77">
        <w:t xml:space="preserve"> the development of alcohol and substance use problems (Sussman &amp; Arnett, 2014), and reactive aggress</w:t>
      </w:r>
      <w:r w:rsidR="004D498B">
        <w:rPr>
          <w:rFonts w:hint="eastAsia"/>
          <w:lang w:eastAsia="zh-CN"/>
        </w:rPr>
        <w:t>ive</w:t>
      </w:r>
      <w:r w:rsidR="004D498B">
        <w:rPr>
          <w:lang w:eastAsia="zh-CN"/>
        </w:rPr>
        <w:t xml:space="preserve"> behaviors</w:t>
      </w:r>
      <w:r w:rsidR="000F4B77">
        <w:rPr>
          <w:rFonts w:hint="eastAsia"/>
          <w:lang w:eastAsia="zh-CN"/>
        </w:rPr>
        <w:t xml:space="preserve"> </w:t>
      </w:r>
      <w:r w:rsidR="000F4B77">
        <w:t>(Evans &amp; Fite, 2019).</w:t>
      </w:r>
      <w:r w:rsidR="004D498B">
        <w:t xml:space="preserve"> </w:t>
      </w:r>
      <w:r w:rsidR="003C11C5">
        <w:t xml:space="preserve">Generally, people who have been diagnosed with depressive symptoms will feel sad and worthless, have trouble sleeping, and </w:t>
      </w:r>
      <w:r w:rsidR="003044AD">
        <w:t>avoid</w:t>
      </w:r>
      <w:r w:rsidR="003C11C5">
        <w:t xml:space="preserve"> social interactions (Nezlek et al., 1994). </w:t>
      </w:r>
      <w:r w:rsidR="00307BCA">
        <w:t xml:space="preserve">Generalized anxiety disorder (GAD), characterized by </w:t>
      </w:r>
      <w:r w:rsidR="00307BCA" w:rsidRPr="00307BCA">
        <w:t>overwhelming and unmanageable</w:t>
      </w:r>
      <w:r w:rsidR="00307BCA">
        <w:t xml:space="preserve"> worry</w:t>
      </w:r>
      <w:r w:rsidR="003813B6">
        <w:t xml:space="preserve">, </w:t>
      </w:r>
      <w:r w:rsidR="0091455E">
        <w:t xml:space="preserve">is </w:t>
      </w:r>
      <w:r w:rsidR="00DD3725">
        <w:t xml:space="preserve">comorbid with explicit physical health symptoms </w:t>
      </w:r>
      <w:r w:rsidR="003813B6">
        <w:t xml:space="preserve">among emerging adults </w:t>
      </w:r>
      <w:r w:rsidR="00DD3725">
        <w:t xml:space="preserve">(e.g., migraine; Dindo et al., 2017). </w:t>
      </w:r>
      <w:r w:rsidR="005E223F">
        <w:t xml:space="preserve">Moreover, young adults are more likely to be burdened with anxiety due to financial difficulties; GAD is poorly treated and causes residual mental health problems (Gordon et al., 2021). </w:t>
      </w:r>
      <w:r w:rsidR="00E93298">
        <w:t>A distinct type of anxiety disorder due to</w:t>
      </w:r>
      <w:r w:rsidR="00E93298" w:rsidRPr="00E93298">
        <w:t xml:space="preserve"> </w:t>
      </w:r>
      <w:r w:rsidR="0091455E">
        <w:t xml:space="preserve">the </w:t>
      </w:r>
      <w:r w:rsidR="00E93298">
        <w:t>evolution</w:t>
      </w:r>
      <w:r w:rsidR="00E93298" w:rsidRPr="00E93298">
        <w:t xml:space="preserve"> </w:t>
      </w:r>
      <w:r w:rsidR="0091455E">
        <w:t xml:space="preserve">of </w:t>
      </w:r>
      <w:r w:rsidR="00E93298">
        <w:t xml:space="preserve">social media platforms and increased social interactions, social anxiety, is particularly researched among emerging adults (Michikyan, 2020). With the fear of being negatively evaluated by others, young adults with social anxiety are inclined to excessively monitor their social behaviors and overly pursue positive </w:t>
      </w:r>
      <w:r w:rsidR="003044AD">
        <w:t xml:space="preserve">feedback from </w:t>
      </w:r>
      <w:r w:rsidR="003044AD">
        <w:lastRenderedPageBreak/>
        <w:t>others</w:t>
      </w:r>
      <w:r w:rsidR="0091455E">
        <w:t xml:space="preserve"> (Leary &amp; Tangney, 2003)</w:t>
      </w:r>
      <w:r w:rsidR="00E93298">
        <w:t xml:space="preserve">. </w:t>
      </w:r>
      <w:r w:rsidR="0091455E">
        <w:t xml:space="preserve">Such anxiety interferes with </w:t>
      </w:r>
      <w:r w:rsidR="003044AD">
        <w:rPr>
          <w:lang w:eastAsia="zh-CN"/>
        </w:rPr>
        <w:t>regular</w:t>
      </w:r>
      <w:r w:rsidR="0091455E">
        <w:rPr>
          <w:lang w:eastAsia="zh-CN"/>
        </w:rPr>
        <w:t xml:space="preserve"> social interaction, resulting in problematic engagement in social activities and </w:t>
      </w:r>
      <w:r w:rsidR="003044AD">
        <w:rPr>
          <w:lang w:eastAsia="zh-CN"/>
        </w:rPr>
        <w:t>substantial life dissatisfaction</w:t>
      </w:r>
      <w:r w:rsidR="0091455E">
        <w:rPr>
          <w:lang w:eastAsia="zh-CN"/>
        </w:rPr>
        <w:t xml:space="preserve">. </w:t>
      </w:r>
      <w:r w:rsidR="003813B6">
        <w:rPr>
          <w:lang w:eastAsia="zh-CN"/>
        </w:rPr>
        <w:t xml:space="preserve">Another potential mental health problem comes from nonspecific psychological distress that is highly prevalent in college students and associated with suicidal intentions and poor academic performance </w:t>
      </w:r>
      <w:r w:rsidR="003813B6">
        <w:t xml:space="preserve">(Tang et al., 2018). </w:t>
      </w:r>
      <w:r w:rsidR="003C11C5">
        <w:t xml:space="preserve">Psychological distress encompasses a wide range of collective depressive symptoms and anxiety, ranging from mild self-report symptoms to severe psychiatric disease (Goldberg &amp; Blackwell, 1970). It was found that people aged 18-25 in the United States are more likely to report incidents of psychological distress within 30 days than other age cohorts </w:t>
      </w:r>
      <w:r w:rsidR="00222FF5">
        <w:t>(Twenge et al., 2019).</w:t>
      </w:r>
    </w:p>
    <w:p w14:paraId="3A1D1DD2" w14:textId="52E7A7D9" w:rsidR="000B18E7" w:rsidRDefault="00222FF5" w:rsidP="00621349">
      <w:pPr>
        <w:ind w:firstLine="720"/>
      </w:pPr>
      <w:r>
        <w:t>Many potential stress factors may culminate in the mental health risks described above, given the abundance of challenges young adults may have to confront in their everyday social interactions. Perceived everyday discrimination</w:t>
      </w:r>
      <w:r w:rsidR="00621349">
        <w:t xml:space="preserve"> (PED)</w:t>
      </w:r>
      <w:r>
        <w:t xml:space="preserve"> is defined as “a behavioral manifestation of a negative attitude, judgment,</w:t>
      </w:r>
      <w:r w:rsidRPr="00222FF5">
        <w:t xml:space="preserve"> </w:t>
      </w:r>
      <w:r>
        <w:t>or unfair treatment toward members of a group”</w:t>
      </w:r>
      <w:r w:rsidR="00621349">
        <w:t xml:space="preserve"> through subjective evaluation</w:t>
      </w:r>
      <w:r w:rsidR="00104EE1">
        <w:t>s</w:t>
      </w:r>
      <w:r>
        <w:t xml:space="preserve"> (</w:t>
      </w:r>
      <w:r w:rsidR="00621349">
        <w:t>i.e., self-report; Pascoe &amp; Richman, 2009). Plentiful social and clinical research have concluded that PED is significantly associated with depression, psychological distress, anxiety, and subjective well-being among emerging adults in the United States (Williams et al., 2003). For example,</w:t>
      </w:r>
      <w:r w:rsidR="000B18E7">
        <w:t xml:space="preserve"> LGBT individuals perceived significantly higher levels of sexual orientation related discrimination that is correlated with greater likelihood of being diagnosed with depression and psychological distress, compared to their heterosexual counterparts (Burgess et al., 2007). Even within the LGBT group, transgender individuals are more likely to report PED, depressive symptoms, and suicidal attempts</w:t>
      </w:r>
      <w:r w:rsidR="0099106A">
        <w:t xml:space="preserve"> than non-transgender individuals</w:t>
      </w:r>
      <w:r w:rsidR="000B18E7">
        <w:t xml:space="preserve"> (Su et al., 2016). </w:t>
      </w:r>
      <w:r w:rsidR="0099106A">
        <w:t xml:space="preserve">Living in an immigrant country brimming with people from different cultural backgrounds, racial minorities may </w:t>
      </w:r>
      <w:r w:rsidR="0099106A">
        <w:rPr>
          <w:lang w:eastAsia="zh-CN"/>
        </w:rPr>
        <w:t xml:space="preserve">encounter discrimination related to their </w:t>
      </w:r>
      <w:r w:rsidR="0099106A">
        <w:rPr>
          <w:lang w:eastAsia="zh-CN"/>
        </w:rPr>
        <w:lastRenderedPageBreak/>
        <w:t xml:space="preserve">race and ethnicity in various settings. Past literature found that PED and </w:t>
      </w:r>
      <w:r w:rsidR="004C0462">
        <w:rPr>
          <w:lang w:eastAsia="zh-CN"/>
        </w:rPr>
        <w:t xml:space="preserve">experience of related violence may result in increased depression among African American and Hispanic American adolescents, and this effect is moderated by gender, poverty, and neighborhood factors </w:t>
      </w:r>
      <w:r w:rsidR="004C0462">
        <w:t xml:space="preserve">(Patrick, 2019). </w:t>
      </w:r>
    </w:p>
    <w:p w14:paraId="1454DC43" w14:textId="43B1BD01" w:rsidR="000B18E7" w:rsidRDefault="004C0462" w:rsidP="00741F70">
      <w:r>
        <w:tab/>
      </w:r>
      <w:r>
        <w:rPr>
          <w:lang w:eastAsia="zh-CN"/>
        </w:rPr>
        <w:t xml:space="preserve">To minimize </w:t>
      </w:r>
      <w:r w:rsidR="002229D5">
        <w:rPr>
          <w:lang w:eastAsia="zh-CN"/>
        </w:rPr>
        <w:t xml:space="preserve">the </w:t>
      </w:r>
      <w:r>
        <w:rPr>
          <w:lang w:eastAsia="zh-CN"/>
        </w:rPr>
        <w:t>negative effects</w:t>
      </w:r>
      <w:r w:rsidR="002229D5">
        <w:rPr>
          <w:lang w:eastAsia="zh-CN"/>
        </w:rPr>
        <w:t xml:space="preserve"> of PED</w:t>
      </w:r>
      <w:r>
        <w:rPr>
          <w:lang w:eastAsia="zh-CN"/>
        </w:rPr>
        <w:t xml:space="preserve">, current psychology researchers put extensive efforts </w:t>
      </w:r>
      <w:r w:rsidR="002229D5">
        <w:rPr>
          <w:lang w:eastAsia="zh-CN"/>
        </w:rPr>
        <w:t xml:space="preserve">into investigating the mechanism of how PED affects mental health outcomes. Self-esteem has been researched as </w:t>
      </w:r>
      <w:r w:rsidR="009E0A34">
        <w:rPr>
          <w:lang w:eastAsia="zh-CN"/>
        </w:rPr>
        <w:t>one of the</w:t>
      </w:r>
      <w:r w:rsidR="002229D5">
        <w:rPr>
          <w:lang w:eastAsia="zh-CN"/>
        </w:rPr>
        <w:t xml:space="preserve"> correlate</w:t>
      </w:r>
      <w:r w:rsidR="009E0A34">
        <w:rPr>
          <w:lang w:eastAsia="zh-CN"/>
        </w:rPr>
        <w:t>s</w:t>
      </w:r>
      <w:r w:rsidR="002229D5">
        <w:rPr>
          <w:lang w:eastAsia="zh-CN"/>
        </w:rPr>
        <w:t xml:space="preserve"> </w:t>
      </w:r>
      <w:r w:rsidR="00402A26">
        <w:rPr>
          <w:lang w:eastAsia="zh-CN"/>
        </w:rPr>
        <w:t xml:space="preserve">that potentially </w:t>
      </w:r>
      <w:r w:rsidR="009E0A34">
        <w:rPr>
          <w:lang w:eastAsia="zh-CN"/>
        </w:rPr>
        <w:t>alleviate</w:t>
      </w:r>
      <w:r w:rsidR="00402A26">
        <w:rPr>
          <w:lang w:eastAsia="zh-CN"/>
        </w:rPr>
        <w:t xml:space="preserve"> such effects. In Rosenberg’s works, self-esteem is early characterized as </w:t>
      </w:r>
      <w:r w:rsidR="00402A26" w:rsidRPr="00402A26">
        <w:rPr>
          <w:lang w:eastAsia="zh-CN"/>
        </w:rPr>
        <w:t>“a favorable or unfavorable attitude toward oneself and functions as an affective evaluation of the self”</w:t>
      </w:r>
      <w:r w:rsidR="00402A26">
        <w:rPr>
          <w:lang w:eastAsia="zh-CN"/>
        </w:rPr>
        <w:t xml:space="preserve"> (Rosenberg, 1965). A more recent definition is that self-esteem depicts a psychological approximation of the degree to which one individual is evaluated and accepted by themselves and others (e.g., peers, family, friends; </w:t>
      </w:r>
      <w:r w:rsidR="00402A26">
        <w:t>Harter, 2003</w:t>
      </w:r>
      <w:r w:rsidR="00402A26">
        <w:rPr>
          <w:lang w:eastAsia="zh-CN"/>
        </w:rPr>
        <w:t>). Individuals with high self-esteem have higher chances of perceiving subjective well-being and obtaining self-confidence</w:t>
      </w:r>
      <w:r w:rsidR="00741F70">
        <w:rPr>
          <w:lang w:eastAsia="zh-CN"/>
        </w:rPr>
        <w:t xml:space="preserve"> in adolescents and adults</w:t>
      </w:r>
      <w:r w:rsidR="00402A26">
        <w:rPr>
          <w:lang w:eastAsia="zh-CN"/>
        </w:rPr>
        <w:t xml:space="preserve"> </w:t>
      </w:r>
      <w:r w:rsidR="00402A26">
        <w:t>(Weinberg &amp; Gould, 1995</w:t>
      </w:r>
      <w:r w:rsidR="00741F70">
        <w:t>; Chen et al., 2016</w:t>
      </w:r>
      <w:r w:rsidR="00402A26">
        <w:t>).</w:t>
      </w:r>
      <w:r w:rsidR="00741F70">
        <w:t xml:space="preserve"> From an intuitive perspective, </w:t>
      </w:r>
      <w:r w:rsidR="00E0207F" w:rsidRPr="00E0207F">
        <w:t xml:space="preserve">if an individual has </w:t>
      </w:r>
      <w:r w:rsidR="00E0207F">
        <w:t>low</w:t>
      </w:r>
      <w:r w:rsidR="00E0207F" w:rsidRPr="00E0207F">
        <w:t xml:space="preserve"> </w:t>
      </w:r>
      <w:r w:rsidR="00E0207F">
        <w:t xml:space="preserve">or reduced </w:t>
      </w:r>
      <w:r w:rsidR="00E0207F" w:rsidRPr="00E0207F">
        <w:t>self-esteem, it is plausible that they</w:t>
      </w:r>
      <w:r w:rsidR="00E0207F">
        <w:t xml:space="preserve"> will</w:t>
      </w:r>
      <w:r w:rsidR="00E0207F" w:rsidRPr="00E0207F">
        <w:t xml:space="preserve"> possess </w:t>
      </w:r>
      <w:r w:rsidR="00E0207F">
        <w:t>lower</w:t>
      </w:r>
      <w:r w:rsidR="00E0207F" w:rsidRPr="00E0207F">
        <w:t xml:space="preserve"> self-assurance and experience </w:t>
      </w:r>
      <w:r w:rsidR="00E0207F">
        <w:t>more</w:t>
      </w:r>
      <w:r w:rsidR="00E0207F" w:rsidRPr="00E0207F">
        <w:t xml:space="preserve"> detrimental emotional consequences resulting from </w:t>
      </w:r>
      <w:r w:rsidR="00E0207F">
        <w:t xml:space="preserve">PED. One study about second-generation immigrant adolescents across ethnic groups confirmed this </w:t>
      </w:r>
      <w:r w:rsidR="00F53602">
        <w:t>pathway of explanation,</w:t>
      </w:r>
      <w:r w:rsidR="00E0207F">
        <w:t xml:space="preserve"> </w:t>
      </w:r>
      <w:r w:rsidR="00F53602">
        <w:t>in which</w:t>
      </w:r>
      <w:r w:rsidR="00E0207F">
        <w:t xml:space="preserve"> </w:t>
      </w:r>
      <w:r w:rsidR="00F53602">
        <w:t xml:space="preserve">their </w:t>
      </w:r>
      <w:r w:rsidR="00E0207F">
        <w:t>PED from school peers negatively influences perceptions of social acceptance</w:t>
      </w:r>
      <w:r w:rsidR="00F53602">
        <w:t xml:space="preserve"> and subsequently impacts their mental health outcomes (Espinosa, 2021). Moreover, </w:t>
      </w:r>
      <w:r w:rsidR="00486255">
        <w:t xml:space="preserve">it was found that gender-related PED predicts increased psychological malfunctioning (e.g., trauma disorders, general anxiety, and annihilation anxiety) through both linear and non-linear reduction in self-esteem among American Indians and </w:t>
      </w:r>
      <w:r w:rsidR="00486255" w:rsidRPr="00486255">
        <w:t>Palestinians</w:t>
      </w:r>
      <w:r w:rsidR="00486255">
        <w:t xml:space="preserve"> (Kira et al., 2015). </w:t>
      </w:r>
    </w:p>
    <w:p w14:paraId="22817D40" w14:textId="6D50390F" w:rsidR="00486255" w:rsidRDefault="00486255" w:rsidP="00741F70">
      <w:r>
        <w:lastRenderedPageBreak/>
        <w:tab/>
      </w:r>
      <w:r w:rsidR="00730CE9">
        <w:t xml:space="preserve">Returning to the intuitive explanation, self-esteem has a potential moderating </w:t>
      </w:r>
      <w:r w:rsidR="00486D61">
        <w:t>effect</w:t>
      </w:r>
      <w:r w:rsidR="00730CE9">
        <w:t xml:space="preserve"> on the pathway from PED to d</w:t>
      </w:r>
      <w:r w:rsidR="00730CE9" w:rsidRPr="00730CE9">
        <w:t>eteriorated</w:t>
      </w:r>
      <w:r w:rsidR="00730CE9">
        <w:t xml:space="preserve"> mental health outcomes. Particularly, individuals with higher self-esteem may be “protected” by such a psychological state due to a higher sense of social acceptance and self-evaluation when they are attacked by discrimination. Such a “buffer effect” may result in relieved mental health illness. </w:t>
      </w:r>
      <w:r w:rsidR="000F1294">
        <w:t xml:space="preserve">Fischer and Shaw (1999) </w:t>
      </w:r>
      <w:r w:rsidR="00DC3FF7">
        <w:t>studied</w:t>
      </w:r>
      <w:r w:rsidR="000F1294">
        <w:t xml:space="preserve"> this moderating effect of self-esteem with a similar rationale among 119 African American young adults, but they found that individuals with high self-esteem had worse scores in mental health measures when they perceived more discrimination, while those with low self-esteem did not have such an effect. </w:t>
      </w:r>
      <w:r w:rsidR="00B657BE">
        <w:t xml:space="preserve">The authors stated that this finding seems surprisingly opposite to their hypothesis and proposed one possible explanation that the impact of PED on people with low self-esteem could be possibly lessened </w:t>
      </w:r>
      <w:r w:rsidR="00015273">
        <w:t xml:space="preserve">due to more internal locus of control for negative incidents. However, they pointed out that their interpretation was not viable because the sample size was too small to clarify such associations. Besides, the mental health measure (i.e., Mental Health Inventory; Veit &amp; Ware, 1983) </w:t>
      </w:r>
      <w:r w:rsidR="009E0A34">
        <w:t xml:space="preserve">was too overarching and unreliable because it </w:t>
      </w:r>
      <w:r w:rsidR="00015273">
        <w:t>did not</w:t>
      </w:r>
      <w:r w:rsidR="009E0A34">
        <w:t xml:space="preserve"> test specific</w:t>
      </w:r>
      <w:r w:rsidR="00015273">
        <w:t xml:space="preserve"> mental health outcomes (e.g., depression) and had poor performance on test-retest reliability analysis (&lt; .80). Several theoretical and technical rationales suggest that it is worthwhile testing the moderating role of self-esteem</w:t>
      </w:r>
      <w:r w:rsidR="00CB1A60">
        <w:t xml:space="preserve"> in the effect of PED on mental health outcomes again using a nationally representative sample from a larger dataset. Researching the effects of self-esteem can bring substantial clinical implications for designing and implementing self-esteem-related program interventions to reduce </w:t>
      </w:r>
      <w:r w:rsidR="00D66982">
        <w:t xml:space="preserve">the </w:t>
      </w:r>
      <w:r w:rsidR="00CB1A60">
        <w:t xml:space="preserve">negative effects of mental health illness and rates of committing suicidal behaviors </w:t>
      </w:r>
      <w:r w:rsidR="00D66982">
        <w:t>(Dat et al., 2022). Given that it is difficult to control PED from unknown outside sources, it is possible to suggest discrimination-targeted self-esteem program interventions for the clinic</w:t>
      </w:r>
      <w:r w:rsidR="006A4419">
        <w:t>a</w:t>
      </w:r>
      <w:r w:rsidR="00D66982">
        <w:t xml:space="preserve">l community. </w:t>
      </w:r>
    </w:p>
    <w:p w14:paraId="5135678E" w14:textId="5F94E365" w:rsidR="00E0207F" w:rsidRDefault="006A4419" w:rsidP="00741F70">
      <w:r>
        <w:lastRenderedPageBreak/>
        <w:tab/>
        <w:t>To quantify the moderation or interaction effects involving scales with multiple items, recent researchers</w:t>
      </w:r>
      <w:r w:rsidR="007A680F">
        <w:t xml:space="preserve"> </w:t>
      </w:r>
      <w:r>
        <w:t>use mean</w:t>
      </w:r>
      <w:r w:rsidR="00E20A85">
        <w:t>s</w:t>
      </w:r>
      <w:r>
        <w:t xml:space="preserve"> or sum scores </w:t>
      </w:r>
      <w:r w:rsidR="007A680F">
        <w:t>more commonly than doing latent variable analysis (e.g., confirmatory factor analysis</w:t>
      </w:r>
      <w:r w:rsidR="00550C10">
        <w:t>; CFA</w:t>
      </w:r>
      <w:r w:rsidR="007A680F">
        <w:t xml:space="preserve">) or extracting factor scores (Bauer &amp; Curran, 2016). </w:t>
      </w:r>
      <w:r w:rsidR="007A680F">
        <w:rPr>
          <w:lang w:eastAsia="zh-CN"/>
        </w:rPr>
        <w:t xml:space="preserve">During the development of psychometric theories, the “latent variable” concept and classical test theory (CTT) </w:t>
      </w:r>
      <w:r w:rsidR="001065CD">
        <w:rPr>
          <w:lang w:eastAsia="zh-CN"/>
        </w:rPr>
        <w:t xml:space="preserve">are based on </w:t>
      </w:r>
      <w:r w:rsidR="008D2A3E">
        <w:rPr>
          <w:rFonts w:hint="eastAsia"/>
          <w:lang w:eastAsia="zh-CN"/>
        </w:rPr>
        <w:t>a</w:t>
      </w:r>
      <w:r w:rsidR="008D2A3E">
        <w:rPr>
          <w:lang w:eastAsia="zh-CN"/>
        </w:rPr>
        <w:t xml:space="preserve"> foundational assumption </w:t>
      </w:r>
      <w:r w:rsidR="007A680F">
        <w:rPr>
          <w:lang w:eastAsia="zh-CN"/>
        </w:rPr>
        <w:t>that many psychological and behavioral variables, usually not directly measurable, are assessed with</w:t>
      </w:r>
      <w:r w:rsidR="001065CD">
        <w:rPr>
          <w:lang w:eastAsia="zh-CN"/>
        </w:rPr>
        <w:t xml:space="preserve"> measurement</w:t>
      </w:r>
      <w:r w:rsidR="007A680F">
        <w:rPr>
          <w:lang w:eastAsia="zh-CN"/>
        </w:rPr>
        <w:t xml:space="preserve"> errors through direct measures (</w:t>
      </w:r>
      <w:r w:rsidR="008D2A3E">
        <w:t xml:space="preserve">Jöreskog, 1979; Gulliksen, 1950). </w:t>
      </w:r>
      <w:r w:rsidR="00185F18">
        <w:t xml:space="preserve">Measurement errors occur when any random factors happen to affect true scores of the measured construct. </w:t>
      </w:r>
      <w:r w:rsidR="001065CD">
        <w:t>Using these direct measures, or manifest variables, without correcting for measurement errors may lead to biased parameter estimates in regression-based analyses (e.g., path analysis) and abated statistical power (Cole &amp; Preacher, 2014). Flake et al. (2017) further claimed that only 40 out of 301 studies</w:t>
      </w:r>
      <w:r w:rsidR="00E20A85">
        <w:t xml:space="preserve"> that used composite scores</w:t>
      </w:r>
      <w:r w:rsidR="001065CD">
        <w:t xml:space="preserve"> tested and reported evidence of internal structures of multi-item scales. </w:t>
      </w:r>
      <w:r w:rsidR="00E20A85">
        <w:t xml:space="preserve">A more critical issue with using sum scores is that this method may prevent researchers from testing desired theoretical models. For example, research on depression based on the number of reported symptoms is invalid if specific domains of depression need to be investigated (e.g., insomnia, sad mood, etc.). Theoretically, a single composite score of observed items of depression does not necessarily represent levels of severity of “depression” unless it is a unidimensional construct and all indicators are equally well-drafted and </w:t>
      </w:r>
      <w:r w:rsidR="002D7BA1">
        <w:t xml:space="preserve">statistically </w:t>
      </w:r>
      <w:r w:rsidR="002D7BA1">
        <w:rPr>
          <w:lang w:eastAsia="zh-CN"/>
        </w:rPr>
        <w:t xml:space="preserve">precise </w:t>
      </w:r>
      <w:r w:rsidR="002D7BA1">
        <w:t>(Fried &amp; Nesse, 2015)</w:t>
      </w:r>
      <w:r w:rsidR="00185F18">
        <w:t>; shortly speaking, “sum up”</w:t>
      </w:r>
      <w:r w:rsidR="006C3B87">
        <w:t xml:space="preserve"> of observed scores</w:t>
      </w:r>
      <w:r w:rsidR="00185F18">
        <w:t xml:space="preserve"> is not equivalent to “add up” </w:t>
      </w:r>
      <w:r w:rsidR="006C3B87">
        <w:t>of latent measures.</w:t>
      </w:r>
    </w:p>
    <w:p w14:paraId="7E3ADBB9" w14:textId="77777777" w:rsidR="00FD0106" w:rsidRDefault="00185F18" w:rsidP="00741F70">
      <w:r>
        <w:tab/>
        <w:t>Latent scores, usually appearing in latent variable modeling approaches (e.g., structural equation modeling), adjust for measurement errors</w:t>
      </w:r>
      <w:r w:rsidR="00510502">
        <w:t xml:space="preserve"> and become increasingly popular as early as 1990s. Nevertheless, despite the extensive application</w:t>
      </w:r>
      <w:r w:rsidR="00FD0106">
        <w:t xml:space="preserve">s </w:t>
      </w:r>
      <w:r w:rsidR="00510502">
        <w:t xml:space="preserve">of latent approaches in additive models, researchers still feel unfamiliar and reluctant to use them in testing interaction effects (i.e,. </w:t>
      </w:r>
      <w:r w:rsidR="00510502">
        <w:lastRenderedPageBreak/>
        <w:t>multiplicative models; Cortina et al., 2021)</w:t>
      </w:r>
      <w:r w:rsidR="00FD0106">
        <w:t xml:space="preserve">, while the trend of including hypotheses regarding interacting terms has greatly continued in psychology research (Aguinis et al., 2017). One possible reason is that latent interaction testing is not widely introduced; there is also not a “universal” or “golden” mindset of which latent variable model should be used, given various available approaches. </w:t>
      </w:r>
    </w:p>
    <w:p w14:paraId="507EB9AC" w14:textId="75909DD0" w:rsidR="00FD0106" w:rsidRDefault="00FD0106" w:rsidP="00741F70">
      <w:r>
        <w:tab/>
        <w:t xml:space="preserve">A common latent interaction model in current research </w:t>
      </w:r>
      <w:r w:rsidR="00671932">
        <w:t>uses</w:t>
      </w:r>
      <w:r>
        <w:t xml:space="preserve"> product indicator</w:t>
      </w:r>
      <w:r w:rsidR="00671932">
        <w:t>s (PI)</w:t>
      </w:r>
      <w:r>
        <w:t xml:space="preserve">. </w:t>
      </w:r>
      <w:r w:rsidR="00671932">
        <w:t xml:space="preserve">Kenny and Judd (1984) proposed this classical model of nonlinear relationships among latent variables: </w:t>
      </w:r>
    </w:p>
    <w:p w14:paraId="474214C1" w14:textId="47E2CF5C" w:rsidR="00185F18" w:rsidRDefault="00671932" w:rsidP="00671932">
      <w:pPr>
        <w:jc w:val="center"/>
      </w:pPr>
      <m:oMath>
        <m:r>
          <w:rPr>
            <w:rFonts w:ascii="Cambria Math" w:hAnsi="Cambria Math"/>
          </w:rPr>
          <m:t xml:space="preserve">                                         y= </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 ζ</m:t>
        </m:r>
      </m:oMath>
      <w:r>
        <w:t>,                                      (1)</w:t>
      </w:r>
    </w:p>
    <w:p w14:paraId="3A5E9F1F" w14:textId="66D82B4E" w:rsidR="00671932" w:rsidRDefault="00671932" w:rsidP="00671932">
      <w:r>
        <w:t xml:space="preserve">where y is </w:t>
      </w:r>
      <w:r w:rsidR="000C48BA">
        <w:t xml:space="preserve">the outcome variable,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0C48BA">
        <w:t xml:space="preserve"> is the intercept, </w:t>
      </w:r>
      <m:oMath>
        <m:sSub>
          <m:sSubPr>
            <m:ctrlPr>
              <w:rPr>
                <w:rFonts w:ascii="Cambria Math" w:hAnsi="Cambria Math"/>
                <w:i/>
              </w:rPr>
            </m:ctrlPr>
          </m:sSubPr>
          <m:e>
            <m:r>
              <w:rPr>
                <w:rFonts w:ascii="Cambria Math" w:hAnsi="Cambria Math"/>
              </w:rPr>
              <m:t>ξ</m:t>
            </m:r>
          </m:e>
          <m:sub>
            <m:r>
              <w:rPr>
                <w:rFonts w:ascii="Cambria Math" w:hAnsi="Cambria Math"/>
              </w:rPr>
              <m:t>1</m:t>
            </m:r>
          </m:sub>
        </m:sSub>
      </m:oMath>
      <w:r w:rsidR="000C48BA">
        <w:t xml:space="preserve"> and </w:t>
      </w:r>
      <m:oMath>
        <m:sSub>
          <m:sSubPr>
            <m:ctrlPr>
              <w:rPr>
                <w:rFonts w:ascii="Cambria Math" w:hAnsi="Cambria Math"/>
                <w:i/>
              </w:rPr>
            </m:ctrlPr>
          </m:sSubPr>
          <m:e>
            <m:r>
              <w:rPr>
                <w:rFonts w:ascii="Cambria Math" w:hAnsi="Cambria Math"/>
              </w:rPr>
              <m:t>ξ</m:t>
            </m:r>
          </m:e>
          <m:sub>
            <m:r>
              <w:rPr>
                <w:rFonts w:ascii="Cambria Math" w:hAnsi="Cambria Math"/>
              </w:rPr>
              <m:t>2</m:t>
            </m:r>
          </m:sub>
        </m:sSub>
      </m:oMath>
      <w:r w:rsidR="000C48BA">
        <w:t xml:space="preserve"> are latent predicting variables, </w:t>
      </w:r>
      <m:oMath>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2</m:t>
            </m:r>
          </m:sub>
        </m:sSub>
      </m:oMath>
      <w:r w:rsidR="000C48BA">
        <w:t xml:space="preserve"> are latent product variables, and </w:t>
      </w:r>
      <m:oMath>
        <m:r>
          <w:rPr>
            <w:rFonts w:ascii="Cambria Math" w:hAnsi="Cambria Math"/>
          </w:rPr>
          <m:t>ζ</m:t>
        </m:r>
      </m:oMath>
      <w:r w:rsidR="000C48BA">
        <w:t xml:space="preserve"> is the residual variable of y. In specific, the latent product term </w:t>
      </w:r>
      <m:oMath>
        <m:sSub>
          <m:sSubPr>
            <m:ctrlPr>
              <w:rPr>
                <w:rFonts w:ascii="Cambria Math" w:hAnsi="Cambria Math"/>
                <w:i/>
              </w:rPr>
            </m:ctrlPr>
          </m:sSubPr>
          <m:e>
            <m:r>
              <w:rPr>
                <w:rFonts w:ascii="Cambria Math" w:hAnsi="Cambria Math"/>
              </w:rPr>
              <m:t>ξ</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2</m:t>
            </m:r>
          </m:sub>
        </m:sSub>
      </m:oMath>
      <w:r w:rsidR="000C48BA">
        <w:t xml:space="preserve"> is formulated by a set of product indicators (e.g., x</w:t>
      </w:r>
      <w:r w:rsidR="000C48BA">
        <w:rPr>
          <w:vertAlign w:val="subscript"/>
        </w:rPr>
        <w:t>1</w:t>
      </w:r>
      <w:r w:rsidR="000C48BA">
        <w:t>m</w:t>
      </w:r>
      <w:r w:rsidR="000C48BA">
        <w:rPr>
          <w:vertAlign w:val="subscript"/>
        </w:rPr>
        <w:t>1</w:t>
      </w:r>
      <w:r w:rsidR="000C48BA">
        <w:t xml:space="preserve">). All possible combinations of product indicators need to be included according to the original paper, but now researchers can decide which indicators to include in the model. Recent research suggested a matched-pair strategy to reduce model complexity if there are too many indicators (Marsh et al., 2004). One issue of this approach is that it is overly complicated to specify the nonlinear constraints on the factor loadings and variances associated with the corresponding interaction term. </w:t>
      </w:r>
      <w:r w:rsidR="00F424EE">
        <w:t xml:space="preserve">Consequently, Marsh et al., </w:t>
      </w:r>
      <w:r w:rsidR="006C3B87">
        <w:t>(</w:t>
      </w:r>
      <w:r w:rsidR="00F424EE">
        <w:t>2004</w:t>
      </w:r>
      <w:r w:rsidR="006C3B87">
        <w:t>)</w:t>
      </w:r>
      <w:r w:rsidR="00F424EE">
        <w:t xml:space="preserve"> proposed an unconstrained product indicator (UPI) method that is much simpler to use for applied researchers; moreover, compared to the old version, UPI performed comparably well, particularly when the assumption that latent constructs and residual variables are normally distributed</w:t>
      </w:r>
      <w:r w:rsidR="006C3B87">
        <w:t xml:space="preserve"> is met</w:t>
      </w:r>
      <w:r w:rsidR="00F424EE">
        <w:t xml:space="preserve"> (Jackman et al., 2011). </w:t>
      </w:r>
    </w:p>
    <w:p w14:paraId="2BDBEFBA" w14:textId="537AA0C2" w:rsidR="002D6904" w:rsidRDefault="00150A96" w:rsidP="002D6904">
      <w:pPr>
        <w:ind w:firstLine="720"/>
      </w:pPr>
      <w:r>
        <w:t>A</w:t>
      </w:r>
      <w:r w:rsidR="0048005C">
        <w:t>lternative method</w:t>
      </w:r>
      <w:r>
        <w:t>s</w:t>
      </w:r>
      <w:r w:rsidR="0048005C">
        <w:t xml:space="preserve"> of modeling interaction effect</w:t>
      </w:r>
      <w:r>
        <w:t>s</w:t>
      </w:r>
      <w:r w:rsidR="0048005C">
        <w:t xml:space="preserve"> </w:t>
      </w:r>
      <w:r>
        <w:t>are</w:t>
      </w:r>
      <w:r w:rsidR="0048005C">
        <w:t xml:space="preserve"> the reliability-adjusted product indicator method (RAPI; Hsiao et al., 2018)</w:t>
      </w:r>
      <w:r>
        <w:t xml:space="preserve"> and the two-stage path analysis with interaction (2</w:t>
      </w:r>
      <w:r w:rsidR="002D6904">
        <w:t>S-</w:t>
      </w:r>
      <w:r w:rsidR="002D6904">
        <w:lastRenderedPageBreak/>
        <w:t>PA</w:t>
      </w:r>
      <w:r>
        <w:t xml:space="preserve">; Hsiao et al., 2018). Both methods are able to account for measurement errors by constraining the error variances of latent variables using reliability measures computed from corresponding observed items (i.e., reliability adjustment). </w:t>
      </w:r>
      <w:r w:rsidR="002D6904">
        <w:t xml:space="preserve">Note that RAPI uses composite scores as the single indicators of latent constructs, and hence the latent scores represent “true scores” in CTT; 2S-PA first estimates individual factor scores of each latent variable under measurement model frameworks (e.g., </w:t>
      </w:r>
      <w:r w:rsidR="00550C10">
        <w:t>CFA</w:t>
      </w:r>
      <w:r w:rsidR="002D6904">
        <w:t xml:space="preserve">) and corresponding standard errors, and then uses standard errors as definition variables to fix measurement error variances. One advantage of the 2S-PA method is that it simplifies the model and reduces the possibility of convergence issues in the SEM framework. </w:t>
      </w:r>
    </w:p>
    <w:p w14:paraId="47015399" w14:textId="183419CD" w:rsidR="00D856F3" w:rsidRDefault="004C5BDD" w:rsidP="00D856F3">
      <w:r>
        <w:tab/>
        <w:t>Although the moderation effect of self-esteem</w:t>
      </w:r>
      <w:r w:rsidR="00E604EB">
        <w:t xml:space="preserve"> on mental health outcomes</w:t>
      </w:r>
      <w:r>
        <w:t xml:space="preserve"> has been studied in various representative samples across </w:t>
      </w:r>
      <w:r w:rsidR="00E604EB">
        <w:t>groups and occasions (Chen et al., 2022; Hart et al., 2022), few studies modeled such an effect in a latent variable framework. The current study posits self-esteem as a moderator of the relation between PED and mental health outcomes among emerging adults (18-28) in the United States. Despite a prior opposite finding of the moderating effect, this study will address a few questions and improve previous analysis by 1) using a nationally representative sample; 2) correcting for measurement errors by modeling latent interactions; 3) specifying four mental health outcomes (i.e., depression, general anxiety disorder, social anxiety, psychological distress)</w:t>
      </w:r>
      <w:r w:rsidR="00D856F3">
        <w:t>; 4) replicating simple effects of self-esteem and PED on mental health outcomes. The hypotheses are 1) self-esteem</w:t>
      </w:r>
      <w:r w:rsidR="00D856F3" w:rsidRPr="00D856F3">
        <w:t xml:space="preserve"> is negatively associated with depression, general anxiety disorder</w:t>
      </w:r>
      <w:r w:rsidR="00D856F3">
        <w:t xml:space="preserve">, </w:t>
      </w:r>
      <w:r w:rsidR="00D856F3" w:rsidRPr="00D856F3">
        <w:t>social anxiety, and psychological distress</w:t>
      </w:r>
      <w:r w:rsidR="00D856F3">
        <w:t>; 2) PED</w:t>
      </w:r>
      <w:r w:rsidR="00D856F3" w:rsidRPr="00D856F3">
        <w:t xml:space="preserve"> is positively associated with depression, general anxiety disorder</w:t>
      </w:r>
      <w:r w:rsidR="00D856F3">
        <w:t xml:space="preserve">, </w:t>
      </w:r>
      <w:r w:rsidR="00D856F3" w:rsidRPr="00D856F3">
        <w:t>social anxiety, and psychological distress</w:t>
      </w:r>
      <w:r w:rsidR="00D856F3">
        <w:t>; 3) emerging</w:t>
      </w:r>
      <w:r w:rsidR="00D856F3" w:rsidRPr="00D856F3">
        <w:t xml:space="preserve"> adults who have higher level</w:t>
      </w:r>
      <w:r w:rsidR="00D856F3">
        <w:t>s</w:t>
      </w:r>
      <w:r w:rsidR="00D856F3" w:rsidRPr="00D856F3">
        <w:t xml:space="preserve"> of self-esteem w</w:t>
      </w:r>
      <w:r w:rsidR="00D856F3">
        <w:t>ill</w:t>
      </w:r>
      <w:r w:rsidR="00D856F3" w:rsidRPr="00D856F3">
        <w:t xml:space="preserve"> be affected less by </w:t>
      </w:r>
      <w:r w:rsidR="00D856F3">
        <w:t>PED</w:t>
      </w:r>
      <w:r w:rsidR="00D856F3" w:rsidRPr="00D856F3">
        <w:t xml:space="preserve"> </w:t>
      </w:r>
      <w:r w:rsidR="00D856F3">
        <w:t xml:space="preserve">on </w:t>
      </w:r>
      <w:r w:rsidR="00D856F3" w:rsidRPr="00D856F3">
        <w:t>depression, general anxiety disorder (GAD), social anxiety, and psychological distress.</w:t>
      </w:r>
      <w:r w:rsidR="00D856F3">
        <w:t xml:space="preserve"> </w:t>
      </w:r>
      <w:r w:rsidR="009E4660">
        <w:t xml:space="preserve">A </w:t>
      </w:r>
      <w:r w:rsidR="009E4660">
        <w:lastRenderedPageBreak/>
        <w:t xml:space="preserve">figure of the latent interaction model is presented in Figure 1. </w:t>
      </w:r>
      <w:r w:rsidR="00D856F3">
        <w:t>In addition, the current study aims to compare the performances of three latent interaction approaches (i.e., UPI, RAPI, 2S-PA) in terms of parameter estimates and model evaluation indices.</w:t>
      </w:r>
    </w:p>
    <w:p w14:paraId="49DA2549" w14:textId="77777777" w:rsidR="009E4660" w:rsidRDefault="009E4660" w:rsidP="00D856F3"/>
    <w:p w14:paraId="1D344D0F" w14:textId="77777777" w:rsidR="009E4660" w:rsidRPr="00F1361F" w:rsidRDefault="009E4660" w:rsidP="009E4660">
      <w:pPr>
        <w:contextualSpacing/>
        <w:rPr>
          <w:b/>
          <w:bCs/>
        </w:rPr>
      </w:pPr>
      <w:r w:rsidRPr="00F1361F">
        <w:rPr>
          <w:b/>
          <w:bCs/>
        </w:rPr>
        <w:t>Material and Methods</w:t>
      </w:r>
    </w:p>
    <w:p w14:paraId="3AB71884" w14:textId="77777777" w:rsidR="009E4660" w:rsidRDefault="009E4660" w:rsidP="00D856F3"/>
    <w:p w14:paraId="16F68562" w14:textId="14E05ACF" w:rsidR="009E4660" w:rsidRPr="009E4660" w:rsidRDefault="009E4660" w:rsidP="00D856F3">
      <w:pPr>
        <w:contextualSpacing/>
        <w:rPr>
          <w:i/>
          <w:iCs/>
        </w:rPr>
      </w:pPr>
      <w:r w:rsidRPr="00F1361F">
        <w:rPr>
          <w:i/>
          <w:iCs/>
        </w:rPr>
        <w:t>Participants</w:t>
      </w:r>
    </w:p>
    <w:p w14:paraId="5E335E6A" w14:textId="06B975AF" w:rsidR="00C23CD8" w:rsidRDefault="009E4660" w:rsidP="00C23CD8">
      <w:pPr>
        <w:ind w:firstLine="720"/>
        <w:contextualSpacing/>
      </w:pPr>
      <w:r w:rsidRPr="00F1361F">
        <w:t xml:space="preserve">Data were retrieved from a </w:t>
      </w:r>
      <w:r w:rsidRPr="009E4660">
        <w:t>longest-running American panel survey</w:t>
      </w:r>
      <w:r>
        <w:t>,</w:t>
      </w:r>
      <w:r>
        <w:rPr>
          <w:rFonts w:ascii="Source Sans Pro" w:hAnsi="Source Sans Pro"/>
          <w:color w:val="7F7F7F"/>
          <w:sz w:val="32"/>
          <w:szCs w:val="32"/>
        </w:rPr>
        <w:t xml:space="preserve"> </w:t>
      </w:r>
      <w:r w:rsidRPr="009E4660">
        <w:t>Panel Study of Income Dynamics (PSID</w:t>
      </w:r>
      <w:r>
        <w:t xml:space="preserve">), </w:t>
      </w:r>
      <w:r w:rsidRPr="00F1361F">
        <w:t>designed to examine</w:t>
      </w:r>
      <w:r w:rsidR="00AE0B0E">
        <w:t xml:space="preserve"> </w:t>
      </w:r>
      <w:r w:rsidR="003A0C38">
        <w:t xml:space="preserve">U.S. residents' physical and psychological states </w:t>
      </w:r>
      <w:r w:rsidR="00AE0B0E">
        <w:t>under social change.</w:t>
      </w:r>
      <w:r w:rsidR="00AE0B0E">
        <w:rPr>
          <w:rFonts w:ascii="opensans-regular-webfont" w:hAnsi="opensans-regular-webfont"/>
          <w:color w:val="000000"/>
          <w:shd w:val="clear" w:color="auto" w:fill="FFFFFF"/>
        </w:rPr>
        <w:t xml:space="preserve"> </w:t>
      </w:r>
      <w:r w:rsidR="00AE0B0E" w:rsidRPr="00AE0B0E">
        <w:t xml:space="preserve">In this study, a subset of </w:t>
      </w:r>
      <w:r w:rsidR="003A0C38">
        <w:t>PSID</w:t>
      </w:r>
      <w:r w:rsidR="00AE0B0E" w:rsidRPr="00AE0B0E">
        <w:t xml:space="preserve">, Transition to Adulthood Supplement (TAS) in </w:t>
      </w:r>
      <w:r w:rsidR="00AE0B0E">
        <w:t xml:space="preserve">the </w:t>
      </w:r>
      <w:r w:rsidR="00AE0B0E" w:rsidRPr="00AE0B0E">
        <w:t>2019 wave, was used</w:t>
      </w:r>
      <w:r w:rsidR="00AE0B0E">
        <w:t xml:space="preserve"> (N = 2,595)</w:t>
      </w:r>
      <w:r w:rsidR="00AE0B0E" w:rsidRPr="00AE0B0E">
        <w:t>. The 2019 TAS contains information on everyday discrimination, self-reported mental health outcomes, self-esteem measures, and sociodemographic characteristics for participants</w:t>
      </w:r>
      <w:r w:rsidR="00AE0B0E">
        <w:t xml:space="preserve"> aged 18 to 28. A descriptive summary of sociodemographic variables was provided in Table 1.</w:t>
      </w:r>
      <w:r w:rsidR="00C23CD8">
        <w:t xml:space="preserve"> Missing data was not an issue as all data points were used in the analyses.</w:t>
      </w:r>
    </w:p>
    <w:p w14:paraId="634B3433" w14:textId="77777777" w:rsidR="00C23CD8" w:rsidRDefault="00C23CD8" w:rsidP="00C23CD8">
      <w:pPr>
        <w:ind w:firstLine="720"/>
        <w:contextualSpacing/>
      </w:pPr>
    </w:p>
    <w:p w14:paraId="0B6D9112" w14:textId="056320F5" w:rsidR="00B62986" w:rsidRDefault="00C23CD8" w:rsidP="00C23CD8">
      <w:pPr>
        <w:contextualSpacing/>
        <w:rPr>
          <w:i/>
          <w:iCs/>
        </w:rPr>
      </w:pPr>
      <w:r w:rsidRPr="00C23CD8">
        <w:rPr>
          <w:i/>
          <w:iCs/>
        </w:rPr>
        <w:t>Measures</w:t>
      </w:r>
    </w:p>
    <w:p w14:paraId="598F4D52" w14:textId="710CEDC7" w:rsidR="001D324A" w:rsidRPr="00B62986" w:rsidRDefault="00B62986" w:rsidP="00BB6F53">
      <w:pPr>
        <w:ind w:firstLine="720"/>
        <w:contextualSpacing/>
      </w:pPr>
      <w:r>
        <w:t>In the current study, all psychological constructs of interest were measured through scales with multiple items. Table 2 presents a summary of scale names, scoring types, and distribution of composite scores. Considering most of the scales have heavily skewed distributions and categorical items with less than six options,</w:t>
      </w:r>
      <w:r w:rsidR="00AD6520">
        <w:t xml:space="preserve"> the factor structure of each scale was analyzed through categorical </w:t>
      </w:r>
      <w:r w:rsidR="00550C10">
        <w:t>CFA</w:t>
      </w:r>
      <w:r w:rsidR="00AD6520">
        <w:t xml:space="preserve"> using the diagonally weighted least square estimator </w:t>
      </w:r>
      <w:r w:rsidR="00550C10">
        <w:t>accounting</w:t>
      </w:r>
      <w:r w:rsidR="00AD6520">
        <w:t xml:space="preserve"> for ordinal </w:t>
      </w:r>
      <w:r w:rsidR="00550C10">
        <w:t xml:space="preserve">data </w:t>
      </w:r>
      <w:r w:rsidR="00AD6520">
        <w:t xml:space="preserve">and non-normal </w:t>
      </w:r>
      <w:r w:rsidR="00550C10">
        <w:t>distribution</w:t>
      </w:r>
      <w:r w:rsidR="00AD6520">
        <w:t xml:space="preserve">, and the internal consistency was reported using </w:t>
      </w:r>
      <w:r w:rsidR="00AD6520">
        <w:lastRenderedPageBreak/>
        <w:t xml:space="preserve">Cronbach’s alpha. </w:t>
      </w:r>
      <w:r w:rsidR="00380BB2" w:rsidRPr="00F1361F">
        <w:t>A few model</w:t>
      </w:r>
      <w:r w:rsidR="00380BB2">
        <w:t>-</w:t>
      </w:r>
      <w:r w:rsidR="00380BB2" w:rsidRPr="00F1361F">
        <w:t xml:space="preserve">fit indices were </w:t>
      </w:r>
      <w:r w:rsidR="00380BB2">
        <w:t>used for model evaluation</w:t>
      </w:r>
      <w:r w:rsidR="00BB6F53">
        <w:t>: T</w:t>
      </w:r>
      <w:r w:rsidR="00380BB2">
        <w:t>he</w:t>
      </w:r>
      <w:r w:rsidR="00380BB2" w:rsidRPr="00380BB2">
        <w:rPr>
          <w:rFonts w:ascii="Cambria Math" w:hAnsi="Cambria Math"/>
          <w:i/>
        </w:rP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380BB2">
        <w:t xml:space="preserve"> representing </w:t>
      </w:r>
      <w:r w:rsidR="00380BB2" w:rsidRPr="00F1361F">
        <w:t>the difference between the expected covariance matrix and the empirical one</w:t>
      </w:r>
      <w:r w:rsidR="00380BB2">
        <w:t xml:space="preserve"> was mostly reported</w:t>
      </w:r>
      <w:r w:rsidR="00BB6F53">
        <w:t>;</w:t>
      </w:r>
      <w:r w:rsidR="00380BB2">
        <w:t xml:space="preserve"> Nevertheless,</w:t>
      </w:r>
      <w:r w:rsidR="00380BB2" w:rsidRPr="00F1361F">
        <w:t xml:space="preserve"> given it</w:t>
      </w:r>
      <w:r w:rsidR="00BB6F53">
        <w:t xml:space="preserve">s sensitivity </w:t>
      </w:r>
      <w:r w:rsidR="00380BB2" w:rsidRPr="00F1361F">
        <w:t xml:space="preserve">to large sample </w:t>
      </w:r>
      <w:r w:rsidR="00BB6F53">
        <w:t>sizes</w:t>
      </w:r>
      <w:r w:rsidR="00380BB2" w:rsidRPr="00F1361F">
        <w:t xml:space="preserve">, alternative indices </w:t>
      </w:r>
      <w:r w:rsidR="00BB6F53">
        <w:t xml:space="preserve">were considered </w:t>
      </w:r>
      <w:r w:rsidR="00380BB2" w:rsidRPr="00F1361F">
        <w:t>such as Comparative Fit Index (CFI)</w:t>
      </w:r>
      <w:r w:rsidR="00BB6F53">
        <w:t xml:space="preserve">, </w:t>
      </w:r>
      <w:r w:rsidR="00BB6F53" w:rsidRPr="00BB6F53">
        <w:t>Tucker Lewis Index</w:t>
      </w:r>
      <w:r w:rsidR="00BB6F53">
        <w:t xml:space="preserve"> (TLI) </w:t>
      </w:r>
      <w:r w:rsidR="00380BB2" w:rsidRPr="00F1361F">
        <w:t xml:space="preserve">and Root Mean Square Error of Approximation (RMSEA). </w:t>
      </w:r>
      <w:r w:rsidR="001F49CD">
        <w:t>Table 3 and Table 4 provided summaries of Cronbach’s alpha and model fit evaluation of each scale.</w:t>
      </w:r>
    </w:p>
    <w:p w14:paraId="0A9EDD86" w14:textId="06B26643" w:rsidR="001D324A" w:rsidRDefault="00DC5075" w:rsidP="001D324A">
      <w:pPr>
        <w:ind w:firstLine="720"/>
        <w:contextualSpacing/>
      </w:pPr>
      <w:r>
        <w:rPr>
          <w:i/>
          <w:iCs/>
          <w:lang w:eastAsia="zh-CN"/>
        </w:rPr>
        <w:t>Self-esteem</w:t>
      </w:r>
      <w:r w:rsidR="00C23CD8" w:rsidRPr="00F1361F">
        <w:rPr>
          <w:rFonts w:hint="eastAsia"/>
          <w:i/>
          <w:iCs/>
          <w:lang w:eastAsia="zh-CN"/>
        </w:rPr>
        <w:t>.</w:t>
      </w:r>
      <w:r w:rsidR="00C23CD8" w:rsidRPr="00F1361F">
        <w:t xml:space="preserve"> </w:t>
      </w:r>
      <w:r>
        <w:t xml:space="preserve">Self-esteem was assessed via Rosenberg Self-Esteem Scale (RSE; </w:t>
      </w:r>
      <w:r w:rsidRPr="00B95960">
        <w:rPr>
          <w:rFonts w:eastAsiaTheme="minorHAnsi"/>
        </w:rPr>
        <w:t>Rosenberg, 1965</w:t>
      </w:r>
      <w:r>
        <w:t>), originally designed to measure the self-esteem of high school students. The scale had ten item</w:t>
      </w:r>
      <w:r w:rsidR="00B62986">
        <w:t xml:space="preserve">s, each with </w:t>
      </w:r>
      <w:r>
        <w:t>four options</w:t>
      </w:r>
      <w:r w:rsidR="00B62986">
        <w:t xml:space="preserve"> </w:t>
      </w:r>
      <w:r>
        <w:t xml:space="preserve">(1 = </w:t>
      </w:r>
      <w:r w:rsidR="001D324A">
        <w:t>“</w:t>
      </w:r>
      <w:r>
        <w:t>strongly agree</w:t>
      </w:r>
      <w:r w:rsidR="001D324A">
        <w:t xml:space="preserve">” to </w:t>
      </w:r>
      <w:r>
        <w:t xml:space="preserve">4 = </w:t>
      </w:r>
      <w:r w:rsidR="001D324A">
        <w:t>“</w:t>
      </w:r>
      <w:r>
        <w:t>strongly disagree</w:t>
      </w:r>
      <w:r w:rsidR="001D324A">
        <w:t>”</w:t>
      </w:r>
      <w:r>
        <w:t xml:space="preserve">). </w:t>
      </w:r>
      <w:r w:rsidR="00B62986">
        <w:t>Five items were positively oriented (e.g., “I feel that I have a number of good qualities.”), while f</w:t>
      </w:r>
      <w:r>
        <w:t>ive items were negatively oriented and then reversely coded for congruent interpretation (e.g., “I certainly feel useless at times.”). A high score on this scale represent</w:t>
      </w:r>
      <w:r w:rsidR="00550C10">
        <w:t>ed</w:t>
      </w:r>
      <w:r>
        <w:t xml:space="preserve"> a high level of self-esteem. </w:t>
      </w:r>
      <w:r w:rsidR="00550C10">
        <w:t xml:space="preserve">A one-factor CFA demonstrated </w:t>
      </w:r>
      <w:r w:rsidR="001F49CD">
        <w:t>sufficient fit</w:t>
      </w:r>
      <w:r w:rsidR="001D324A">
        <w:t xml:space="preserve"> to the items:</w:t>
      </w:r>
      <w:r w:rsidR="001F49CD">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=2451.63</m:t>
        </m:r>
      </m:oMath>
      <w:r w:rsidR="001F49CD">
        <w:t xml:space="preserve">, df (degree of freedom) = 35, </w:t>
      </w:r>
      <w:r w:rsidR="001F49CD" w:rsidRPr="001F49CD">
        <w:rPr>
          <w:i/>
          <w:iCs/>
        </w:rPr>
        <w:t>p</w:t>
      </w:r>
      <w:r w:rsidR="001F49CD">
        <w:t xml:space="preserve"> &lt; .00</w:t>
      </w:r>
      <w:r w:rsidR="001D324A">
        <w:t>1</w:t>
      </w:r>
      <w:r w:rsidR="001F49CD">
        <w:t xml:space="preserve">; RMSEA = .17; CFI = .97, TLI = .96; reliability (Cronbach’s </w:t>
      </w:r>
      <m:oMath>
        <m:r>
          <w:rPr>
            <w:rFonts w:ascii="Cambria Math" w:hAnsi="Cambria Math"/>
          </w:rPr>
          <m:t>α</m:t>
        </m:r>
      </m:oMath>
      <w:r w:rsidR="001F49CD">
        <w:t xml:space="preserve">) = .88, 95%CI [.87, .89]. </w:t>
      </w:r>
    </w:p>
    <w:p w14:paraId="3DC1DF1F" w14:textId="49881670" w:rsidR="001D324A" w:rsidRDefault="001D324A" w:rsidP="001D324A">
      <w:pPr>
        <w:ind w:firstLine="720"/>
        <w:contextualSpacing/>
      </w:pPr>
      <w:r w:rsidRPr="001D324A">
        <w:rPr>
          <w:i/>
          <w:iCs/>
        </w:rPr>
        <w:t>Perceived Everyday Discrimination</w:t>
      </w:r>
      <w:r>
        <w:t xml:space="preserve">. Discrimination was measured using </w:t>
      </w:r>
      <w:r w:rsidRPr="00B95960">
        <w:t>Everyday Discrimination</w:t>
      </w:r>
      <w:r>
        <w:t xml:space="preserve"> S</w:t>
      </w:r>
      <w:r w:rsidRPr="00B95960">
        <w:t>cale (EDD</w:t>
      </w:r>
      <w:r>
        <w:t xml:space="preserve">; </w:t>
      </w:r>
      <w:r w:rsidRPr="00B95960">
        <w:t>Williams et al., 1997)</w:t>
      </w:r>
      <w:r>
        <w:t xml:space="preserve"> with 7 items, each having six response categories (1 = “Never” to 6 = “Almost everyday”). Respondents self-reported discrimination experiences associated with less courtesy, ill-respect, intelligence judgement, etc. 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=419.02</m:t>
        </m:r>
      </m:oMath>
      <w:r>
        <w:t xml:space="preserve">, df = 14, </w:t>
      </w:r>
      <w:r w:rsidRPr="001F49CD">
        <w:rPr>
          <w:i/>
          <w:iCs/>
        </w:rPr>
        <w:t>p</w:t>
      </w:r>
      <w:r>
        <w:t xml:space="preserve"> &lt; .001; RMSEA = .11; CFI = .96, TLI = .93; Cronbach’s </w:t>
      </w:r>
      <m:oMath>
        <m:r>
          <w:rPr>
            <w:rFonts w:ascii="Cambria Math" w:hAnsi="Cambria Math"/>
          </w:rPr>
          <m:t>α</m:t>
        </m:r>
      </m:oMath>
      <w:r>
        <w:t xml:space="preserve"> = .90, 95%CI [.89, .90]. </w:t>
      </w:r>
    </w:p>
    <w:p w14:paraId="7D3D186E" w14:textId="2AE7EF20" w:rsidR="00E90084" w:rsidRDefault="001D324A" w:rsidP="00E90084">
      <w:pPr>
        <w:ind w:firstLine="720"/>
        <w:contextualSpacing/>
      </w:pPr>
      <w:r w:rsidRPr="001D324A">
        <w:rPr>
          <w:i/>
          <w:iCs/>
        </w:rPr>
        <w:t>Depression</w:t>
      </w:r>
      <w:r>
        <w:t xml:space="preserve">. Depression </w:t>
      </w:r>
      <w:r w:rsidR="001F0DE3">
        <w:t>was</w:t>
      </w:r>
      <w:r>
        <w:t xml:space="preserve"> evaluated through </w:t>
      </w:r>
      <w:r w:rsidRPr="00B95960">
        <w:rPr>
          <w:rFonts w:eastAsiaTheme="minorHAnsi"/>
        </w:rPr>
        <w:t>PHQ-9 Depression Screener (</w:t>
      </w:r>
      <w:r>
        <w:rPr>
          <w:rFonts w:eastAsiaTheme="minorHAnsi"/>
        </w:rPr>
        <w:t xml:space="preserve">Patent Health Questionnaire; </w:t>
      </w:r>
      <w:r w:rsidRPr="00B95960">
        <w:rPr>
          <w:rFonts w:eastAsiaTheme="minorHAnsi"/>
        </w:rPr>
        <w:t>Kroenke, Spitzer, &amp; Williams, 2001)</w:t>
      </w:r>
      <w:r w:rsidR="0006006D">
        <w:rPr>
          <w:rFonts w:eastAsiaTheme="minorHAnsi"/>
        </w:rPr>
        <w:t xml:space="preserve"> in which various depressive </w:t>
      </w:r>
      <w:r w:rsidR="0006006D">
        <w:rPr>
          <w:rFonts w:eastAsiaTheme="minorHAnsi"/>
        </w:rPr>
        <w:lastRenderedPageBreak/>
        <w:t xml:space="preserve">symptoms such as depressed mood, sleeping trouble, fatigue, concentration problems, and psychomotor failures were assessed. There were nine items in PHQ-9, each with four response categories (1 = “Not at all” to </w:t>
      </w:r>
      <w:r w:rsidR="003755F0">
        <w:rPr>
          <w:rFonts w:eastAsiaTheme="minorHAnsi"/>
        </w:rPr>
        <w:t>4</w:t>
      </w:r>
      <w:r w:rsidR="0006006D">
        <w:rPr>
          <w:rFonts w:eastAsiaTheme="minorHAnsi"/>
        </w:rPr>
        <w:t xml:space="preserve"> = “Nearly every day”). Provided a previous study found that either a one-factor or two-factor measurement model on PHQ-9 showed satisfying model fits for the general population in Vietnam </w:t>
      </w:r>
      <w:r w:rsidR="0006006D">
        <w:t xml:space="preserve">(Vu et al., 2022), two factor structures were assessed in this study. A one-factor (“depression” as the only latent factor) model </w:t>
      </w:r>
      <w:r w:rsidR="00E90084">
        <w:t xml:space="preserve">demonstrated adequate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939.15</m:t>
        </m:r>
      </m:oMath>
      <w:r w:rsidR="00E90084">
        <w:t xml:space="preserve">, df = 36, </w:t>
      </w:r>
      <w:r w:rsidR="00E90084" w:rsidRPr="001F49CD">
        <w:rPr>
          <w:i/>
          <w:iCs/>
        </w:rPr>
        <w:t>p</w:t>
      </w:r>
      <w:r w:rsidR="00E90084">
        <w:t xml:space="preserve"> &lt; .001; RMSEA = .09; CFI = .99, TLI = .98. The two-correlated-factor model (“somatic” and “cognitive” as latent factors) likewise showed sufficient fit: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738.48</m:t>
        </m:r>
      </m:oMath>
      <w:r w:rsidR="00E90084">
        <w:t xml:space="preserve">, df = 36, </w:t>
      </w:r>
      <w:r w:rsidR="00E90084" w:rsidRPr="001F49CD">
        <w:rPr>
          <w:i/>
          <w:iCs/>
        </w:rPr>
        <w:t>p</w:t>
      </w:r>
      <w:r w:rsidR="00E90084">
        <w:t xml:space="preserve"> &lt; .001; RMSEA = .08; CFI = .99, TLI = .99. The</w:t>
      </w:r>
      <w:r w:rsidR="003755F0">
        <w:t xml:space="preserve"> </w:t>
      </w:r>
      <w:r w:rsidR="00E90084">
        <w:t xml:space="preserve">Cronbach’s </w:t>
      </w:r>
      <m:oMath>
        <m:r>
          <w:rPr>
            <w:rFonts w:ascii="Cambria Math" w:hAnsi="Cambria Math"/>
          </w:rPr>
          <m:t>α</m:t>
        </m:r>
      </m:oMath>
      <w:r w:rsidR="00E90084">
        <w:t xml:space="preserve"> index was .90, 95%CI [.89, .90].</w:t>
      </w:r>
    </w:p>
    <w:p w14:paraId="4BC28F3C" w14:textId="7C218904" w:rsidR="003755F0" w:rsidRDefault="003755F0" w:rsidP="003755F0">
      <w:pPr>
        <w:ind w:firstLine="720"/>
        <w:contextualSpacing/>
      </w:pPr>
      <w:r w:rsidRPr="003755F0">
        <w:rPr>
          <w:i/>
          <w:iCs/>
        </w:rPr>
        <w:t>General Anxiety Disorder</w:t>
      </w:r>
      <w:r>
        <w:t>. GAD was assessed by a seven-item scale (</w:t>
      </w:r>
      <w:r w:rsidRPr="00CA2844">
        <w:t>GAD-7</w:t>
      </w:r>
      <w:r>
        <w:t xml:space="preserve">; Kroenke et al., 2007) which asked about recent general anxiety symptoms in daily life (e.g., “Over the last two weeks, how often have you been bothered by feeling nervous, anxious, or on edge?”). Four response options were provided </w:t>
      </w:r>
      <w:r>
        <w:rPr>
          <w:rFonts w:eastAsiaTheme="minorHAnsi"/>
        </w:rPr>
        <w:t xml:space="preserve">(1 = “Not at all” to 4 = “Nearly every day”). </w:t>
      </w:r>
      <w:r>
        <w:t xml:space="preserve">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=382.38</m:t>
        </m:r>
      </m:oMath>
      <w:r>
        <w:t xml:space="preserve">, df = 14, </w:t>
      </w:r>
      <w:r w:rsidRPr="001F49CD">
        <w:rPr>
          <w:i/>
          <w:iCs/>
        </w:rPr>
        <w:t>p</w:t>
      </w:r>
      <w:r>
        <w:t xml:space="preserve"> &lt; .001; RMSEA = .07; CFI = .99, TLI = .99; Cronbach’s </w:t>
      </w:r>
      <m:oMath>
        <m:r>
          <w:rPr>
            <w:rFonts w:ascii="Cambria Math" w:hAnsi="Cambria Math"/>
          </w:rPr>
          <m:t>α</m:t>
        </m:r>
      </m:oMath>
      <w:r>
        <w:t xml:space="preserve"> = .91, 95%CI [.90, .91]. </w:t>
      </w:r>
    </w:p>
    <w:p w14:paraId="1F14A7DC" w14:textId="2A1AD08F" w:rsidR="004E7E91" w:rsidRDefault="003755F0" w:rsidP="004E7E91">
      <w:pPr>
        <w:ind w:firstLine="720"/>
        <w:contextualSpacing/>
      </w:pPr>
      <w:r w:rsidRPr="003755F0">
        <w:rPr>
          <w:i/>
          <w:iCs/>
        </w:rPr>
        <w:t>Social Anxiety</w:t>
      </w:r>
      <w:r>
        <w:t xml:space="preserve">. In addition to general anxiety, social anxiety </w:t>
      </w:r>
      <w:r w:rsidR="004E7E91">
        <w:t xml:space="preserve">specific to interpersonal interactions was measured by a four-item scale cited from Michigan Study of A&amp;A Life Transition (MSALT; Eccles et al., 1989). This scale was designed for adolescents and early adults with social and academic experiences at school, at home, and at work. Five options were available in the items (1 = “Never” to 5 = “Almost always or always”). 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=34.86</m:t>
        </m:r>
      </m:oMath>
      <w:r w:rsidR="004E7E91">
        <w:t xml:space="preserve">, df = 2, </w:t>
      </w:r>
      <w:r w:rsidR="004E7E91" w:rsidRPr="001F49CD">
        <w:rPr>
          <w:i/>
          <w:iCs/>
        </w:rPr>
        <w:t>p</w:t>
      </w:r>
      <w:r w:rsidR="004E7E91">
        <w:t xml:space="preserve"> &lt; .001; RMSEA = .06; CFI = .99, TLI = .99; Cronbach’s </w:t>
      </w:r>
      <m:oMath>
        <m:r>
          <w:rPr>
            <w:rFonts w:ascii="Cambria Math" w:hAnsi="Cambria Math"/>
          </w:rPr>
          <m:t>α</m:t>
        </m:r>
      </m:oMath>
      <w:r w:rsidR="004E7E91">
        <w:t xml:space="preserve"> = .84, 95%CI [.82, .85]. </w:t>
      </w:r>
    </w:p>
    <w:p w14:paraId="4656F48E" w14:textId="40CAB00C" w:rsidR="008F4290" w:rsidRDefault="004E7E91" w:rsidP="008F4290">
      <w:pPr>
        <w:ind w:firstLine="720"/>
        <w:contextualSpacing/>
      </w:pPr>
      <w:r w:rsidRPr="004E7E91">
        <w:rPr>
          <w:i/>
          <w:iCs/>
        </w:rPr>
        <w:lastRenderedPageBreak/>
        <w:t>Psychological Distress</w:t>
      </w:r>
      <w:r>
        <w:t>. Psychological distress was assessed using the Kessler-6 (K6) scale (PSYCHDIST; Kessler et al., 2002). Participants were asked about past-month distress</w:t>
      </w:r>
      <w:r w:rsidR="008F4290">
        <w:t xml:space="preserve"> (e.g., “During the past 30 days, how often did you feel nervous”)</w:t>
      </w:r>
      <w:r>
        <w:t>, with responses ranged from  (1 = “</w:t>
      </w:r>
      <w:r w:rsidR="008F4290">
        <w:t xml:space="preserve">None of the time” to 5 = “All of the time”). A one-factor CFA demonstrated sufficient fit to the items: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=431.44</m:t>
        </m:r>
      </m:oMath>
      <w:r w:rsidR="008F4290">
        <w:t xml:space="preserve">, df = </w:t>
      </w:r>
      <w:r w:rsidR="00D41622">
        <w:t>9</w:t>
      </w:r>
      <w:r w:rsidR="008F4290">
        <w:t xml:space="preserve">, </w:t>
      </w:r>
      <w:r w:rsidR="008F4290" w:rsidRPr="001F49CD">
        <w:rPr>
          <w:i/>
          <w:iCs/>
        </w:rPr>
        <w:t>p</w:t>
      </w:r>
      <w:r w:rsidR="008F4290">
        <w:t xml:space="preserve"> &lt; .001; RMSEA = .0</w:t>
      </w:r>
      <w:r w:rsidR="00D41622">
        <w:t>7</w:t>
      </w:r>
      <w:r w:rsidR="008F4290">
        <w:t xml:space="preserve">; CFI = .99, TLI = .99; Cronbach’s </w:t>
      </w:r>
      <m:oMath>
        <m:r>
          <w:rPr>
            <w:rFonts w:ascii="Cambria Math" w:hAnsi="Cambria Math"/>
          </w:rPr>
          <m:t>α</m:t>
        </m:r>
      </m:oMath>
      <w:r w:rsidR="008F4290">
        <w:t xml:space="preserve"> = .8</w:t>
      </w:r>
      <w:r w:rsidR="00D41622">
        <w:t>8</w:t>
      </w:r>
      <w:r w:rsidR="008F4290">
        <w:t>, 95%CI [.8</w:t>
      </w:r>
      <w:r w:rsidR="00D41622">
        <w:t>7</w:t>
      </w:r>
      <w:r w:rsidR="008F4290">
        <w:t>, .8</w:t>
      </w:r>
      <w:r w:rsidR="00D41622">
        <w:t>9</w:t>
      </w:r>
      <w:r w:rsidR="008F4290">
        <w:t xml:space="preserve">]. </w:t>
      </w:r>
    </w:p>
    <w:p w14:paraId="6C225699" w14:textId="77777777" w:rsidR="00D41622" w:rsidRDefault="00D41622" w:rsidP="00380BB2">
      <w:pPr>
        <w:contextualSpacing/>
      </w:pPr>
    </w:p>
    <w:p w14:paraId="1C529488" w14:textId="77777777" w:rsidR="00380BB2" w:rsidRPr="00F1361F" w:rsidRDefault="00380BB2" w:rsidP="00380BB2">
      <w:pPr>
        <w:contextualSpacing/>
        <w:rPr>
          <w:i/>
          <w:iCs/>
        </w:rPr>
      </w:pPr>
      <w:r w:rsidRPr="00F1361F">
        <w:rPr>
          <w:i/>
          <w:iCs/>
        </w:rPr>
        <w:t>Analytic Plan</w:t>
      </w:r>
    </w:p>
    <w:p w14:paraId="5891181F" w14:textId="6B7C5849" w:rsidR="00BB6F53" w:rsidRDefault="00380BB2" w:rsidP="00976E4F">
      <w:pPr>
        <w:ind w:firstLine="720"/>
        <w:contextualSpacing/>
      </w:pPr>
      <w:r w:rsidRPr="00F1361F">
        <w:t xml:space="preserve">Since this study </w:t>
      </w:r>
      <w:r>
        <w:t>was based on</w:t>
      </w:r>
      <w:r w:rsidRPr="00F1361F">
        <w:t xml:space="preserve"> </w:t>
      </w:r>
      <w:r>
        <w:t xml:space="preserve">multi-item </w:t>
      </w:r>
      <w:r w:rsidRPr="00F1361F">
        <w:t xml:space="preserve">scale </w:t>
      </w:r>
      <w:r>
        <w:t>measures</w:t>
      </w:r>
      <w:r w:rsidRPr="00F1361F">
        <w:t>,</w:t>
      </w:r>
      <w:r>
        <w:t xml:space="preserve"> the internal consistency assessment, factor structure check, and variable recode work had been done before subsequent analyses</w:t>
      </w:r>
      <w:r w:rsidRPr="00F1361F">
        <w:t xml:space="preserve"> using </w:t>
      </w:r>
      <w:r>
        <w:t xml:space="preserve">R and RStudio </w:t>
      </w:r>
      <w:r w:rsidRPr="00F1361F">
        <w:t>(</w:t>
      </w:r>
      <w:r>
        <w:t>R Core Team, 2023</w:t>
      </w:r>
      <w:r w:rsidRPr="00F1361F">
        <w:t>).</w:t>
      </w:r>
      <w:r w:rsidR="00BB6F53">
        <w:t xml:space="preserve"> </w:t>
      </w:r>
      <w:r w:rsidR="00976E4F">
        <w:t>Then f</w:t>
      </w:r>
      <w:r w:rsidR="00BB6F53">
        <w:t xml:space="preserve">our parallel latent interaction models </w:t>
      </w:r>
      <w:r w:rsidR="00976E4F">
        <w:t xml:space="preserve">were tested using a R package </w:t>
      </w:r>
      <w:r w:rsidR="00976E4F" w:rsidRPr="00976E4F">
        <w:rPr>
          <w:i/>
          <w:iCs/>
        </w:rPr>
        <w:t>lavaan</w:t>
      </w:r>
      <w:r w:rsidR="00976E4F">
        <w:rPr>
          <w:i/>
          <w:iCs/>
        </w:rPr>
        <w:t xml:space="preserve"> </w:t>
      </w:r>
      <w:r w:rsidR="00976E4F">
        <w:t>(</w:t>
      </w:r>
      <w:r w:rsidR="00976E4F" w:rsidRPr="00976E4F">
        <w:t>Rosseel</w:t>
      </w:r>
      <w:r w:rsidR="00976E4F" w:rsidRPr="00976E4F">
        <w:rPr>
          <w:i/>
          <w:iCs/>
        </w:rPr>
        <w:t xml:space="preserve">, </w:t>
      </w:r>
      <w:r w:rsidR="00976E4F" w:rsidRPr="001D4C1A">
        <w:t>2012</w:t>
      </w:r>
      <w:r w:rsidR="00976E4F">
        <w:t xml:space="preserve">) to investigate the mechanism of how self-esteem moderated the effect of PED on mental health outcomes. </w:t>
      </w:r>
    </w:p>
    <w:p w14:paraId="322D806F" w14:textId="5DF3A738" w:rsidR="00976E4F" w:rsidRDefault="004249ED" w:rsidP="00976E4F">
      <w:pPr>
        <w:ind w:firstLine="720"/>
        <w:contextualSpacing/>
        <w:rPr>
          <w:lang w:eastAsia="zh-CN"/>
        </w:rPr>
      </w:pPr>
      <w:r>
        <w:rPr>
          <w:lang w:eastAsia="zh-CN"/>
        </w:rPr>
        <w:t xml:space="preserve">Notes that the double-mean centering strategy was applied in UPI and RAPI. In regression-based research, the mean-centering method was used to account for attenuating correlations among variables. Marsh et al. (2004) </w:t>
      </w:r>
      <w:r w:rsidRPr="004249ED">
        <w:rPr>
          <w:lang w:eastAsia="zh-CN"/>
        </w:rPr>
        <w:t xml:space="preserve">recommended </w:t>
      </w:r>
      <w:r>
        <w:rPr>
          <w:lang w:eastAsia="zh-CN"/>
        </w:rPr>
        <w:t xml:space="preserve">producing interaction terms using mean-centered </w:t>
      </w:r>
      <w:r w:rsidRPr="004249ED">
        <w:rPr>
          <w:lang w:eastAsia="zh-CN"/>
        </w:rPr>
        <w:t xml:space="preserve">first-order indicators </w:t>
      </w:r>
      <w:r>
        <w:rPr>
          <w:lang w:eastAsia="zh-CN"/>
        </w:rPr>
        <w:t>to account for multicollinearity between interaction terms and lower-order factors. Lin et al., (2010) further suggested that centering means of product indicators can account for “</w:t>
      </w:r>
      <w:r w:rsidRPr="004249ED">
        <w:rPr>
          <w:lang w:eastAsia="zh-CN"/>
        </w:rPr>
        <w:t>unmodeled heteroskedasticity of factor scores</w:t>
      </w:r>
      <w:r>
        <w:rPr>
          <w:lang w:eastAsia="zh-CN"/>
        </w:rPr>
        <w:t>” given data in practice rarely followed perfectly normal distributions.</w:t>
      </w:r>
    </w:p>
    <w:p w14:paraId="59397A81" w14:textId="77777777" w:rsidR="004249ED" w:rsidRDefault="004249ED" w:rsidP="00976E4F">
      <w:pPr>
        <w:ind w:firstLine="720"/>
        <w:contextualSpacing/>
        <w:rPr>
          <w:lang w:eastAsia="zh-CN"/>
        </w:rPr>
      </w:pPr>
    </w:p>
    <w:p w14:paraId="3FB70CE0" w14:textId="6A564864" w:rsidR="004249ED" w:rsidRDefault="00976E4F" w:rsidP="00976E4F">
      <w:pPr>
        <w:contextualSpacing/>
        <w:rPr>
          <w:b/>
          <w:bCs/>
        </w:rPr>
      </w:pPr>
      <w:r w:rsidRPr="00976E4F">
        <w:rPr>
          <w:b/>
          <w:bCs/>
        </w:rPr>
        <w:t>Results</w:t>
      </w:r>
    </w:p>
    <w:p w14:paraId="4FDB47F7" w14:textId="5DDBD23C" w:rsidR="008450BD" w:rsidRPr="00126004" w:rsidRDefault="00126004" w:rsidP="003C0283">
      <w:pPr>
        <w:ind w:firstLine="720"/>
        <w:contextualSpacing/>
      </w:pPr>
      <w:r>
        <w:lastRenderedPageBreak/>
        <w:t>A series of summary of parameter estimates with standard errors and 95% confidence intervals were provided in Table 5-8</w:t>
      </w:r>
      <w:r w:rsidR="003C0283">
        <w:t>.</w:t>
      </w:r>
    </w:p>
    <w:p w14:paraId="374B9AFF" w14:textId="10755D12" w:rsidR="00012996" w:rsidRPr="00012996" w:rsidRDefault="003C0283" w:rsidP="003C0283">
      <w:pPr>
        <w:ind w:firstLine="720"/>
        <w:contextualSpacing/>
      </w:pPr>
      <w:r w:rsidRPr="004249ED">
        <w:rPr>
          <w:i/>
          <w:iCs/>
        </w:rPr>
        <w:t>Interaction Model 1: Depression</w:t>
      </w:r>
      <w:r>
        <w:rPr>
          <w:i/>
          <w:iCs/>
        </w:rPr>
        <w:t xml:space="preserve">. </w:t>
      </w:r>
      <w:r w:rsidR="00012996" w:rsidRPr="00012996">
        <w:t xml:space="preserve">Three </w:t>
      </w:r>
      <w:r w:rsidR="00012996">
        <w:t xml:space="preserve">latent interaction models found significant negative effects of self-esteem on depression: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-.61, p&lt;.001, 95% CI [</m:t>
        </m:r>
        <m:r>
          <m:rPr>
            <m:sty m:val="p"/>
          </m:rPr>
          <w:rPr>
            <w:rFonts w:ascii="Cambria Math" w:hAnsi="Cambria Math"/>
          </w:rPr>
          <m:t>-.65, -.57</m:t>
        </m:r>
        <m:r>
          <w:rPr>
            <w:rFonts w:ascii="Cambria Math" w:hAnsi="Cambria Math"/>
            <w:lang w:eastAsia="zh-CN"/>
          </w:rPr>
          <m:t>]</m:t>
        </m:r>
      </m:oMath>
      <w:r w:rsidR="00012996">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-.98, p&lt;.001, 95% CI [-1.06, -.91]</m:t>
        </m:r>
      </m:oMath>
      <w:r w:rsidR="00012996">
        <w:rPr>
          <w:lang w:eastAsia="zh-CN"/>
        </w:rPr>
        <w:t>;</w:t>
      </w:r>
      <w:r w:rsidR="00012996"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-.67, p&lt;.001, 95% CI [-.74, -.60]</m:t>
        </m:r>
      </m:oMath>
      <w:r w:rsidR="00012996">
        <w:rPr>
          <w:lang w:eastAsia="zh-CN"/>
        </w:rPr>
        <w:t xml:space="preserve">. Then, it was found that PED positively affected depression: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.24, p&lt;.001, 95% CI [.19,  .28]</m:t>
        </m:r>
      </m:oMath>
      <w:r w:rsidR="00012996">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.36, p&lt;.001, 95% CI [.04,  .42]</m:t>
        </m:r>
      </m:oMath>
      <w:r w:rsidR="00012996">
        <w:rPr>
          <w:lang w:eastAsia="zh-CN"/>
        </w:rPr>
        <w:t>;</w:t>
      </w:r>
      <w:r w:rsidR="00012996"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.49, p&lt;.001,  95% CI [.42,  .56]</m:t>
        </m:r>
      </m:oMath>
      <w:r w:rsidR="00012996">
        <w:rPr>
          <w:lang w:eastAsia="zh-CN"/>
        </w:rPr>
        <w:t xml:space="preserve">. For the latent interaction </w:t>
      </w:r>
      <w:r w:rsidR="00C72FE9">
        <w:rPr>
          <w:lang w:eastAsia="zh-CN"/>
        </w:rPr>
        <w:t>term</w:t>
      </w:r>
      <w:r w:rsidR="00012996">
        <w:rPr>
          <w:lang w:eastAsia="zh-CN"/>
        </w:rPr>
        <w:t xml:space="preserve">, significant effects were found using 2S-PA and UPI methods: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-.09, p&lt;.001, 95% CI [-.13, -.06]</m:t>
        </m:r>
      </m:oMath>
      <w:r w:rsidR="00012996">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-.08, p=.003, 95% CI [-.14, -.03]</m:t>
        </m:r>
      </m:oMath>
      <w:r w:rsidR="00CE56D3">
        <w:rPr>
          <w:lang w:eastAsia="zh-CN"/>
        </w:rPr>
        <w:t>.</w:t>
      </w:r>
    </w:p>
    <w:p w14:paraId="4574306E" w14:textId="72C49788" w:rsidR="00C72FE9" w:rsidRDefault="00C72FE9" w:rsidP="00C72FE9">
      <w:pPr>
        <w:ind w:firstLine="720"/>
        <w:contextualSpacing/>
        <w:rPr>
          <w:lang w:eastAsia="zh-CN"/>
        </w:rPr>
      </w:pPr>
      <w:r w:rsidRPr="004249ED">
        <w:rPr>
          <w:i/>
          <w:iCs/>
        </w:rPr>
        <w:t xml:space="preserve">Interaction Model </w:t>
      </w:r>
      <w:r>
        <w:rPr>
          <w:i/>
          <w:iCs/>
        </w:rPr>
        <w:t>2</w:t>
      </w:r>
      <w:r w:rsidRPr="004249ED">
        <w:rPr>
          <w:i/>
          <w:iCs/>
        </w:rPr>
        <w:t>:</w:t>
      </w:r>
      <w:r>
        <w:rPr>
          <w:i/>
          <w:iCs/>
        </w:rPr>
        <w:t xml:space="preserve"> General Anxiety Disorder. </w:t>
      </w:r>
      <w:r w:rsidRPr="00012996">
        <w:t>Th</w:t>
      </w:r>
      <w:r>
        <w:t>ere were</w:t>
      </w:r>
      <w:r w:rsidRPr="00012996">
        <w:t xml:space="preserve"> </w:t>
      </w:r>
      <w:r>
        <w:t xml:space="preserve">negative effects of self-esteem on </w:t>
      </w:r>
      <w:r w:rsidR="00E032D2">
        <w:t>GAD</w:t>
      </w:r>
      <w:r>
        <w:t xml:space="preserve"> in three latent interaction models: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-.48, p&lt;.001, 95% CI [</m:t>
        </m:r>
        <m:r>
          <m:rPr>
            <m:sty m:val="p"/>
          </m:rPr>
          <w:rPr>
            <w:rFonts w:ascii="Cambria Math" w:hAnsi="Cambria Math"/>
          </w:rPr>
          <m:t>-.52, -.45</m:t>
        </m:r>
        <m:r>
          <w:rPr>
            <w:rFonts w:ascii="Cambria Math" w:hAnsi="Cambria Math"/>
            <w:lang w:eastAsia="zh-CN"/>
          </w:rPr>
          <m:t>]</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-.64, p&lt;.001, 95% CI [-.70, -.58]</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-.43, p&lt;.001, 95% CI [-.48, -.38]</m:t>
        </m:r>
      </m:oMath>
      <w:r>
        <w:rPr>
          <w:lang w:eastAsia="zh-CN"/>
        </w:rPr>
        <w:t xml:space="preserve">. Likewise, positive associations between PED and </w:t>
      </w:r>
      <w:r w:rsidR="00E032D2">
        <w:rPr>
          <w:lang w:eastAsia="zh-CN"/>
        </w:rPr>
        <w:t>GAD</w:t>
      </w:r>
      <w:r>
        <w:rPr>
          <w:lang w:eastAsia="zh-CN"/>
        </w:rPr>
        <w:t xml:space="preserve"> were found: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.28, p&lt;.001, 95% CI [.24,  .31]</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.36, p&lt;.001, 95% CI [.31,  .41]</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.43, p&lt;.001,  95% CI [.04,  .42]</m:t>
        </m:r>
      </m:oMath>
      <w:r>
        <w:rPr>
          <w:lang w:eastAsia="zh-CN"/>
        </w:rPr>
        <w:t xml:space="preserve">. For the latent interaction term, </w:t>
      </w:r>
      <w:r w:rsidR="009F355E">
        <w:rPr>
          <w:lang w:eastAsia="zh-CN"/>
        </w:rPr>
        <w:t xml:space="preserve">only 2S-PA detected </w:t>
      </w:r>
      <w:r>
        <w:rPr>
          <w:lang w:eastAsia="zh-CN"/>
        </w:rPr>
        <w:t xml:space="preserve">significant effect: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-.04, p&lt;.001, 95% CI [-.07, -.003]</m:t>
        </m:r>
      </m:oMath>
      <w:r w:rsidR="009F355E">
        <w:rPr>
          <w:lang w:eastAsia="zh-CN"/>
        </w:rPr>
        <w:t>.</w:t>
      </w:r>
    </w:p>
    <w:p w14:paraId="6DF0A188" w14:textId="313CEDC5" w:rsidR="009F355E" w:rsidRDefault="009F355E" w:rsidP="009F355E">
      <w:pPr>
        <w:ind w:firstLine="720"/>
        <w:contextualSpacing/>
        <w:rPr>
          <w:lang w:eastAsia="zh-CN"/>
        </w:rPr>
      </w:pPr>
      <w:r w:rsidRPr="004249ED">
        <w:rPr>
          <w:i/>
          <w:iCs/>
        </w:rPr>
        <w:t xml:space="preserve">Interaction Model </w:t>
      </w:r>
      <w:r w:rsidR="00E032D2">
        <w:rPr>
          <w:i/>
          <w:iCs/>
        </w:rPr>
        <w:t>3</w:t>
      </w:r>
      <w:r w:rsidRPr="004249ED">
        <w:rPr>
          <w:i/>
          <w:iCs/>
        </w:rPr>
        <w:t>:</w:t>
      </w:r>
      <w:r>
        <w:rPr>
          <w:i/>
          <w:iCs/>
        </w:rPr>
        <w:t xml:space="preserve"> </w:t>
      </w:r>
      <w:r w:rsidR="00E032D2">
        <w:rPr>
          <w:i/>
          <w:iCs/>
        </w:rPr>
        <w:t>Social Anxiety</w:t>
      </w:r>
      <w:r>
        <w:rPr>
          <w:i/>
          <w:iCs/>
        </w:rPr>
        <w:t xml:space="preserve">. </w:t>
      </w:r>
      <w:r w:rsidR="00E032D2">
        <w:t>N</w:t>
      </w:r>
      <w:r>
        <w:t xml:space="preserve">egative </w:t>
      </w:r>
      <w:r w:rsidR="00E032D2">
        <w:t>correlations</w:t>
      </w:r>
      <w:r>
        <w:t xml:space="preserve"> </w:t>
      </w:r>
      <w:r w:rsidR="00E032D2">
        <w:t xml:space="preserve">between </w:t>
      </w:r>
      <w:r>
        <w:t xml:space="preserve">self-esteem </w:t>
      </w:r>
      <w:r w:rsidR="00E032D2">
        <w:t>and</w:t>
      </w:r>
      <w:r>
        <w:t xml:space="preserve"> </w:t>
      </w:r>
      <w:r w:rsidR="00E032D2">
        <w:t>social anxiety</w:t>
      </w:r>
      <w:r>
        <w:t xml:space="preserve"> </w:t>
      </w:r>
      <w:r w:rsidR="00E032D2">
        <w:t xml:space="preserve">were found </w:t>
      </w:r>
      <w:r>
        <w:t xml:space="preserve">in three latent interaction models: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-.45, p&lt;.001, 95% CI [</m:t>
        </m:r>
        <m:r>
          <m:rPr>
            <m:sty m:val="p"/>
          </m:rPr>
          <w:rPr>
            <w:rFonts w:ascii="Cambria Math" w:hAnsi="Cambria Math"/>
          </w:rPr>
          <m:t>-.50, -.41</m:t>
        </m:r>
        <m:r>
          <w:rPr>
            <w:rFonts w:ascii="Cambria Math" w:hAnsi="Cambria Math"/>
            <w:lang w:eastAsia="zh-CN"/>
          </w:rPr>
          <m:t>]</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-.51, p&lt;.001, 95% CI [-.57, -.46]</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-.39, p&lt;.001, 95% CI [-.45, -.34]</m:t>
        </m:r>
      </m:oMath>
      <w:r>
        <w:rPr>
          <w:lang w:eastAsia="zh-CN"/>
        </w:rPr>
        <w:t xml:space="preserve">. </w:t>
      </w:r>
      <w:r w:rsidR="00E032D2">
        <w:rPr>
          <w:lang w:eastAsia="zh-CN"/>
        </w:rPr>
        <w:t>P</w:t>
      </w:r>
      <w:r>
        <w:rPr>
          <w:lang w:eastAsia="zh-CN"/>
        </w:rPr>
        <w:t xml:space="preserve">ositive associations between PED and </w:t>
      </w:r>
      <w:r w:rsidR="00E032D2">
        <w:rPr>
          <w:lang w:eastAsia="zh-CN"/>
        </w:rPr>
        <w:t>social anxiety</w:t>
      </w:r>
      <w:r>
        <w:rPr>
          <w:lang w:eastAsia="zh-CN"/>
        </w:rPr>
        <w:t xml:space="preserve"> were found: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.05, p= .03, 95% CI [.01,  .10]</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.06, p=.03, 95% CI [.01,  .12]</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m:t>
        </m:r>
        <m:r>
          <w:rPr>
            <w:rFonts w:ascii="Cambria Math" w:hAnsi="Cambria Math"/>
            <w:lang w:eastAsia="zh-CN"/>
          </w:rPr>
          <w:lastRenderedPageBreak/>
          <m:t xml:space="preserve"> .12, p&lt;.001,  95% CI [.07,  .17]</m:t>
        </m:r>
      </m:oMath>
      <w:r>
        <w:rPr>
          <w:lang w:eastAsia="zh-CN"/>
        </w:rPr>
        <w:t xml:space="preserve">. </w:t>
      </w:r>
      <w:r w:rsidR="00E032D2">
        <w:rPr>
          <w:lang w:eastAsia="zh-CN"/>
        </w:rPr>
        <w:t>No significant effects were found for the interaction term in the social anxiety analysis.</w:t>
      </w:r>
    </w:p>
    <w:p w14:paraId="543EC0A4" w14:textId="24725E7B" w:rsidR="00A854C3" w:rsidRDefault="009E4C83" w:rsidP="00A854C3">
      <w:pPr>
        <w:ind w:firstLine="720"/>
        <w:contextualSpacing/>
        <w:rPr>
          <w:lang w:eastAsia="zh-CN"/>
        </w:rPr>
      </w:pPr>
      <w:r w:rsidRPr="004249ED">
        <w:rPr>
          <w:i/>
          <w:iCs/>
        </w:rPr>
        <w:t xml:space="preserve">Interaction Model </w:t>
      </w:r>
      <w:r>
        <w:rPr>
          <w:i/>
          <w:iCs/>
        </w:rPr>
        <w:t>4: Psychological Distress</w:t>
      </w:r>
      <w:r w:rsidRPr="009B3DE5">
        <w:t xml:space="preserve">. </w:t>
      </w:r>
      <w:r w:rsidR="009B3DE5">
        <w:t>S</w:t>
      </w:r>
      <w:r w:rsidRPr="009B3DE5">
        <w:t>imilar to previous models</w:t>
      </w:r>
      <w:r>
        <w:rPr>
          <w:i/>
          <w:iCs/>
        </w:rPr>
        <w:t xml:space="preserve">, </w:t>
      </w:r>
      <w:r>
        <w:t xml:space="preserve">gegative correlations between self-esteem and psychological distress were found in three latent interaction models: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-.61, p&lt;.001, 95% CI [</m:t>
        </m:r>
        <m:r>
          <m:rPr>
            <m:sty m:val="p"/>
          </m:rPr>
          <w:rPr>
            <w:rFonts w:ascii="Cambria Math" w:hAnsi="Cambria Math"/>
          </w:rPr>
          <m:t>-.64, -.57</m:t>
        </m:r>
        <m:r>
          <w:rPr>
            <w:rFonts w:ascii="Cambria Math" w:hAnsi="Cambria Math"/>
            <w:lang w:eastAsia="zh-CN"/>
          </w:rPr>
          <m:t>]</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-.51, p&lt;.001, 95% CI [-.57, -.46]</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-.92, p&lt;.001, 95% CI [-.98, -.85]</m:t>
        </m:r>
      </m:oMath>
      <w:r>
        <w:rPr>
          <w:lang w:eastAsia="zh-CN"/>
        </w:rPr>
        <w:t xml:space="preserve">. </w:t>
      </w:r>
      <w:r w:rsidR="009B3DE5">
        <w:rPr>
          <w:lang w:eastAsia="zh-CN"/>
        </w:rPr>
        <w:t>Likewise, p</w:t>
      </w:r>
      <w:r>
        <w:rPr>
          <w:lang w:eastAsia="zh-CN"/>
        </w:rPr>
        <w:t xml:space="preserve">ositive associations between PED and </w:t>
      </w:r>
      <w:r>
        <w:t xml:space="preserve">psychological distress </w:t>
      </w:r>
      <w:r>
        <w:rPr>
          <w:lang w:eastAsia="zh-CN"/>
        </w:rPr>
        <w:t xml:space="preserve">were found: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.22, p&lt; .001, 95% CI [.12,  .26]</m:t>
        </m:r>
      </m:oMath>
      <w:r>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UPI</m:t>
            </m:r>
          </m:sub>
        </m:sSub>
        <m:r>
          <w:rPr>
            <w:rFonts w:ascii="Cambria Math" w:hAnsi="Cambria Math"/>
            <w:lang w:eastAsia="zh-CN"/>
          </w:rPr>
          <m:t>= .34, p=.03, 95% CI [.01,  .12]</m:t>
        </m:r>
      </m:oMath>
      <w:r>
        <w:rPr>
          <w:lang w:eastAsia="zh-CN"/>
        </w:rPr>
        <w:t>;</w:t>
      </w:r>
      <w:r w:rsidRPr="00012996">
        <w:rPr>
          <w:rFonts w:ascii="Cambria Math" w:hAnsi="Cambria Math"/>
          <w:i/>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.12, p&lt;.001,  95% CI [.29,  .39]</m:t>
        </m:r>
      </m:oMath>
      <w:r>
        <w:rPr>
          <w:lang w:eastAsia="zh-CN"/>
        </w:rPr>
        <w:t xml:space="preserve">. </w:t>
      </w:r>
      <w:r w:rsidR="00A854C3">
        <w:rPr>
          <w:lang w:eastAsia="zh-CN"/>
        </w:rPr>
        <w:t xml:space="preserve">significant latent interaction effects were found using 2S-PA and RAPI methods: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2S-PA</m:t>
            </m:r>
          </m:sub>
        </m:sSub>
        <m:r>
          <w:rPr>
            <w:rFonts w:ascii="Cambria Math" w:hAnsi="Cambria Math"/>
            <w:lang w:eastAsia="zh-CN"/>
          </w:rPr>
          <m:t>= -.11, p&lt;.001, 95% CI [-.14, -.08]</m:t>
        </m:r>
      </m:oMath>
      <w:r w:rsidR="00A854C3">
        <w:rPr>
          <w:lang w:eastAsia="zh-CN"/>
        </w:rPr>
        <w:t xml:space="preserve">; </w:t>
      </w: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RAPI</m:t>
            </m:r>
          </m:sub>
        </m:sSub>
        <m:r>
          <w:rPr>
            <w:rFonts w:ascii="Cambria Math" w:hAnsi="Cambria Math"/>
            <w:lang w:eastAsia="zh-CN"/>
          </w:rPr>
          <m:t>= -.08, p&lt;.001, 95% CI [-.17, -.06]</m:t>
        </m:r>
      </m:oMath>
      <w:r w:rsidR="00A854C3">
        <w:rPr>
          <w:lang w:eastAsia="zh-CN"/>
        </w:rPr>
        <w:t>.</w:t>
      </w:r>
    </w:p>
    <w:p w14:paraId="16651838" w14:textId="77777777" w:rsidR="00A854C3" w:rsidRDefault="00A854C3" w:rsidP="00A854C3">
      <w:pPr>
        <w:contextualSpacing/>
        <w:rPr>
          <w:lang w:eastAsia="zh-CN"/>
        </w:rPr>
      </w:pPr>
    </w:p>
    <w:p w14:paraId="3684F85D" w14:textId="7AFFA554" w:rsidR="00A854C3" w:rsidRDefault="00A854C3" w:rsidP="00A854C3">
      <w:pPr>
        <w:contextualSpacing/>
        <w:rPr>
          <w:b/>
          <w:bCs/>
          <w:lang w:eastAsia="zh-CN"/>
        </w:rPr>
      </w:pPr>
      <w:r w:rsidRPr="00A854C3">
        <w:rPr>
          <w:b/>
          <w:bCs/>
          <w:lang w:eastAsia="zh-CN"/>
        </w:rPr>
        <w:t>Discussion</w:t>
      </w:r>
    </w:p>
    <w:p w14:paraId="3890AAF0" w14:textId="53F78E26" w:rsidR="004A7146" w:rsidRDefault="00E878ED" w:rsidP="004A7146">
      <w:pPr>
        <w:contextualSpacing/>
      </w:pPr>
      <w:r>
        <w:rPr>
          <w:b/>
          <w:bCs/>
          <w:lang w:eastAsia="zh-CN"/>
        </w:rPr>
        <w:tab/>
      </w:r>
      <w:r>
        <w:rPr>
          <w:lang w:eastAsia="zh-CN"/>
        </w:rPr>
        <w:t xml:space="preserve">It was found that PED was positively associated with all mental health outcomes (i.e., depression, GAD, social anxiety, psychological distress) among the general population of emerging adults </w:t>
      </w:r>
      <w:r w:rsidR="002B49FD">
        <w:rPr>
          <w:lang w:eastAsia="zh-CN"/>
        </w:rPr>
        <w:t xml:space="preserve">aged 18 to 28 </w:t>
      </w:r>
      <w:r>
        <w:rPr>
          <w:lang w:eastAsia="zh-CN"/>
        </w:rPr>
        <w:t xml:space="preserve">in the United States in 2019, </w:t>
      </w:r>
      <w:r w:rsidR="002B49FD">
        <w:rPr>
          <w:lang w:eastAsia="zh-CN"/>
        </w:rPr>
        <w:t>throughout</w:t>
      </w:r>
      <w:r>
        <w:rPr>
          <w:lang w:eastAsia="zh-CN"/>
        </w:rPr>
        <w:t xml:space="preserve"> three latent interaction methods. As</w:t>
      </w:r>
      <w:r w:rsidR="002B49FD">
        <w:rPr>
          <w:lang w:eastAsia="zh-CN"/>
        </w:rPr>
        <w:t xml:space="preserve"> we hypothesized, this finding replicated previous studies about the impacts of PED on mental health outcomes. Take the 2S-PA model examining depression, we interpreted that d</w:t>
      </w:r>
      <w:r w:rsidR="002B49FD" w:rsidRPr="002B49FD">
        <w:t xml:space="preserve">epression level </w:t>
      </w:r>
      <w:r w:rsidR="002B49FD">
        <w:t xml:space="preserve">of emerging adults </w:t>
      </w:r>
      <w:r w:rsidR="002B49FD" w:rsidRPr="002B49FD">
        <w:t>w</w:t>
      </w:r>
      <w:r w:rsidR="002B49FD">
        <w:t>ould</w:t>
      </w:r>
      <w:r w:rsidR="002B49FD" w:rsidRPr="002B49FD">
        <w:t xml:space="preserve"> increase by .24 unit on average as one’s </w:t>
      </w:r>
      <w:r w:rsidR="002B49FD">
        <w:t xml:space="preserve">PED </w:t>
      </w:r>
      <w:r w:rsidR="002B49FD" w:rsidRPr="002B49FD">
        <w:t>increase</w:t>
      </w:r>
      <w:r w:rsidR="002B49FD">
        <w:t xml:space="preserve">d </w:t>
      </w:r>
      <w:r w:rsidR="002B49FD" w:rsidRPr="002B49FD">
        <w:t>by 1 unit</w:t>
      </w:r>
      <w:r w:rsidR="002B49FD">
        <w:t xml:space="preserve">. Regarding self-esteem, our findings as well replicated previous research that self-esteem was negatively correlated with </w:t>
      </w:r>
      <w:r w:rsidR="002B49FD">
        <w:rPr>
          <w:lang w:eastAsia="zh-CN"/>
        </w:rPr>
        <w:t>depression, GAD, social anxiety and psychological distress. In terms of interpretation of the depression example,</w:t>
      </w:r>
      <w:r w:rsidR="004A7146">
        <w:rPr>
          <w:lang w:eastAsia="zh-CN"/>
        </w:rPr>
        <w:t xml:space="preserve"> an individual’s depression level</w:t>
      </w:r>
      <w:r w:rsidR="004A7146" w:rsidRPr="004A7146">
        <w:rPr>
          <w:lang w:eastAsia="zh-CN"/>
        </w:rPr>
        <w:t xml:space="preserve"> w</w:t>
      </w:r>
      <w:r w:rsidR="004A7146">
        <w:rPr>
          <w:lang w:eastAsia="zh-CN"/>
        </w:rPr>
        <w:t>ould</w:t>
      </w:r>
      <w:r w:rsidR="004A7146" w:rsidRPr="004A7146">
        <w:rPr>
          <w:lang w:eastAsia="zh-CN"/>
        </w:rPr>
        <w:t xml:space="preserve"> decrease by .61 unit on average as</w:t>
      </w:r>
      <w:r w:rsidR="004A7146">
        <w:rPr>
          <w:lang w:eastAsia="zh-CN"/>
        </w:rPr>
        <w:t xml:space="preserve"> their</w:t>
      </w:r>
      <w:r w:rsidR="004A7146" w:rsidRPr="004A7146">
        <w:rPr>
          <w:lang w:eastAsia="zh-CN"/>
        </w:rPr>
        <w:t xml:space="preserve"> self-esteem</w:t>
      </w:r>
      <w:r w:rsidR="004A7146">
        <w:rPr>
          <w:lang w:eastAsia="zh-CN"/>
        </w:rPr>
        <w:t xml:space="preserve"> measures</w:t>
      </w:r>
      <w:r w:rsidR="004A7146" w:rsidRPr="004A7146">
        <w:rPr>
          <w:lang w:eastAsia="zh-CN"/>
        </w:rPr>
        <w:t xml:space="preserve"> increase</w:t>
      </w:r>
      <w:r w:rsidR="004A7146">
        <w:rPr>
          <w:lang w:eastAsia="zh-CN"/>
        </w:rPr>
        <w:t>d</w:t>
      </w:r>
      <w:r w:rsidR="004A7146" w:rsidRPr="004A7146">
        <w:rPr>
          <w:lang w:eastAsia="zh-CN"/>
        </w:rPr>
        <w:t xml:space="preserve"> by 1 unit.</w:t>
      </w:r>
      <w:r w:rsidR="004A7146">
        <w:rPr>
          <w:lang w:eastAsia="zh-CN"/>
        </w:rPr>
        <w:t xml:space="preserve"> We </w:t>
      </w:r>
      <w:r w:rsidR="004A7146">
        <w:rPr>
          <w:lang w:eastAsia="zh-CN"/>
        </w:rPr>
        <w:lastRenderedPageBreak/>
        <w:t xml:space="preserve">found significant latent interaction effects between self-esteem and PED on depression, GAD, and psychological distress. Such effects implied that emerging </w:t>
      </w:r>
      <w:r w:rsidR="004A7146" w:rsidRPr="004A7146">
        <w:t xml:space="preserve">adults </w:t>
      </w:r>
      <w:r w:rsidR="004A7146">
        <w:t xml:space="preserve">with </w:t>
      </w:r>
      <w:r w:rsidR="004A7146" w:rsidRPr="004A7146">
        <w:t>lower self-esteem level</w:t>
      </w:r>
      <w:r w:rsidR="004A7146">
        <w:t>s</w:t>
      </w:r>
      <w:r w:rsidR="004A7146" w:rsidRPr="004A7146">
        <w:t xml:space="preserve"> </w:t>
      </w:r>
      <w:r w:rsidR="004A7146">
        <w:t>would be</w:t>
      </w:r>
      <w:r w:rsidR="004A7146" w:rsidRPr="004A7146">
        <w:t xml:space="preserve"> more vulnerable to depression when they </w:t>
      </w:r>
      <w:r w:rsidR="004A7146">
        <w:t>perceived PED.</w:t>
      </w:r>
    </w:p>
    <w:p w14:paraId="76D6853A" w14:textId="3FBCB8C6" w:rsidR="006E197B" w:rsidRDefault="004A7146" w:rsidP="004A7146">
      <w:pPr>
        <w:contextualSpacing/>
      </w:pPr>
      <w:r>
        <w:tab/>
        <w:t xml:space="preserve">The results generally met our three main goals of the current study but did not demonstrate sufficient substantiation of one underlying theoretical assumption that PED would affect one’s mental health outcomes related to social interaction due to nonsignificant effects on social anxiety. One possible explanation </w:t>
      </w:r>
      <w:r w:rsidR="009E0A34">
        <w:t>was</w:t>
      </w:r>
      <w:r>
        <w:t xml:space="preserve"> that PED </w:t>
      </w:r>
      <w:r w:rsidR="009E0A34">
        <w:t>was</w:t>
      </w:r>
      <w:r w:rsidR="00AA30EF">
        <w:t xml:space="preserve"> not solely related to interpersonal interactions because people may perceive implicit discrimination without human being interactions (e.g., gender stereotypes within career path development) or through restrictions in a social context (e.g., general products designed unsuitable for people with disabilities). People may still be able to feel discriminated against even though they are not interacting with anyone (Greenwald et al., 2022). An alternative reason </w:t>
      </w:r>
      <w:r w:rsidR="009E0A34">
        <w:t>was</w:t>
      </w:r>
      <w:r w:rsidR="00AA30EF">
        <w:t xml:space="preserve"> that our analyses did not specify a certain type of PED. It is possible that some spec</w:t>
      </w:r>
      <w:r w:rsidR="00BA6E1A">
        <w:t xml:space="preserve">ific reasons for discrimination may be more relevant to social anxiety (e.g., physical appearance). </w:t>
      </w:r>
      <w:r w:rsidR="006E197B">
        <w:t>Overall, it seems that self-esteem moderate</w:t>
      </w:r>
      <w:r w:rsidR="009E0A34">
        <w:t>d</w:t>
      </w:r>
      <w:r w:rsidR="006E197B">
        <w:t xml:space="preserve"> the effect of PED on more general mental health outcome measures among adolescents to young adults in the U.S. </w:t>
      </w:r>
    </w:p>
    <w:p w14:paraId="6E57F58B" w14:textId="79EECA16" w:rsidR="006E197B" w:rsidRDefault="006E197B" w:rsidP="004A7146">
      <w:pPr>
        <w:contextualSpacing/>
      </w:pPr>
      <w:r>
        <w:tab/>
        <w:t xml:space="preserve">The results of comparisons of latent interaction methods showed that 2S-PA is the most sensitive one to detect the potential </w:t>
      </w:r>
      <w:r w:rsidR="007D75C1">
        <w:t xml:space="preserve">interaction effects followed by RAPI and then UPI, given that it provided three significant parameter estimates for the interaction terms. </w:t>
      </w:r>
      <w:r w:rsidR="00D5584F">
        <w:t xml:space="preserve">Figure 2 – 4 illustrated all the interaction effects. </w:t>
      </w:r>
      <w:r w:rsidR="007D75C1">
        <w:t xml:space="preserve">The 95% CI confidence intervals </w:t>
      </w:r>
      <w:r w:rsidR="009E0A34">
        <w:t>wer</w:t>
      </w:r>
      <w:r w:rsidR="007D75C1">
        <w:t xml:space="preserve">e also narrower for 2S-PA and RAPI than UPI. However, there </w:t>
      </w:r>
      <w:r w:rsidR="009E0A34">
        <w:t>were</w:t>
      </w:r>
      <w:r w:rsidR="007D75C1">
        <w:t xml:space="preserve"> at least two limitations of such comparisons at this stage of analysis. First, categorical variables </w:t>
      </w:r>
      <w:r w:rsidR="009E0A34">
        <w:t>were</w:t>
      </w:r>
      <w:r w:rsidR="007D75C1">
        <w:t xml:space="preserve"> not supported so far in the 2S-PA method, and therefore continuous versions of scales were used in the </w:t>
      </w:r>
      <w:r w:rsidR="009E0A34">
        <w:t>current</w:t>
      </w:r>
      <w:r w:rsidR="007D75C1">
        <w:t xml:space="preserve"> study for consistent and </w:t>
      </w:r>
      <w:r w:rsidR="007D75C1">
        <w:lastRenderedPageBreak/>
        <w:t xml:space="preserve">meaningful comparisons. It </w:t>
      </w:r>
      <w:r w:rsidR="009E0A34">
        <w:t>was</w:t>
      </w:r>
      <w:r w:rsidR="007D75C1">
        <w:t xml:space="preserve"> unknown that the good performance of </w:t>
      </w:r>
      <w:r w:rsidR="00C74D90">
        <w:t xml:space="preserve">the </w:t>
      </w:r>
      <w:r w:rsidR="007D75C1">
        <w:t xml:space="preserve">2S-PA method </w:t>
      </w:r>
      <w:r w:rsidR="009E0A34">
        <w:t>would</w:t>
      </w:r>
      <w:r w:rsidR="007D75C1">
        <w:t xml:space="preserve"> carry over to a robust version of analyses correcting for non-normality and ordinal data. Second, UPI demonstrated larger bias than 2S-PA and RAPI, but such simulation results were not carefully examined yet and thus current conclusions of UPI should be treated with caution.</w:t>
      </w:r>
    </w:p>
    <w:p w14:paraId="4810D6D8" w14:textId="6E54A06F" w:rsidR="00C74D90" w:rsidRDefault="00C74D90" w:rsidP="004A7146">
      <w:pPr>
        <w:contextualSpacing/>
      </w:pPr>
      <w:r>
        <w:tab/>
        <w:t xml:space="preserve">While it </w:t>
      </w:r>
      <w:r w:rsidR="009E0A34">
        <w:t>was</w:t>
      </w:r>
      <w:r>
        <w:t xml:space="preserve"> exciting to demonstrate the latent interaction effects </w:t>
      </w:r>
      <w:r w:rsidR="00D5584F">
        <w:t xml:space="preserve">in </w:t>
      </w:r>
      <w:r w:rsidR="009E0A34">
        <w:t xml:space="preserve">the </w:t>
      </w:r>
      <w:r w:rsidR="00D5584F">
        <w:t xml:space="preserve">current study, one future direction is potentially further examining the relations between self-esteem, PED, and mental health outcomes across groups. In other words, three-way latent interactions can be conducted within various grouping variables via theory support. Previous studies have shown that PED and mental health relations varied across gender, race, socioeconomic, educational levels, and many other factors. It will be interesting to see how the moderating role of self-esteem changes across groups. </w:t>
      </w:r>
    </w:p>
    <w:p w14:paraId="2E23471E" w14:textId="1A6C22EA" w:rsidR="00BA6E1A" w:rsidRPr="004A7146" w:rsidRDefault="00BA6E1A" w:rsidP="004A7146">
      <w:pPr>
        <w:contextualSpacing/>
        <w:rPr>
          <w:lang w:eastAsia="zh-CN"/>
        </w:rPr>
      </w:pPr>
      <w:r>
        <w:tab/>
      </w:r>
    </w:p>
    <w:p w14:paraId="4385CE47" w14:textId="77777777" w:rsidR="004A7146" w:rsidRDefault="004A7146" w:rsidP="002B49FD">
      <w:pPr>
        <w:contextualSpacing/>
      </w:pPr>
    </w:p>
    <w:p w14:paraId="304E6E99" w14:textId="717949E5" w:rsidR="004A7146" w:rsidRPr="002B49FD" w:rsidRDefault="004A7146" w:rsidP="002B49FD">
      <w:pPr>
        <w:contextualSpacing/>
        <w:rPr>
          <w:lang w:eastAsia="zh-CN"/>
        </w:rPr>
      </w:pPr>
      <w:r>
        <w:rPr>
          <w:lang w:eastAsia="zh-CN"/>
        </w:rPr>
        <w:tab/>
      </w:r>
    </w:p>
    <w:p w14:paraId="2C294568" w14:textId="7021A48C" w:rsidR="00E878ED" w:rsidRPr="00E878ED" w:rsidRDefault="002B49FD" w:rsidP="00A854C3">
      <w:pPr>
        <w:contextualSpacing/>
        <w:rPr>
          <w:lang w:eastAsia="zh-CN"/>
        </w:rPr>
      </w:pPr>
      <w:r>
        <w:rPr>
          <w:lang w:eastAsia="zh-CN"/>
        </w:rPr>
        <w:t xml:space="preserve"> </w:t>
      </w:r>
    </w:p>
    <w:p w14:paraId="72A9FD30" w14:textId="77777777" w:rsidR="00E878ED" w:rsidRDefault="00E878ED" w:rsidP="00A854C3">
      <w:pPr>
        <w:contextualSpacing/>
        <w:rPr>
          <w:b/>
          <w:bCs/>
          <w:lang w:eastAsia="zh-CN"/>
        </w:rPr>
      </w:pPr>
    </w:p>
    <w:p w14:paraId="68A422B8" w14:textId="77777777" w:rsidR="00A854C3" w:rsidRDefault="00A854C3" w:rsidP="00A854C3">
      <w:pPr>
        <w:contextualSpacing/>
      </w:pPr>
    </w:p>
    <w:p w14:paraId="470ED1A9" w14:textId="77777777" w:rsidR="004A7146" w:rsidRDefault="004A7146" w:rsidP="00A854C3">
      <w:pPr>
        <w:contextualSpacing/>
      </w:pPr>
    </w:p>
    <w:p w14:paraId="4E3AAE54" w14:textId="77777777" w:rsidR="004A7146" w:rsidRDefault="004A7146" w:rsidP="00A854C3">
      <w:pPr>
        <w:contextualSpacing/>
      </w:pPr>
    </w:p>
    <w:p w14:paraId="33A52182" w14:textId="77777777" w:rsidR="00A42B73" w:rsidRDefault="00A42B73" w:rsidP="00A854C3">
      <w:pPr>
        <w:contextualSpacing/>
      </w:pPr>
    </w:p>
    <w:p w14:paraId="534897B3" w14:textId="77777777" w:rsidR="00A42B73" w:rsidRDefault="00A42B73" w:rsidP="00A854C3">
      <w:pPr>
        <w:contextualSpacing/>
      </w:pPr>
    </w:p>
    <w:p w14:paraId="7F1232E8" w14:textId="77777777" w:rsidR="00A42B73" w:rsidRDefault="00A42B73" w:rsidP="00A854C3">
      <w:pPr>
        <w:contextualSpacing/>
      </w:pPr>
    </w:p>
    <w:p w14:paraId="4C5CD2F2" w14:textId="77777777" w:rsidR="00BA6E1A" w:rsidRDefault="00BA6E1A" w:rsidP="00C23CD8"/>
    <w:p w14:paraId="3B85A6B5" w14:textId="77777777" w:rsidR="00122286" w:rsidRDefault="00122286" w:rsidP="00122286">
      <w:pPr>
        <w:jc w:val="center"/>
        <w:rPr>
          <w:b/>
          <w:bCs/>
        </w:rPr>
      </w:pPr>
      <w:r w:rsidRPr="00A42B73">
        <w:rPr>
          <w:b/>
          <w:bCs/>
        </w:rPr>
        <w:lastRenderedPageBreak/>
        <w:t>References</w:t>
      </w:r>
    </w:p>
    <w:p w14:paraId="1159305E" w14:textId="77777777" w:rsidR="00122286" w:rsidRDefault="00122286" w:rsidP="00122286">
      <w:pPr>
        <w:ind w:hanging="480"/>
        <w:rPr>
          <w:rFonts w:eastAsia="Times New Roman"/>
          <w:szCs w:val="24"/>
          <w:lang w:eastAsia="zh-CN"/>
        </w:rPr>
      </w:pPr>
      <w:r w:rsidRPr="00CB0254">
        <w:rPr>
          <w:rFonts w:eastAsia="Times New Roman"/>
          <w:szCs w:val="24"/>
          <w:lang w:eastAsia="zh-CN"/>
        </w:rPr>
        <w:t xml:space="preserve">Aguinis, H., Edwards, J. R., &amp; Bradley, K. J. (2017). Improving </w:t>
      </w:r>
      <w:r>
        <w:rPr>
          <w:rFonts w:eastAsia="Times New Roman"/>
          <w:szCs w:val="24"/>
          <w:lang w:eastAsia="zh-CN"/>
        </w:rPr>
        <w:t>o</w:t>
      </w:r>
      <w:r w:rsidRPr="00CB0254">
        <w:rPr>
          <w:rFonts w:eastAsia="Times New Roman"/>
          <w:szCs w:val="24"/>
          <w:lang w:eastAsia="zh-CN"/>
        </w:rPr>
        <w:t xml:space="preserve">ur </w:t>
      </w:r>
      <w:r>
        <w:rPr>
          <w:rFonts w:eastAsia="Times New Roman"/>
          <w:szCs w:val="24"/>
          <w:lang w:eastAsia="zh-CN"/>
        </w:rPr>
        <w:t>u</w:t>
      </w:r>
      <w:r w:rsidRPr="00CB0254">
        <w:rPr>
          <w:rFonts w:eastAsia="Times New Roman"/>
          <w:szCs w:val="24"/>
          <w:lang w:eastAsia="zh-CN"/>
        </w:rPr>
        <w:t xml:space="preserve">nderstanding of </w:t>
      </w:r>
      <w:r>
        <w:rPr>
          <w:rFonts w:eastAsia="Times New Roman"/>
          <w:szCs w:val="24"/>
          <w:lang w:eastAsia="zh-CN"/>
        </w:rPr>
        <w:t>m</w:t>
      </w:r>
      <w:r w:rsidRPr="00CB0254">
        <w:rPr>
          <w:rFonts w:eastAsia="Times New Roman"/>
          <w:szCs w:val="24"/>
          <w:lang w:eastAsia="zh-CN"/>
        </w:rPr>
        <w:t xml:space="preserve">oderation and </w:t>
      </w:r>
      <w:r>
        <w:rPr>
          <w:rFonts w:eastAsia="Times New Roman"/>
          <w:szCs w:val="24"/>
          <w:lang w:eastAsia="zh-CN"/>
        </w:rPr>
        <w:t>m</w:t>
      </w:r>
      <w:r w:rsidRPr="00CB0254">
        <w:rPr>
          <w:rFonts w:eastAsia="Times New Roman"/>
          <w:szCs w:val="24"/>
          <w:lang w:eastAsia="zh-CN"/>
        </w:rPr>
        <w:t xml:space="preserve">ediation in </w:t>
      </w:r>
      <w:r>
        <w:rPr>
          <w:rFonts w:eastAsia="Times New Roman"/>
          <w:szCs w:val="24"/>
          <w:lang w:eastAsia="zh-CN"/>
        </w:rPr>
        <w:t>s</w:t>
      </w:r>
      <w:r w:rsidRPr="00CB0254">
        <w:rPr>
          <w:rFonts w:eastAsia="Times New Roman"/>
          <w:szCs w:val="24"/>
          <w:lang w:eastAsia="zh-CN"/>
        </w:rPr>
        <w:t xml:space="preserve">trategic </w:t>
      </w:r>
      <w:r>
        <w:rPr>
          <w:rFonts w:eastAsia="Times New Roman"/>
          <w:szCs w:val="24"/>
          <w:lang w:eastAsia="zh-CN"/>
        </w:rPr>
        <w:t>m</w:t>
      </w:r>
      <w:r w:rsidRPr="00CB0254">
        <w:rPr>
          <w:rFonts w:eastAsia="Times New Roman"/>
          <w:szCs w:val="24"/>
          <w:lang w:eastAsia="zh-CN"/>
        </w:rPr>
        <w:t xml:space="preserve">anagement </w:t>
      </w:r>
      <w:r>
        <w:rPr>
          <w:rFonts w:eastAsia="Times New Roman"/>
          <w:szCs w:val="24"/>
          <w:lang w:eastAsia="zh-CN"/>
        </w:rPr>
        <w:t>r</w:t>
      </w:r>
      <w:r w:rsidRPr="00CB0254">
        <w:rPr>
          <w:rFonts w:eastAsia="Times New Roman"/>
          <w:szCs w:val="24"/>
          <w:lang w:eastAsia="zh-CN"/>
        </w:rPr>
        <w:t xml:space="preserve">esearch. </w:t>
      </w:r>
      <w:r w:rsidRPr="00CB0254">
        <w:rPr>
          <w:rFonts w:eastAsia="Times New Roman"/>
          <w:i/>
          <w:iCs/>
          <w:szCs w:val="24"/>
          <w:lang w:eastAsia="zh-CN"/>
        </w:rPr>
        <w:t>Organizational Research Methods</w:t>
      </w:r>
      <w:r w:rsidRPr="00CB0254">
        <w:rPr>
          <w:rFonts w:eastAsia="Times New Roman"/>
          <w:szCs w:val="24"/>
          <w:lang w:eastAsia="zh-CN"/>
        </w:rPr>
        <w:t xml:space="preserve">, </w:t>
      </w:r>
      <w:r w:rsidRPr="00CB0254">
        <w:rPr>
          <w:rFonts w:eastAsia="Times New Roman"/>
          <w:i/>
          <w:iCs/>
          <w:szCs w:val="24"/>
          <w:lang w:eastAsia="zh-CN"/>
        </w:rPr>
        <w:t>20</w:t>
      </w:r>
      <w:r w:rsidRPr="00CB0254">
        <w:rPr>
          <w:rFonts w:eastAsia="Times New Roman"/>
          <w:szCs w:val="24"/>
          <w:lang w:eastAsia="zh-CN"/>
        </w:rPr>
        <w:t xml:space="preserve">(4), 665–685. </w:t>
      </w:r>
      <w:hyperlink r:id="rId7" w:history="1">
        <w:r w:rsidRPr="00CB0254">
          <w:rPr>
            <w:rFonts w:eastAsia="Times New Roman"/>
            <w:color w:val="0000FF"/>
            <w:szCs w:val="24"/>
            <w:u w:val="single"/>
            <w:lang w:eastAsia="zh-CN"/>
          </w:rPr>
          <w:t>https://doi.org/10.1177/1094428115627498</w:t>
        </w:r>
      </w:hyperlink>
    </w:p>
    <w:p w14:paraId="25A14BFC"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Altunoz, U., Kokurcan, A., Kirici, S., Bastug, G., &amp; Ozel-Kizil, E. T. (2018). Clinical characteristics of generalized anxiety disorder: Older vs. young adults. </w:t>
      </w:r>
      <w:r w:rsidRPr="00CB0254">
        <w:rPr>
          <w:rFonts w:eastAsia="Times New Roman"/>
          <w:i/>
          <w:iCs/>
          <w:szCs w:val="24"/>
          <w:lang w:eastAsia="zh-CN"/>
        </w:rPr>
        <w:t>Nordic Journal of Psychiatry</w:t>
      </w:r>
      <w:r w:rsidRPr="00CB0254">
        <w:rPr>
          <w:rFonts w:eastAsia="Times New Roman"/>
          <w:szCs w:val="24"/>
          <w:lang w:eastAsia="zh-CN"/>
        </w:rPr>
        <w:t xml:space="preserve">, </w:t>
      </w:r>
      <w:r w:rsidRPr="00CB0254">
        <w:rPr>
          <w:rFonts w:eastAsia="Times New Roman"/>
          <w:i/>
          <w:iCs/>
          <w:szCs w:val="24"/>
          <w:lang w:eastAsia="zh-CN"/>
        </w:rPr>
        <w:t>72</w:t>
      </w:r>
      <w:r w:rsidRPr="00CB0254">
        <w:rPr>
          <w:rFonts w:eastAsia="Times New Roman"/>
          <w:szCs w:val="24"/>
          <w:lang w:eastAsia="zh-CN"/>
        </w:rPr>
        <w:t xml:space="preserve">(2), 97–102. </w:t>
      </w:r>
      <w:hyperlink r:id="rId8" w:history="1">
        <w:r w:rsidRPr="00CB0254">
          <w:rPr>
            <w:rFonts w:eastAsia="Times New Roman"/>
            <w:color w:val="0000FF"/>
            <w:szCs w:val="24"/>
            <w:u w:val="single"/>
            <w:lang w:eastAsia="zh-CN"/>
          </w:rPr>
          <w:t>https://doi.org/10.1080/08039488.2017.1390607</w:t>
        </w:r>
      </w:hyperlink>
    </w:p>
    <w:p w14:paraId="37ECC11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An, S., Jung, H., &amp; Lee, S. (2019). Moderating </w:t>
      </w:r>
      <w:r>
        <w:rPr>
          <w:rFonts w:eastAsia="Times New Roman"/>
          <w:szCs w:val="24"/>
          <w:lang w:eastAsia="zh-CN"/>
        </w:rPr>
        <w:t>e</w:t>
      </w:r>
      <w:r w:rsidRPr="00CB0254">
        <w:rPr>
          <w:rFonts w:eastAsia="Times New Roman"/>
          <w:szCs w:val="24"/>
          <w:lang w:eastAsia="zh-CN"/>
        </w:rPr>
        <w:t xml:space="preserve">ffects of </w:t>
      </w:r>
      <w:r>
        <w:rPr>
          <w:rFonts w:eastAsia="Times New Roman"/>
          <w:szCs w:val="24"/>
          <w:lang w:eastAsia="zh-CN"/>
        </w:rPr>
        <w:t>c</w:t>
      </w:r>
      <w:r w:rsidRPr="00CB0254">
        <w:rPr>
          <w:rFonts w:eastAsia="Times New Roman"/>
          <w:szCs w:val="24"/>
          <w:lang w:eastAsia="zh-CN"/>
        </w:rPr>
        <w:t xml:space="preserve">ommunity </w:t>
      </w:r>
      <w:r>
        <w:rPr>
          <w:rFonts w:eastAsia="Times New Roman"/>
          <w:szCs w:val="24"/>
          <w:lang w:eastAsia="zh-CN"/>
        </w:rPr>
        <w:t>s</w:t>
      </w:r>
      <w:r w:rsidRPr="00CB0254">
        <w:rPr>
          <w:rFonts w:eastAsia="Times New Roman"/>
          <w:szCs w:val="24"/>
          <w:lang w:eastAsia="zh-CN"/>
        </w:rPr>
        <w:t xml:space="preserve">ocial </w:t>
      </w:r>
      <w:r>
        <w:rPr>
          <w:rFonts w:eastAsia="Times New Roman"/>
          <w:szCs w:val="24"/>
          <w:lang w:eastAsia="zh-CN"/>
        </w:rPr>
        <w:t>c</w:t>
      </w:r>
      <w:r w:rsidRPr="00CB0254">
        <w:rPr>
          <w:rFonts w:eastAsia="Times New Roman"/>
          <w:szCs w:val="24"/>
          <w:lang w:eastAsia="zh-CN"/>
        </w:rPr>
        <w:t xml:space="preserve">apital on </w:t>
      </w:r>
      <w:r>
        <w:rPr>
          <w:rFonts w:eastAsia="Times New Roman"/>
          <w:szCs w:val="24"/>
          <w:lang w:eastAsia="zh-CN"/>
        </w:rPr>
        <w:t>d</w:t>
      </w:r>
      <w:r w:rsidRPr="00CB0254">
        <w:rPr>
          <w:rFonts w:eastAsia="Times New Roman"/>
          <w:szCs w:val="24"/>
          <w:lang w:eastAsia="zh-CN"/>
        </w:rPr>
        <w:t xml:space="preserve">epression in </w:t>
      </w:r>
      <w:r>
        <w:rPr>
          <w:rFonts w:eastAsia="Times New Roman"/>
          <w:szCs w:val="24"/>
          <w:lang w:eastAsia="zh-CN"/>
        </w:rPr>
        <w:t>l</w:t>
      </w:r>
      <w:r w:rsidRPr="00CB0254">
        <w:rPr>
          <w:rFonts w:eastAsia="Times New Roman"/>
          <w:szCs w:val="24"/>
          <w:lang w:eastAsia="zh-CN"/>
        </w:rPr>
        <w:t xml:space="preserve">ater </w:t>
      </w:r>
      <w:r>
        <w:rPr>
          <w:rFonts w:eastAsia="Times New Roman"/>
          <w:szCs w:val="24"/>
          <w:lang w:eastAsia="zh-CN"/>
        </w:rPr>
        <w:t>y</w:t>
      </w:r>
      <w:r w:rsidRPr="00CB0254">
        <w:rPr>
          <w:rFonts w:eastAsia="Times New Roman"/>
          <w:szCs w:val="24"/>
          <w:lang w:eastAsia="zh-CN"/>
        </w:rPr>
        <w:t xml:space="preserve">ears of </w:t>
      </w:r>
      <w:r>
        <w:rPr>
          <w:rFonts w:eastAsia="Times New Roman"/>
          <w:szCs w:val="24"/>
          <w:lang w:eastAsia="zh-CN"/>
        </w:rPr>
        <w:t>l</w:t>
      </w:r>
      <w:r w:rsidRPr="00CB0254">
        <w:rPr>
          <w:rFonts w:eastAsia="Times New Roman"/>
          <w:szCs w:val="24"/>
          <w:lang w:eastAsia="zh-CN"/>
        </w:rPr>
        <w:t xml:space="preserve">ife: A </w:t>
      </w:r>
      <w:r>
        <w:rPr>
          <w:rFonts w:eastAsia="Times New Roman"/>
          <w:szCs w:val="24"/>
          <w:lang w:eastAsia="zh-CN"/>
        </w:rPr>
        <w:t>l</w:t>
      </w:r>
      <w:r w:rsidRPr="00CB0254">
        <w:rPr>
          <w:rFonts w:eastAsia="Times New Roman"/>
          <w:szCs w:val="24"/>
          <w:lang w:eastAsia="zh-CN"/>
        </w:rPr>
        <w:t xml:space="preserve">atent </w:t>
      </w:r>
      <w:r>
        <w:rPr>
          <w:rFonts w:eastAsia="Times New Roman"/>
          <w:szCs w:val="24"/>
          <w:lang w:eastAsia="zh-CN"/>
        </w:rPr>
        <w:t>i</w:t>
      </w:r>
      <w:r w:rsidRPr="00CB0254">
        <w:rPr>
          <w:rFonts w:eastAsia="Times New Roman"/>
          <w:szCs w:val="24"/>
          <w:lang w:eastAsia="zh-CN"/>
        </w:rPr>
        <w:t xml:space="preserve">nteraction </w:t>
      </w:r>
      <w:r>
        <w:rPr>
          <w:rFonts w:eastAsia="Times New Roman"/>
          <w:szCs w:val="24"/>
          <w:lang w:eastAsia="zh-CN"/>
        </w:rPr>
        <w:t>m</w:t>
      </w:r>
      <w:r w:rsidRPr="00CB0254">
        <w:rPr>
          <w:rFonts w:eastAsia="Times New Roman"/>
          <w:szCs w:val="24"/>
          <w:lang w:eastAsia="zh-CN"/>
        </w:rPr>
        <w:t xml:space="preserve">odel. </w:t>
      </w:r>
      <w:r w:rsidRPr="00CB0254">
        <w:rPr>
          <w:rFonts w:eastAsia="Times New Roman"/>
          <w:i/>
          <w:iCs/>
          <w:szCs w:val="24"/>
          <w:lang w:eastAsia="zh-CN"/>
        </w:rPr>
        <w:t>Clinical Gerontologist</w:t>
      </w:r>
      <w:r w:rsidRPr="00CB0254">
        <w:rPr>
          <w:rFonts w:eastAsia="Times New Roman"/>
          <w:szCs w:val="24"/>
          <w:lang w:eastAsia="zh-CN"/>
        </w:rPr>
        <w:t xml:space="preserve">, </w:t>
      </w:r>
      <w:r w:rsidRPr="00CB0254">
        <w:rPr>
          <w:rFonts w:eastAsia="Times New Roman"/>
          <w:i/>
          <w:iCs/>
          <w:szCs w:val="24"/>
          <w:lang w:eastAsia="zh-CN"/>
        </w:rPr>
        <w:t>42</w:t>
      </w:r>
      <w:r w:rsidRPr="00CB0254">
        <w:rPr>
          <w:rFonts w:eastAsia="Times New Roman"/>
          <w:szCs w:val="24"/>
          <w:lang w:eastAsia="zh-CN"/>
        </w:rPr>
        <w:t xml:space="preserve">(1), 70–79. </w:t>
      </w:r>
      <w:hyperlink r:id="rId9" w:history="1">
        <w:r w:rsidRPr="00CB0254">
          <w:rPr>
            <w:rFonts w:eastAsia="Times New Roman"/>
            <w:color w:val="0000FF"/>
            <w:szCs w:val="24"/>
            <w:u w:val="single"/>
            <w:lang w:eastAsia="zh-CN"/>
          </w:rPr>
          <w:t>https://doi.org/10.1080/07317115.2018.1516263</w:t>
        </w:r>
      </w:hyperlink>
    </w:p>
    <w:p w14:paraId="10B942B7"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Arnett, J. J. (2000). Emerging adulthood: A theory of development from the late teens through the twenties. </w:t>
      </w:r>
      <w:r w:rsidRPr="00CB0254">
        <w:rPr>
          <w:rFonts w:eastAsia="Times New Roman"/>
          <w:i/>
          <w:iCs/>
          <w:szCs w:val="24"/>
          <w:lang w:eastAsia="zh-CN"/>
        </w:rPr>
        <w:t>American Psychologist</w:t>
      </w:r>
      <w:r w:rsidRPr="00CB0254">
        <w:rPr>
          <w:rFonts w:eastAsia="Times New Roman"/>
          <w:szCs w:val="24"/>
          <w:lang w:eastAsia="zh-CN"/>
        </w:rPr>
        <w:t xml:space="preserve">, </w:t>
      </w:r>
      <w:r w:rsidRPr="00CB0254">
        <w:rPr>
          <w:rFonts w:eastAsia="Times New Roman"/>
          <w:i/>
          <w:iCs/>
          <w:szCs w:val="24"/>
          <w:lang w:eastAsia="zh-CN"/>
        </w:rPr>
        <w:t>55</w:t>
      </w:r>
      <w:r w:rsidRPr="00CB0254">
        <w:rPr>
          <w:rFonts w:eastAsia="Times New Roman"/>
          <w:szCs w:val="24"/>
          <w:lang w:eastAsia="zh-CN"/>
        </w:rPr>
        <w:t xml:space="preserve">, 469–480. </w:t>
      </w:r>
      <w:hyperlink r:id="rId10" w:history="1">
        <w:r w:rsidRPr="00CB0254">
          <w:rPr>
            <w:rFonts w:eastAsia="Times New Roman"/>
            <w:color w:val="0000FF"/>
            <w:szCs w:val="24"/>
            <w:u w:val="single"/>
            <w:lang w:eastAsia="zh-CN"/>
          </w:rPr>
          <w:t>https://doi.org/10.1037/0003-066X.55.5.469</w:t>
        </w:r>
      </w:hyperlink>
    </w:p>
    <w:p w14:paraId="2E411D68"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Bauer, D. J., &amp; Curran, P. J. (2016). The discrepancy between measurement and modeling in longitudinal data analysis. In </w:t>
      </w:r>
      <w:r w:rsidRPr="00CB0254">
        <w:rPr>
          <w:rFonts w:eastAsia="Times New Roman"/>
          <w:i/>
          <w:iCs/>
          <w:szCs w:val="24"/>
          <w:lang w:eastAsia="zh-CN"/>
        </w:rPr>
        <w:t>Advances in multilevel modeling for educational research: Addressing practical issues found in real‐world applications</w:t>
      </w:r>
      <w:r w:rsidRPr="00CB0254">
        <w:rPr>
          <w:rFonts w:eastAsia="Times New Roman"/>
          <w:szCs w:val="24"/>
          <w:lang w:eastAsia="zh-CN"/>
        </w:rPr>
        <w:t xml:space="preserve"> (pp. 3–38). IAP Information Age Publishing.</w:t>
      </w:r>
    </w:p>
    <w:p w14:paraId="1311D7BB"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Bessaha, M. L. (2017). Factor </w:t>
      </w:r>
      <w:r>
        <w:rPr>
          <w:rFonts w:eastAsia="Times New Roman"/>
          <w:szCs w:val="24"/>
          <w:lang w:eastAsia="zh-CN"/>
        </w:rPr>
        <w:t>s</w:t>
      </w:r>
      <w:r w:rsidRPr="00CB0254">
        <w:rPr>
          <w:rFonts w:eastAsia="Times New Roman"/>
          <w:szCs w:val="24"/>
          <w:lang w:eastAsia="zh-CN"/>
        </w:rPr>
        <w:t xml:space="preserve">tructure of the </w:t>
      </w:r>
      <w:r>
        <w:rPr>
          <w:rFonts w:eastAsia="Times New Roman"/>
          <w:szCs w:val="24"/>
          <w:lang w:eastAsia="zh-CN"/>
        </w:rPr>
        <w:t>K</w:t>
      </w:r>
      <w:r w:rsidRPr="00CB0254">
        <w:rPr>
          <w:rFonts w:eastAsia="Times New Roman"/>
          <w:szCs w:val="24"/>
          <w:lang w:eastAsia="zh-CN"/>
        </w:rPr>
        <w:t xml:space="preserve">essler Psychological Distress Scale (K6) </w:t>
      </w:r>
      <w:r>
        <w:rPr>
          <w:rFonts w:eastAsia="Times New Roman"/>
          <w:szCs w:val="24"/>
          <w:lang w:eastAsia="zh-CN"/>
        </w:rPr>
        <w:t>a</w:t>
      </w:r>
      <w:r w:rsidRPr="00CB0254">
        <w:rPr>
          <w:rFonts w:eastAsia="Times New Roman"/>
          <w:szCs w:val="24"/>
          <w:lang w:eastAsia="zh-CN"/>
        </w:rPr>
        <w:t xml:space="preserve">mong </w:t>
      </w:r>
      <w:r>
        <w:rPr>
          <w:rFonts w:eastAsia="Times New Roman"/>
          <w:szCs w:val="24"/>
          <w:lang w:eastAsia="zh-CN"/>
        </w:rPr>
        <w:t>e</w:t>
      </w:r>
      <w:r w:rsidRPr="00CB0254">
        <w:rPr>
          <w:rFonts w:eastAsia="Times New Roman"/>
          <w:szCs w:val="24"/>
          <w:lang w:eastAsia="zh-CN"/>
        </w:rPr>
        <w:t xml:space="preserve">merging </w:t>
      </w:r>
      <w:r>
        <w:rPr>
          <w:rFonts w:eastAsia="Times New Roman"/>
          <w:szCs w:val="24"/>
          <w:lang w:eastAsia="zh-CN"/>
        </w:rPr>
        <w:t>a</w:t>
      </w:r>
      <w:r w:rsidRPr="00CB0254">
        <w:rPr>
          <w:rFonts w:eastAsia="Times New Roman"/>
          <w:szCs w:val="24"/>
          <w:lang w:eastAsia="zh-CN"/>
        </w:rPr>
        <w:t xml:space="preserve">dults. </w:t>
      </w:r>
      <w:r w:rsidRPr="00CB0254">
        <w:rPr>
          <w:rFonts w:eastAsia="Times New Roman"/>
          <w:i/>
          <w:iCs/>
          <w:szCs w:val="24"/>
          <w:lang w:eastAsia="zh-CN"/>
        </w:rPr>
        <w:t>Research on Social Work Practice</w:t>
      </w:r>
      <w:r w:rsidRPr="00CB0254">
        <w:rPr>
          <w:rFonts w:eastAsia="Times New Roman"/>
          <w:szCs w:val="24"/>
          <w:lang w:eastAsia="zh-CN"/>
        </w:rPr>
        <w:t xml:space="preserve">, </w:t>
      </w:r>
      <w:r w:rsidRPr="00CB0254">
        <w:rPr>
          <w:rFonts w:eastAsia="Times New Roman"/>
          <w:i/>
          <w:iCs/>
          <w:szCs w:val="24"/>
          <w:lang w:eastAsia="zh-CN"/>
        </w:rPr>
        <w:t>27</w:t>
      </w:r>
      <w:r w:rsidRPr="00CB0254">
        <w:rPr>
          <w:rFonts w:eastAsia="Times New Roman"/>
          <w:szCs w:val="24"/>
          <w:lang w:eastAsia="zh-CN"/>
        </w:rPr>
        <w:t xml:space="preserve">(5), 616–624. </w:t>
      </w:r>
      <w:hyperlink r:id="rId11" w:history="1">
        <w:r w:rsidRPr="00CB0254">
          <w:rPr>
            <w:rFonts w:eastAsia="Times New Roman"/>
            <w:color w:val="0000FF"/>
            <w:szCs w:val="24"/>
            <w:u w:val="single"/>
            <w:lang w:eastAsia="zh-CN"/>
          </w:rPr>
          <w:t>https://doi.org/10.1177/1049731515594425</w:t>
        </w:r>
      </w:hyperlink>
    </w:p>
    <w:p w14:paraId="2E8DD636"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Broudy, R., Brondolo, E., Coakley, V., Brady, N., Cassells, A., Tobin, J. N., &amp; Sweeney, M. (2007). Perceived </w:t>
      </w:r>
      <w:r>
        <w:rPr>
          <w:rFonts w:eastAsia="Times New Roman"/>
          <w:szCs w:val="24"/>
          <w:lang w:eastAsia="zh-CN"/>
        </w:rPr>
        <w:t>e</w:t>
      </w:r>
      <w:r w:rsidRPr="00CB0254">
        <w:rPr>
          <w:rFonts w:eastAsia="Times New Roman"/>
          <w:szCs w:val="24"/>
          <w:lang w:eastAsia="zh-CN"/>
        </w:rPr>
        <w:t xml:space="preserve">thnic </w:t>
      </w:r>
      <w:r>
        <w:rPr>
          <w:rFonts w:eastAsia="Times New Roman"/>
          <w:szCs w:val="24"/>
          <w:lang w:eastAsia="zh-CN"/>
        </w:rPr>
        <w:t>d</w:t>
      </w:r>
      <w:r w:rsidRPr="00CB0254">
        <w:rPr>
          <w:rFonts w:eastAsia="Times New Roman"/>
          <w:szCs w:val="24"/>
          <w:lang w:eastAsia="zh-CN"/>
        </w:rPr>
        <w:t xml:space="preserve">iscrimination in </w:t>
      </w:r>
      <w:r>
        <w:rPr>
          <w:rFonts w:eastAsia="Times New Roman"/>
          <w:szCs w:val="24"/>
          <w:lang w:eastAsia="zh-CN"/>
        </w:rPr>
        <w:t>r</w:t>
      </w:r>
      <w:r w:rsidRPr="00CB0254">
        <w:rPr>
          <w:rFonts w:eastAsia="Times New Roman"/>
          <w:szCs w:val="24"/>
          <w:lang w:eastAsia="zh-CN"/>
        </w:rPr>
        <w:t xml:space="preserve">elation to </w:t>
      </w:r>
      <w:r>
        <w:rPr>
          <w:rFonts w:eastAsia="Times New Roman"/>
          <w:szCs w:val="24"/>
          <w:lang w:eastAsia="zh-CN"/>
        </w:rPr>
        <w:t>d</w:t>
      </w:r>
      <w:r w:rsidRPr="00CB0254">
        <w:rPr>
          <w:rFonts w:eastAsia="Times New Roman"/>
          <w:szCs w:val="24"/>
          <w:lang w:eastAsia="zh-CN"/>
        </w:rPr>
        <w:t xml:space="preserve">aily </w:t>
      </w:r>
      <w:r>
        <w:rPr>
          <w:rFonts w:eastAsia="Times New Roman"/>
          <w:szCs w:val="24"/>
          <w:lang w:eastAsia="zh-CN"/>
        </w:rPr>
        <w:t>m</w:t>
      </w:r>
      <w:r w:rsidRPr="00CB0254">
        <w:rPr>
          <w:rFonts w:eastAsia="Times New Roman"/>
          <w:szCs w:val="24"/>
          <w:lang w:eastAsia="zh-CN"/>
        </w:rPr>
        <w:t xml:space="preserve">oods and </w:t>
      </w:r>
      <w:r>
        <w:rPr>
          <w:rFonts w:eastAsia="Times New Roman"/>
          <w:szCs w:val="24"/>
          <w:lang w:eastAsia="zh-CN"/>
        </w:rPr>
        <w:t>n</w:t>
      </w:r>
      <w:r w:rsidRPr="00CB0254">
        <w:rPr>
          <w:rFonts w:eastAsia="Times New Roman"/>
          <w:szCs w:val="24"/>
          <w:lang w:eastAsia="zh-CN"/>
        </w:rPr>
        <w:t xml:space="preserve">egative </w:t>
      </w:r>
      <w:r>
        <w:rPr>
          <w:rFonts w:eastAsia="Times New Roman"/>
          <w:szCs w:val="24"/>
          <w:lang w:eastAsia="zh-CN"/>
        </w:rPr>
        <w:t>s</w:t>
      </w:r>
      <w:r w:rsidRPr="00CB0254">
        <w:rPr>
          <w:rFonts w:eastAsia="Times New Roman"/>
          <w:szCs w:val="24"/>
          <w:lang w:eastAsia="zh-CN"/>
        </w:rPr>
        <w:t xml:space="preserve">ocial </w:t>
      </w:r>
      <w:r>
        <w:rPr>
          <w:rFonts w:eastAsia="Times New Roman"/>
          <w:szCs w:val="24"/>
          <w:lang w:eastAsia="zh-CN"/>
        </w:rPr>
        <w:t>i</w:t>
      </w:r>
      <w:r w:rsidRPr="00CB0254">
        <w:rPr>
          <w:rFonts w:eastAsia="Times New Roman"/>
          <w:szCs w:val="24"/>
          <w:lang w:eastAsia="zh-CN"/>
        </w:rPr>
        <w:t xml:space="preserve">nteractions. </w:t>
      </w:r>
      <w:r w:rsidRPr="00CB0254">
        <w:rPr>
          <w:rFonts w:eastAsia="Times New Roman"/>
          <w:i/>
          <w:iCs/>
          <w:szCs w:val="24"/>
          <w:lang w:eastAsia="zh-CN"/>
        </w:rPr>
        <w:t>Journal of Behavioral Medicine</w:t>
      </w:r>
      <w:r w:rsidRPr="00CB0254">
        <w:rPr>
          <w:rFonts w:eastAsia="Times New Roman"/>
          <w:szCs w:val="24"/>
          <w:lang w:eastAsia="zh-CN"/>
        </w:rPr>
        <w:t xml:space="preserve">, </w:t>
      </w:r>
      <w:r w:rsidRPr="00CB0254">
        <w:rPr>
          <w:rFonts w:eastAsia="Times New Roman"/>
          <w:i/>
          <w:iCs/>
          <w:szCs w:val="24"/>
          <w:lang w:eastAsia="zh-CN"/>
        </w:rPr>
        <w:t>30</w:t>
      </w:r>
      <w:r w:rsidRPr="00CB0254">
        <w:rPr>
          <w:rFonts w:eastAsia="Times New Roman"/>
          <w:szCs w:val="24"/>
          <w:lang w:eastAsia="zh-CN"/>
        </w:rPr>
        <w:t xml:space="preserve">(1), 31–43. </w:t>
      </w:r>
      <w:hyperlink r:id="rId12" w:history="1">
        <w:r w:rsidRPr="00CB0254">
          <w:rPr>
            <w:rFonts w:eastAsia="Times New Roman"/>
            <w:color w:val="0000FF"/>
            <w:szCs w:val="24"/>
            <w:u w:val="single"/>
            <w:lang w:eastAsia="zh-CN"/>
          </w:rPr>
          <w:t>https://doi.org/10.1007/s10865-006-9081-4</w:t>
        </w:r>
      </w:hyperlink>
    </w:p>
    <w:p w14:paraId="125F8EB7" w14:textId="77777777" w:rsidR="00122286" w:rsidRDefault="00122286" w:rsidP="00122286">
      <w:pPr>
        <w:ind w:hanging="480"/>
        <w:rPr>
          <w:rFonts w:eastAsia="Times New Roman"/>
          <w:szCs w:val="24"/>
          <w:lang w:eastAsia="zh-CN"/>
        </w:rPr>
      </w:pPr>
      <w:r w:rsidRPr="00CB0254">
        <w:rPr>
          <w:rFonts w:eastAsia="Times New Roman"/>
          <w:szCs w:val="24"/>
          <w:lang w:eastAsia="zh-CN"/>
        </w:rPr>
        <w:lastRenderedPageBreak/>
        <w:t xml:space="preserve">Burgess, D., Lee, R., Tran, A., &amp; van Ryn, M. (2007). Effects of </w:t>
      </w:r>
      <w:r>
        <w:rPr>
          <w:rFonts w:eastAsia="Times New Roman"/>
          <w:szCs w:val="24"/>
          <w:lang w:eastAsia="zh-CN"/>
        </w:rPr>
        <w:t>p</w:t>
      </w:r>
      <w:r w:rsidRPr="00CB0254">
        <w:rPr>
          <w:rFonts w:eastAsia="Times New Roman"/>
          <w:szCs w:val="24"/>
          <w:lang w:eastAsia="zh-CN"/>
        </w:rPr>
        <w:t xml:space="preserve">erceived </w:t>
      </w:r>
      <w:r>
        <w:rPr>
          <w:rFonts w:eastAsia="Times New Roman"/>
          <w:szCs w:val="24"/>
          <w:lang w:eastAsia="zh-CN"/>
        </w:rPr>
        <w:t>d</w:t>
      </w:r>
      <w:r w:rsidRPr="00CB0254">
        <w:rPr>
          <w:rFonts w:eastAsia="Times New Roman"/>
          <w:szCs w:val="24"/>
          <w:lang w:eastAsia="zh-CN"/>
        </w:rPr>
        <w:t xml:space="preserve">iscrimination on </w:t>
      </w:r>
      <w:r>
        <w:rPr>
          <w:rFonts w:eastAsia="Times New Roman"/>
          <w:szCs w:val="24"/>
          <w:lang w:eastAsia="zh-CN"/>
        </w:rPr>
        <w:t>m</w:t>
      </w:r>
      <w:r w:rsidRPr="00CB0254">
        <w:rPr>
          <w:rFonts w:eastAsia="Times New Roman"/>
          <w:szCs w:val="24"/>
          <w:lang w:eastAsia="zh-CN"/>
        </w:rPr>
        <w:t xml:space="preserve">ental </w:t>
      </w:r>
      <w:r>
        <w:rPr>
          <w:rFonts w:eastAsia="Times New Roman"/>
          <w:szCs w:val="24"/>
          <w:lang w:eastAsia="zh-CN"/>
        </w:rPr>
        <w:t>h</w:t>
      </w:r>
      <w:r w:rsidRPr="00CB0254">
        <w:rPr>
          <w:rFonts w:eastAsia="Times New Roman"/>
          <w:szCs w:val="24"/>
          <w:lang w:eastAsia="zh-CN"/>
        </w:rPr>
        <w:t xml:space="preserve">ealth and </w:t>
      </w:r>
      <w:r>
        <w:rPr>
          <w:rFonts w:eastAsia="Times New Roman"/>
          <w:szCs w:val="24"/>
          <w:lang w:eastAsia="zh-CN"/>
        </w:rPr>
        <w:t>m</w:t>
      </w:r>
      <w:r w:rsidRPr="00CB0254">
        <w:rPr>
          <w:rFonts w:eastAsia="Times New Roman"/>
          <w:szCs w:val="24"/>
          <w:lang w:eastAsia="zh-CN"/>
        </w:rPr>
        <w:t xml:space="preserve">ental </w:t>
      </w:r>
      <w:r>
        <w:rPr>
          <w:rFonts w:eastAsia="Times New Roman"/>
          <w:szCs w:val="24"/>
          <w:lang w:eastAsia="zh-CN"/>
        </w:rPr>
        <w:t>h</w:t>
      </w:r>
      <w:r w:rsidRPr="00CB0254">
        <w:rPr>
          <w:rFonts w:eastAsia="Times New Roman"/>
          <w:szCs w:val="24"/>
          <w:lang w:eastAsia="zh-CN"/>
        </w:rPr>
        <w:t xml:space="preserve">ealth </w:t>
      </w:r>
      <w:r>
        <w:rPr>
          <w:rFonts w:eastAsia="Times New Roman"/>
          <w:szCs w:val="24"/>
          <w:lang w:eastAsia="zh-CN"/>
        </w:rPr>
        <w:t>s</w:t>
      </w:r>
      <w:r w:rsidRPr="00CB0254">
        <w:rPr>
          <w:rFonts w:eastAsia="Times New Roman"/>
          <w:szCs w:val="24"/>
          <w:lang w:eastAsia="zh-CN"/>
        </w:rPr>
        <w:t xml:space="preserve">ervices </w:t>
      </w:r>
      <w:r>
        <w:rPr>
          <w:rFonts w:eastAsia="Times New Roman"/>
          <w:szCs w:val="24"/>
          <w:lang w:eastAsia="zh-CN"/>
        </w:rPr>
        <w:t>u</w:t>
      </w:r>
      <w:r w:rsidRPr="00CB0254">
        <w:rPr>
          <w:rFonts w:eastAsia="Times New Roman"/>
          <w:szCs w:val="24"/>
          <w:lang w:eastAsia="zh-CN"/>
        </w:rPr>
        <w:t xml:space="preserve">tilization </w:t>
      </w:r>
      <w:r>
        <w:rPr>
          <w:rFonts w:eastAsia="Times New Roman"/>
          <w:szCs w:val="24"/>
          <w:lang w:eastAsia="zh-CN"/>
        </w:rPr>
        <w:t>a</w:t>
      </w:r>
      <w:r w:rsidRPr="00CB0254">
        <w:rPr>
          <w:rFonts w:eastAsia="Times New Roman"/>
          <w:szCs w:val="24"/>
          <w:lang w:eastAsia="zh-CN"/>
        </w:rPr>
        <w:t xml:space="preserve">mong </w:t>
      </w:r>
      <w:r>
        <w:rPr>
          <w:rFonts w:eastAsia="Times New Roman"/>
          <w:szCs w:val="24"/>
          <w:lang w:eastAsia="zh-CN"/>
        </w:rPr>
        <w:t>g</w:t>
      </w:r>
      <w:r w:rsidRPr="00CB0254">
        <w:rPr>
          <w:rFonts w:eastAsia="Times New Roman"/>
          <w:szCs w:val="24"/>
          <w:lang w:eastAsia="zh-CN"/>
        </w:rPr>
        <w:t xml:space="preserve">ay, </w:t>
      </w:r>
      <w:r>
        <w:rPr>
          <w:rFonts w:eastAsia="Times New Roman"/>
          <w:szCs w:val="24"/>
          <w:lang w:eastAsia="zh-CN"/>
        </w:rPr>
        <w:t>l</w:t>
      </w:r>
      <w:r w:rsidRPr="00CB0254">
        <w:rPr>
          <w:rFonts w:eastAsia="Times New Roman"/>
          <w:szCs w:val="24"/>
          <w:lang w:eastAsia="zh-CN"/>
        </w:rPr>
        <w:t xml:space="preserve">esbian, </w:t>
      </w:r>
      <w:r>
        <w:rPr>
          <w:rFonts w:eastAsia="Times New Roman"/>
          <w:szCs w:val="24"/>
          <w:lang w:eastAsia="zh-CN"/>
        </w:rPr>
        <w:t>b</w:t>
      </w:r>
      <w:r w:rsidRPr="00CB0254">
        <w:rPr>
          <w:rFonts w:eastAsia="Times New Roman"/>
          <w:szCs w:val="24"/>
          <w:lang w:eastAsia="zh-CN"/>
        </w:rPr>
        <w:t xml:space="preserve">isexual and </w:t>
      </w:r>
      <w:r>
        <w:rPr>
          <w:rFonts w:eastAsia="Times New Roman"/>
          <w:szCs w:val="24"/>
          <w:lang w:eastAsia="zh-CN"/>
        </w:rPr>
        <w:t>t</w:t>
      </w:r>
      <w:r w:rsidRPr="00CB0254">
        <w:rPr>
          <w:rFonts w:eastAsia="Times New Roman"/>
          <w:szCs w:val="24"/>
          <w:lang w:eastAsia="zh-CN"/>
        </w:rPr>
        <w:t xml:space="preserve">ransgender </w:t>
      </w:r>
      <w:r>
        <w:rPr>
          <w:rFonts w:eastAsia="Times New Roman"/>
          <w:szCs w:val="24"/>
          <w:lang w:eastAsia="zh-CN"/>
        </w:rPr>
        <w:t>p</w:t>
      </w:r>
      <w:r w:rsidRPr="00CB0254">
        <w:rPr>
          <w:rFonts w:eastAsia="Times New Roman"/>
          <w:szCs w:val="24"/>
          <w:lang w:eastAsia="zh-CN"/>
        </w:rPr>
        <w:t xml:space="preserve">ersons. </w:t>
      </w:r>
      <w:r w:rsidRPr="00CB0254">
        <w:rPr>
          <w:rFonts w:eastAsia="Times New Roman"/>
          <w:i/>
          <w:iCs/>
          <w:szCs w:val="24"/>
          <w:lang w:eastAsia="zh-CN"/>
        </w:rPr>
        <w:t>Journal of LGBT Health Research</w:t>
      </w:r>
      <w:r w:rsidRPr="00CB0254">
        <w:rPr>
          <w:rFonts w:eastAsia="Times New Roman"/>
          <w:szCs w:val="24"/>
          <w:lang w:eastAsia="zh-CN"/>
        </w:rPr>
        <w:t xml:space="preserve">, </w:t>
      </w:r>
      <w:r w:rsidRPr="00CB0254">
        <w:rPr>
          <w:rFonts w:eastAsia="Times New Roman"/>
          <w:i/>
          <w:iCs/>
          <w:szCs w:val="24"/>
          <w:lang w:eastAsia="zh-CN"/>
        </w:rPr>
        <w:t>3</w:t>
      </w:r>
      <w:r w:rsidRPr="00CB0254">
        <w:rPr>
          <w:rFonts w:eastAsia="Times New Roman"/>
          <w:szCs w:val="24"/>
          <w:lang w:eastAsia="zh-CN"/>
        </w:rPr>
        <w:t xml:space="preserve">(4), 1–14. </w:t>
      </w:r>
      <w:hyperlink r:id="rId13" w:history="1">
        <w:r w:rsidRPr="00CB0254">
          <w:rPr>
            <w:rFonts w:eastAsia="Times New Roman"/>
            <w:color w:val="0000FF"/>
            <w:szCs w:val="24"/>
            <w:u w:val="single"/>
            <w:lang w:eastAsia="zh-CN"/>
          </w:rPr>
          <w:t>https://doi.org/10.1080/15574090802226626</w:t>
        </w:r>
      </w:hyperlink>
    </w:p>
    <w:p w14:paraId="76F2C5B0" w14:textId="77777777" w:rsidR="00122286" w:rsidRPr="00CB0254" w:rsidRDefault="00122286" w:rsidP="00122286">
      <w:pPr>
        <w:ind w:hanging="480"/>
        <w:rPr>
          <w:rFonts w:eastAsia="Times New Roman"/>
          <w:szCs w:val="24"/>
          <w:lang w:eastAsia="zh-CN"/>
        </w:rPr>
      </w:pPr>
      <w:r w:rsidRPr="00122286">
        <w:rPr>
          <w:rFonts w:eastAsia="Times New Roman"/>
          <w:i/>
          <w:iCs/>
          <w:szCs w:val="24"/>
          <w:lang w:eastAsia="zh-CN"/>
        </w:rPr>
        <w:t>Center for Behavioral Health Statistics and Quality | SAMHSA</w:t>
      </w:r>
      <w:r w:rsidRPr="00122286">
        <w:rPr>
          <w:rFonts w:eastAsia="Times New Roman"/>
          <w:szCs w:val="24"/>
          <w:lang w:eastAsia="zh-CN"/>
        </w:rPr>
        <w:t xml:space="preserve">. (n.d.). Retrieved April 30, 2023, from </w:t>
      </w:r>
      <w:hyperlink r:id="rId14" w:history="1">
        <w:r w:rsidRPr="00122286">
          <w:rPr>
            <w:rFonts w:eastAsia="Times New Roman"/>
            <w:color w:val="0000FF"/>
            <w:szCs w:val="24"/>
            <w:u w:val="single"/>
            <w:lang w:eastAsia="zh-CN"/>
          </w:rPr>
          <w:t>https://www.samhsa.gov/about-us/who-we-are/offices-centers/cbhsq</w:t>
        </w:r>
      </w:hyperlink>
    </w:p>
    <w:p w14:paraId="5A96EE84"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Chen, L. H., &amp; Wu, C.-H. (2014). Gratitude </w:t>
      </w:r>
      <w:r>
        <w:rPr>
          <w:rFonts w:eastAsia="Times New Roman"/>
          <w:szCs w:val="24"/>
          <w:lang w:eastAsia="zh-CN"/>
        </w:rPr>
        <w:t>e</w:t>
      </w:r>
      <w:r w:rsidRPr="00CB0254">
        <w:rPr>
          <w:rFonts w:eastAsia="Times New Roman"/>
          <w:szCs w:val="24"/>
          <w:lang w:eastAsia="zh-CN"/>
        </w:rPr>
        <w:t xml:space="preserve">nhances </w:t>
      </w:r>
      <w:r>
        <w:rPr>
          <w:rFonts w:eastAsia="Times New Roman"/>
          <w:szCs w:val="24"/>
          <w:lang w:eastAsia="zh-CN"/>
        </w:rPr>
        <w:t>c</w:t>
      </w:r>
      <w:r w:rsidRPr="00CB0254">
        <w:rPr>
          <w:rFonts w:eastAsia="Times New Roman"/>
          <w:szCs w:val="24"/>
          <w:lang w:eastAsia="zh-CN"/>
        </w:rPr>
        <w:t xml:space="preserve">hange in </w:t>
      </w:r>
      <w:r>
        <w:rPr>
          <w:rFonts w:eastAsia="Times New Roman"/>
          <w:szCs w:val="24"/>
          <w:lang w:eastAsia="zh-CN"/>
        </w:rPr>
        <w:t>a</w:t>
      </w:r>
      <w:r w:rsidRPr="00CB0254">
        <w:rPr>
          <w:rFonts w:eastAsia="Times New Roman"/>
          <w:szCs w:val="24"/>
          <w:lang w:eastAsia="zh-CN"/>
        </w:rPr>
        <w:t xml:space="preserve">thletes’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 xml:space="preserve">steem: The </w:t>
      </w:r>
      <w:r>
        <w:rPr>
          <w:rFonts w:eastAsia="Times New Roman"/>
          <w:szCs w:val="24"/>
          <w:lang w:eastAsia="zh-CN"/>
        </w:rPr>
        <w:t>m</w:t>
      </w:r>
      <w:r w:rsidRPr="00CB0254">
        <w:rPr>
          <w:rFonts w:eastAsia="Times New Roman"/>
          <w:szCs w:val="24"/>
          <w:lang w:eastAsia="zh-CN"/>
        </w:rPr>
        <w:t xml:space="preserve">oderating </w:t>
      </w:r>
      <w:r>
        <w:rPr>
          <w:rFonts w:eastAsia="Times New Roman"/>
          <w:szCs w:val="24"/>
          <w:lang w:eastAsia="zh-CN"/>
        </w:rPr>
        <w:t>r</w:t>
      </w:r>
      <w:r w:rsidRPr="00CB0254">
        <w:rPr>
          <w:rFonts w:eastAsia="Times New Roman"/>
          <w:szCs w:val="24"/>
          <w:lang w:eastAsia="zh-CN"/>
        </w:rPr>
        <w:t xml:space="preserve">ole of </w:t>
      </w:r>
      <w:r>
        <w:rPr>
          <w:rFonts w:eastAsia="Times New Roman"/>
          <w:szCs w:val="24"/>
          <w:lang w:eastAsia="zh-CN"/>
        </w:rPr>
        <w:t>t</w:t>
      </w:r>
      <w:r w:rsidRPr="00CB0254">
        <w:rPr>
          <w:rFonts w:eastAsia="Times New Roman"/>
          <w:szCs w:val="24"/>
          <w:lang w:eastAsia="zh-CN"/>
        </w:rPr>
        <w:t xml:space="preserve">rust in </w:t>
      </w:r>
      <w:r>
        <w:rPr>
          <w:rFonts w:eastAsia="Times New Roman"/>
          <w:szCs w:val="24"/>
          <w:lang w:eastAsia="zh-CN"/>
        </w:rPr>
        <w:t>c</w:t>
      </w:r>
      <w:r w:rsidRPr="00CB0254">
        <w:rPr>
          <w:rFonts w:eastAsia="Times New Roman"/>
          <w:szCs w:val="24"/>
          <w:lang w:eastAsia="zh-CN"/>
        </w:rPr>
        <w:t xml:space="preserve">oach. </w:t>
      </w:r>
      <w:r w:rsidRPr="00CB0254">
        <w:rPr>
          <w:rFonts w:eastAsia="Times New Roman"/>
          <w:i/>
          <w:iCs/>
          <w:szCs w:val="24"/>
          <w:lang w:eastAsia="zh-CN"/>
        </w:rPr>
        <w:t>Journal of Applied Sport Psychology</w:t>
      </w:r>
      <w:r w:rsidRPr="00CB0254">
        <w:rPr>
          <w:rFonts w:eastAsia="Times New Roman"/>
          <w:szCs w:val="24"/>
          <w:lang w:eastAsia="zh-CN"/>
        </w:rPr>
        <w:t xml:space="preserve">, </w:t>
      </w:r>
      <w:r w:rsidRPr="00CB0254">
        <w:rPr>
          <w:rFonts w:eastAsia="Times New Roman"/>
          <w:i/>
          <w:iCs/>
          <w:szCs w:val="24"/>
          <w:lang w:eastAsia="zh-CN"/>
        </w:rPr>
        <w:t>26</w:t>
      </w:r>
      <w:r w:rsidRPr="00CB0254">
        <w:rPr>
          <w:rFonts w:eastAsia="Times New Roman"/>
          <w:szCs w:val="24"/>
          <w:lang w:eastAsia="zh-CN"/>
        </w:rPr>
        <w:t xml:space="preserve">(3), 349–362. </w:t>
      </w:r>
      <w:hyperlink r:id="rId15" w:history="1">
        <w:r w:rsidRPr="00CB0254">
          <w:rPr>
            <w:rFonts w:eastAsia="Times New Roman"/>
            <w:color w:val="0000FF"/>
            <w:szCs w:val="24"/>
            <w:u w:val="single"/>
            <w:lang w:eastAsia="zh-CN"/>
          </w:rPr>
          <w:t>https://doi.org/10.1080/10413200.2014.889255</w:t>
        </w:r>
      </w:hyperlink>
    </w:p>
    <w:p w14:paraId="6B492846"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Chen, W., Lin, Y., Yu, X., Zheng, W., Wu, S., Huang, M., Chen, W., &amp; Zhou, S. (2022). The </w:t>
      </w:r>
      <w:r>
        <w:rPr>
          <w:rFonts w:eastAsia="Times New Roman"/>
          <w:szCs w:val="24"/>
          <w:lang w:eastAsia="zh-CN"/>
        </w:rPr>
        <w:t>r</w:t>
      </w:r>
      <w:r w:rsidRPr="00CB0254">
        <w:rPr>
          <w:rFonts w:eastAsia="Times New Roman"/>
          <w:szCs w:val="24"/>
          <w:lang w:eastAsia="zh-CN"/>
        </w:rPr>
        <w:t xml:space="preserve">elationship between </w:t>
      </w:r>
      <w:r>
        <w:rPr>
          <w:rFonts w:eastAsia="Times New Roman"/>
          <w:szCs w:val="24"/>
          <w:lang w:eastAsia="zh-CN"/>
        </w:rPr>
        <w:t>b</w:t>
      </w:r>
      <w:r w:rsidRPr="00CB0254">
        <w:rPr>
          <w:rFonts w:eastAsia="Times New Roman"/>
          <w:szCs w:val="24"/>
          <w:lang w:eastAsia="zh-CN"/>
        </w:rPr>
        <w:t xml:space="preserve">icultural </w:t>
      </w:r>
      <w:r>
        <w:rPr>
          <w:rFonts w:eastAsia="Times New Roman"/>
          <w:szCs w:val="24"/>
          <w:lang w:eastAsia="zh-CN"/>
        </w:rPr>
        <w:t>i</w:t>
      </w:r>
      <w:r w:rsidRPr="00CB0254">
        <w:rPr>
          <w:rFonts w:eastAsia="Times New Roman"/>
          <w:szCs w:val="24"/>
          <w:lang w:eastAsia="zh-CN"/>
        </w:rPr>
        <w:t xml:space="preserve">dentity </w:t>
      </w:r>
      <w:r>
        <w:rPr>
          <w:rFonts w:eastAsia="Times New Roman"/>
          <w:szCs w:val="24"/>
          <w:lang w:eastAsia="zh-CN"/>
        </w:rPr>
        <w:t>i</w:t>
      </w:r>
      <w:r w:rsidRPr="00CB0254">
        <w:rPr>
          <w:rFonts w:eastAsia="Times New Roman"/>
          <w:szCs w:val="24"/>
          <w:lang w:eastAsia="zh-CN"/>
        </w:rPr>
        <w:t xml:space="preserve">ntegration,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 xml:space="preserve">steem, </w:t>
      </w:r>
      <w:r>
        <w:rPr>
          <w:rFonts w:eastAsia="Times New Roman"/>
          <w:szCs w:val="24"/>
          <w:lang w:eastAsia="zh-CN"/>
        </w:rPr>
        <w:t>a</w:t>
      </w:r>
      <w:r w:rsidRPr="00CB0254">
        <w:rPr>
          <w:rFonts w:eastAsia="Times New Roman"/>
          <w:szCs w:val="24"/>
          <w:lang w:eastAsia="zh-CN"/>
        </w:rPr>
        <w:t xml:space="preserve">cademic </w:t>
      </w:r>
      <w:r>
        <w:rPr>
          <w:rFonts w:eastAsia="Times New Roman"/>
          <w:szCs w:val="24"/>
          <w:lang w:eastAsia="zh-CN"/>
        </w:rPr>
        <w:t>r</w:t>
      </w:r>
      <w:r w:rsidRPr="00CB0254">
        <w:rPr>
          <w:rFonts w:eastAsia="Times New Roman"/>
          <w:szCs w:val="24"/>
          <w:lang w:eastAsia="zh-CN"/>
        </w:rPr>
        <w:t>esilience,</w:t>
      </w:r>
      <w:r>
        <w:rPr>
          <w:rFonts w:eastAsia="Times New Roman"/>
          <w:szCs w:val="24"/>
          <w:lang w:eastAsia="zh-CN"/>
        </w:rPr>
        <w:t xml:space="preserve"> i</w:t>
      </w:r>
      <w:r w:rsidRPr="00CB0254">
        <w:rPr>
          <w:rFonts w:eastAsia="Times New Roman"/>
          <w:szCs w:val="24"/>
          <w:lang w:eastAsia="zh-CN"/>
        </w:rPr>
        <w:t xml:space="preserve">nteraction </w:t>
      </w:r>
      <w:r>
        <w:rPr>
          <w:rFonts w:eastAsia="Times New Roman"/>
          <w:szCs w:val="24"/>
          <w:lang w:eastAsia="zh-CN"/>
        </w:rPr>
        <w:t>a</w:t>
      </w:r>
      <w:r w:rsidRPr="00CB0254">
        <w:rPr>
          <w:rFonts w:eastAsia="Times New Roman"/>
          <w:szCs w:val="24"/>
          <w:lang w:eastAsia="zh-CN"/>
        </w:rPr>
        <w:t xml:space="preserve">nxiousness, and </w:t>
      </w:r>
      <w:r>
        <w:rPr>
          <w:rFonts w:eastAsia="Times New Roman"/>
          <w:szCs w:val="24"/>
          <w:lang w:eastAsia="zh-CN"/>
        </w:rPr>
        <w:t>s</w:t>
      </w:r>
      <w:r w:rsidRPr="00CB0254">
        <w:rPr>
          <w:rFonts w:eastAsia="Times New Roman"/>
          <w:szCs w:val="24"/>
          <w:lang w:eastAsia="zh-CN"/>
        </w:rPr>
        <w:t xml:space="preserve">chool </w:t>
      </w:r>
      <w:r>
        <w:rPr>
          <w:rFonts w:eastAsia="Times New Roman"/>
          <w:szCs w:val="24"/>
          <w:lang w:eastAsia="zh-CN"/>
        </w:rPr>
        <w:t>b</w:t>
      </w:r>
      <w:r w:rsidRPr="00CB0254">
        <w:rPr>
          <w:rFonts w:eastAsia="Times New Roman"/>
          <w:szCs w:val="24"/>
          <w:lang w:eastAsia="zh-CN"/>
        </w:rPr>
        <w:t xml:space="preserve">elonging among </w:t>
      </w:r>
      <w:r>
        <w:rPr>
          <w:rFonts w:eastAsia="Times New Roman"/>
          <w:szCs w:val="24"/>
          <w:lang w:eastAsia="zh-CN"/>
        </w:rPr>
        <w:t>u</w:t>
      </w:r>
      <w:r w:rsidRPr="00CB0254">
        <w:rPr>
          <w:rFonts w:eastAsia="Times New Roman"/>
          <w:szCs w:val="24"/>
          <w:lang w:eastAsia="zh-CN"/>
        </w:rPr>
        <w:t xml:space="preserve">niversity </w:t>
      </w:r>
      <w:r>
        <w:rPr>
          <w:rFonts w:eastAsia="Times New Roman"/>
          <w:szCs w:val="24"/>
          <w:lang w:eastAsia="zh-CN"/>
        </w:rPr>
        <w:t>s</w:t>
      </w:r>
      <w:r w:rsidRPr="00CB0254">
        <w:rPr>
          <w:rFonts w:eastAsia="Times New Roman"/>
          <w:szCs w:val="24"/>
          <w:lang w:eastAsia="zh-CN"/>
        </w:rPr>
        <w:t xml:space="preserve">tudents with </w:t>
      </w:r>
      <w:r>
        <w:rPr>
          <w:rFonts w:eastAsia="Times New Roman"/>
          <w:szCs w:val="24"/>
          <w:lang w:eastAsia="zh-CN"/>
        </w:rPr>
        <w:t>v</w:t>
      </w:r>
      <w:r w:rsidRPr="00CB0254">
        <w:rPr>
          <w:rFonts w:eastAsia="Times New Roman"/>
          <w:szCs w:val="24"/>
          <w:lang w:eastAsia="zh-CN"/>
        </w:rPr>
        <w:t xml:space="preserve">ocational </w:t>
      </w:r>
      <w:r>
        <w:rPr>
          <w:rFonts w:eastAsia="Times New Roman"/>
          <w:szCs w:val="24"/>
          <w:lang w:eastAsia="zh-CN"/>
        </w:rPr>
        <w:t>q</w:t>
      </w:r>
      <w:r w:rsidRPr="00CB0254">
        <w:rPr>
          <w:rFonts w:eastAsia="Times New Roman"/>
          <w:szCs w:val="24"/>
          <w:lang w:eastAsia="zh-CN"/>
        </w:rPr>
        <w:t xml:space="preserve">ualifications. </w:t>
      </w:r>
      <w:r w:rsidRPr="00CB0254">
        <w:rPr>
          <w:rFonts w:eastAsia="Times New Roman"/>
          <w:i/>
          <w:iCs/>
          <w:szCs w:val="24"/>
          <w:lang w:eastAsia="zh-CN"/>
        </w:rPr>
        <w:t>International Journal of Environmental Research and Public Health</w:t>
      </w:r>
      <w:r w:rsidRPr="00CB0254">
        <w:rPr>
          <w:rFonts w:eastAsia="Times New Roman"/>
          <w:szCs w:val="24"/>
          <w:lang w:eastAsia="zh-CN"/>
        </w:rPr>
        <w:t xml:space="preserve">, </w:t>
      </w:r>
      <w:r w:rsidRPr="00CB0254">
        <w:rPr>
          <w:rFonts w:eastAsia="Times New Roman"/>
          <w:i/>
          <w:iCs/>
          <w:szCs w:val="24"/>
          <w:lang w:eastAsia="zh-CN"/>
        </w:rPr>
        <w:t>19</w:t>
      </w:r>
      <w:r w:rsidRPr="00CB0254">
        <w:rPr>
          <w:rFonts w:eastAsia="Times New Roman"/>
          <w:szCs w:val="24"/>
          <w:lang w:eastAsia="zh-CN"/>
        </w:rPr>
        <w:t xml:space="preserve">(6), Article 6. </w:t>
      </w:r>
      <w:hyperlink r:id="rId16" w:history="1">
        <w:r w:rsidRPr="00CB0254">
          <w:rPr>
            <w:rFonts w:eastAsia="Times New Roman"/>
            <w:color w:val="0000FF"/>
            <w:szCs w:val="24"/>
            <w:u w:val="single"/>
            <w:lang w:eastAsia="zh-CN"/>
          </w:rPr>
          <w:t>https://doi.org/10.3390/ijerph19063632</w:t>
        </w:r>
      </w:hyperlink>
    </w:p>
    <w:p w14:paraId="709AFBF7"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Chen, W., Niu, G.-F., Zhang, D.-J., Fan, C.-Y., Tian, Y., &amp; Zhou, Z.-K. (2016). Socioeconomic status and life satisfaction in Chinese adolescents: Analysis of self-esteem as a mediator and optimism as a moderator. </w:t>
      </w:r>
      <w:r w:rsidRPr="00CB0254">
        <w:rPr>
          <w:rFonts w:eastAsia="Times New Roman"/>
          <w:i/>
          <w:iCs/>
          <w:szCs w:val="24"/>
          <w:lang w:eastAsia="zh-CN"/>
        </w:rPr>
        <w:t>Personality and Individual Differences</w:t>
      </w:r>
      <w:r w:rsidRPr="00CB0254">
        <w:rPr>
          <w:rFonts w:eastAsia="Times New Roman"/>
          <w:szCs w:val="24"/>
          <w:lang w:eastAsia="zh-CN"/>
        </w:rPr>
        <w:t xml:space="preserve">, </w:t>
      </w:r>
      <w:r w:rsidRPr="00CB0254">
        <w:rPr>
          <w:rFonts w:eastAsia="Times New Roman"/>
          <w:i/>
          <w:iCs/>
          <w:szCs w:val="24"/>
          <w:lang w:eastAsia="zh-CN"/>
        </w:rPr>
        <w:t>95</w:t>
      </w:r>
      <w:r w:rsidRPr="00CB0254">
        <w:rPr>
          <w:rFonts w:eastAsia="Times New Roman"/>
          <w:szCs w:val="24"/>
          <w:lang w:eastAsia="zh-CN"/>
        </w:rPr>
        <w:t xml:space="preserve">, 105–109. </w:t>
      </w:r>
      <w:hyperlink r:id="rId17" w:history="1">
        <w:r w:rsidRPr="00CB0254">
          <w:rPr>
            <w:rFonts w:eastAsia="Times New Roman"/>
            <w:color w:val="0000FF"/>
            <w:szCs w:val="24"/>
            <w:u w:val="single"/>
            <w:lang w:eastAsia="zh-CN"/>
          </w:rPr>
          <w:t>https://doi.org/10.1016/j.paid.2016.01.036</w:t>
        </w:r>
      </w:hyperlink>
    </w:p>
    <w:p w14:paraId="04C11A5C"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Cole, D. A., &amp; Preacher, K. J. (2014). Manifest variable path analysis: Potentially serious and misleading consequences due to uncorrected measurement error. </w:t>
      </w:r>
      <w:r w:rsidRPr="00CB0254">
        <w:rPr>
          <w:rFonts w:eastAsia="Times New Roman"/>
          <w:i/>
          <w:iCs/>
          <w:szCs w:val="24"/>
          <w:lang w:eastAsia="zh-CN"/>
        </w:rPr>
        <w:t>Psychological Methods</w:t>
      </w:r>
      <w:r w:rsidRPr="00CB0254">
        <w:rPr>
          <w:rFonts w:eastAsia="Times New Roman"/>
          <w:szCs w:val="24"/>
          <w:lang w:eastAsia="zh-CN"/>
        </w:rPr>
        <w:t xml:space="preserve">, </w:t>
      </w:r>
      <w:r w:rsidRPr="00CB0254">
        <w:rPr>
          <w:rFonts w:eastAsia="Times New Roman"/>
          <w:i/>
          <w:iCs/>
          <w:szCs w:val="24"/>
          <w:lang w:eastAsia="zh-CN"/>
        </w:rPr>
        <w:t>19</w:t>
      </w:r>
      <w:r w:rsidRPr="00CB0254">
        <w:rPr>
          <w:rFonts w:eastAsia="Times New Roman"/>
          <w:szCs w:val="24"/>
          <w:lang w:eastAsia="zh-CN"/>
        </w:rPr>
        <w:t xml:space="preserve">(2), 300–315. </w:t>
      </w:r>
      <w:hyperlink r:id="rId18" w:history="1">
        <w:r w:rsidRPr="00CB0254">
          <w:rPr>
            <w:rFonts w:eastAsia="Times New Roman"/>
            <w:color w:val="0000FF"/>
            <w:szCs w:val="24"/>
            <w:u w:val="single"/>
            <w:lang w:eastAsia="zh-CN"/>
          </w:rPr>
          <w:t>https://doi.org/10.1037/a0033805</w:t>
        </w:r>
      </w:hyperlink>
    </w:p>
    <w:p w14:paraId="7F1CF6F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lastRenderedPageBreak/>
        <w:t xml:space="preserve">Cortina, J. M., Markell-Goldstein, H. M., Green, J. P., &amp; Chang, Y. (2021). How </w:t>
      </w:r>
      <w:r>
        <w:rPr>
          <w:rFonts w:eastAsia="Times New Roman"/>
          <w:szCs w:val="24"/>
          <w:lang w:eastAsia="zh-CN"/>
        </w:rPr>
        <w:t>a</w:t>
      </w:r>
      <w:r w:rsidRPr="00CB0254">
        <w:rPr>
          <w:rFonts w:eastAsia="Times New Roman"/>
          <w:szCs w:val="24"/>
          <w:lang w:eastAsia="zh-CN"/>
        </w:rPr>
        <w:t xml:space="preserve">re </w:t>
      </w:r>
      <w:r>
        <w:rPr>
          <w:rFonts w:eastAsia="Times New Roman"/>
          <w:szCs w:val="24"/>
          <w:lang w:eastAsia="zh-CN"/>
        </w:rPr>
        <w:t>w</w:t>
      </w:r>
      <w:r w:rsidRPr="00CB0254">
        <w:rPr>
          <w:rFonts w:eastAsia="Times New Roman"/>
          <w:szCs w:val="24"/>
          <w:lang w:eastAsia="zh-CN"/>
        </w:rPr>
        <w:t xml:space="preserve">e </w:t>
      </w:r>
      <w:r>
        <w:rPr>
          <w:rFonts w:eastAsia="Times New Roman"/>
          <w:szCs w:val="24"/>
          <w:lang w:eastAsia="zh-CN"/>
        </w:rPr>
        <w:t>t</w:t>
      </w:r>
      <w:r w:rsidRPr="00CB0254">
        <w:rPr>
          <w:rFonts w:eastAsia="Times New Roman"/>
          <w:szCs w:val="24"/>
          <w:lang w:eastAsia="zh-CN"/>
        </w:rPr>
        <w:t xml:space="preserve">esting </w:t>
      </w:r>
      <w:r>
        <w:rPr>
          <w:rFonts w:eastAsia="Times New Roman"/>
          <w:szCs w:val="24"/>
          <w:lang w:eastAsia="zh-CN"/>
        </w:rPr>
        <w:t>i</w:t>
      </w:r>
      <w:r w:rsidRPr="00CB0254">
        <w:rPr>
          <w:rFonts w:eastAsia="Times New Roman"/>
          <w:szCs w:val="24"/>
          <w:lang w:eastAsia="zh-CN"/>
        </w:rPr>
        <w:t xml:space="preserve">nteractions in </w:t>
      </w:r>
      <w:r>
        <w:rPr>
          <w:rFonts w:eastAsia="Times New Roman"/>
          <w:szCs w:val="24"/>
          <w:lang w:eastAsia="zh-CN"/>
        </w:rPr>
        <w:t>l</w:t>
      </w:r>
      <w:r w:rsidRPr="00CB0254">
        <w:rPr>
          <w:rFonts w:eastAsia="Times New Roman"/>
          <w:szCs w:val="24"/>
          <w:lang w:eastAsia="zh-CN"/>
        </w:rPr>
        <w:t xml:space="preserve">atent </w:t>
      </w:r>
      <w:r>
        <w:rPr>
          <w:rFonts w:eastAsia="Times New Roman"/>
          <w:szCs w:val="24"/>
          <w:lang w:eastAsia="zh-CN"/>
        </w:rPr>
        <w:t>v</w:t>
      </w:r>
      <w:r w:rsidRPr="00CB0254">
        <w:rPr>
          <w:rFonts w:eastAsia="Times New Roman"/>
          <w:szCs w:val="24"/>
          <w:lang w:eastAsia="zh-CN"/>
        </w:rPr>
        <w:t xml:space="preserve">ariable </w:t>
      </w:r>
      <w:r>
        <w:rPr>
          <w:rFonts w:eastAsia="Times New Roman"/>
          <w:szCs w:val="24"/>
          <w:lang w:eastAsia="zh-CN"/>
        </w:rPr>
        <w:t>m</w:t>
      </w:r>
      <w:r w:rsidRPr="00CB0254">
        <w:rPr>
          <w:rFonts w:eastAsia="Times New Roman"/>
          <w:szCs w:val="24"/>
          <w:lang w:eastAsia="zh-CN"/>
        </w:rPr>
        <w:t xml:space="preserve">odels? Surging </w:t>
      </w:r>
      <w:r>
        <w:rPr>
          <w:rFonts w:eastAsia="Times New Roman"/>
          <w:szCs w:val="24"/>
          <w:lang w:eastAsia="zh-CN"/>
        </w:rPr>
        <w:t>f</w:t>
      </w:r>
      <w:r w:rsidRPr="00CB0254">
        <w:rPr>
          <w:rFonts w:eastAsia="Times New Roman"/>
          <w:szCs w:val="24"/>
          <w:lang w:eastAsia="zh-CN"/>
        </w:rPr>
        <w:t xml:space="preserve">orward or </w:t>
      </w:r>
      <w:r>
        <w:rPr>
          <w:rFonts w:eastAsia="Times New Roman"/>
          <w:szCs w:val="24"/>
          <w:lang w:eastAsia="zh-CN"/>
        </w:rPr>
        <w:t>f</w:t>
      </w:r>
      <w:r w:rsidRPr="00CB0254">
        <w:rPr>
          <w:rFonts w:eastAsia="Times New Roman"/>
          <w:szCs w:val="24"/>
          <w:lang w:eastAsia="zh-CN"/>
        </w:rPr>
        <w:t xml:space="preserve">ighting </w:t>
      </w:r>
      <w:r>
        <w:rPr>
          <w:rFonts w:eastAsia="Times New Roman"/>
          <w:szCs w:val="24"/>
          <w:lang w:eastAsia="zh-CN"/>
        </w:rPr>
        <w:t>s</w:t>
      </w:r>
      <w:r w:rsidRPr="00CB0254">
        <w:rPr>
          <w:rFonts w:eastAsia="Times New Roman"/>
          <w:szCs w:val="24"/>
          <w:lang w:eastAsia="zh-CN"/>
        </w:rPr>
        <w:t xml:space="preserve">hy? </w:t>
      </w:r>
      <w:r w:rsidRPr="00CB0254">
        <w:rPr>
          <w:rFonts w:eastAsia="Times New Roman"/>
          <w:i/>
          <w:iCs/>
          <w:szCs w:val="24"/>
          <w:lang w:eastAsia="zh-CN"/>
        </w:rPr>
        <w:t>Organizational Research Methods</w:t>
      </w:r>
      <w:r w:rsidRPr="00CB0254">
        <w:rPr>
          <w:rFonts w:eastAsia="Times New Roman"/>
          <w:szCs w:val="24"/>
          <w:lang w:eastAsia="zh-CN"/>
        </w:rPr>
        <w:t xml:space="preserve">, </w:t>
      </w:r>
      <w:r w:rsidRPr="00CB0254">
        <w:rPr>
          <w:rFonts w:eastAsia="Times New Roman"/>
          <w:i/>
          <w:iCs/>
          <w:szCs w:val="24"/>
          <w:lang w:eastAsia="zh-CN"/>
        </w:rPr>
        <w:t>24</w:t>
      </w:r>
      <w:r w:rsidRPr="00CB0254">
        <w:rPr>
          <w:rFonts w:eastAsia="Times New Roman"/>
          <w:szCs w:val="24"/>
          <w:lang w:eastAsia="zh-CN"/>
        </w:rPr>
        <w:t xml:space="preserve">(1), 26–54. </w:t>
      </w:r>
      <w:hyperlink r:id="rId19" w:history="1">
        <w:r w:rsidRPr="00CB0254">
          <w:rPr>
            <w:rFonts w:eastAsia="Times New Roman"/>
            <w:color w:val="0000FF"/>
            <w:szCs w:val="24"/>
            <w:u w:val="single"/>
            <w:lang w:eastAsia="zh-CN"/>
          </w:rPr>
          <w:t>https://doi.org/10.1177/1094428119872531</w:t>
        </w:r>
      </w:hyperlink>
    </w:p>
    <w:p w14:paraId="153C3143"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Dat, N. T., Mitsui, N., Asakura, S., Takanobu, K., Fujii, Y., Toyoshima, K., Kako, Y., &amp; Kusumi, I. (2022). The </w:t>
      </w:r>
      <w:r>
        <w:rPr>
          <w:rFonts w:eastAsia="Times New Roman"/>
          <w:szCs w:val="24"/>
          <w:lang w:eastAsia="zh-CN"/>
        </w:rPr>
        <w:t>e</w:t>
      </w:r>
      <w:r w:rsidRPr="00CB0254">
        <w:rPr>
          <w:rFonts w:eastAsia="Times New Roman"/>
          <w:szCs w:val="24"/>
          <w:lang w:eastAsia="zh-CN"/>
        </w:rPr>
        <w:t xml:space="preserve">ffectiveness of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steem-</w:t>
      </w:r>
      <w:r>
        <w:rPr>
          <w:rFonts w:eastAsia="Times New Roman"/>
          <w:szCs w:val="24"/>
          <w:lang w:eastAsia="zh-CN"/>
        </w:rPr>
        <w:t>r</w:t>
      </w:r>
      <w:r w:rsidRPr="00CB0254">
        <w:rPr>
          <w:rFonts w:eastAsia="Times New Roman"/>
          <w:szCs w:val="24"/>
          <w:lang w:eastAsia="zh-CN"/>
        </w:rPr>
        <w:t xml:space="preserve">elated </w:t>
      </w:r>
      <w:r>
        <w:rPr>
          <w:rFonts w:eastAsia="Times New Roman"/>
          <w:szCs w:val="24"/>
          <w:lang w:eastAsia="zh-CN"/>
        </w:rPr>
        <w:t>i</w:t>
      </w:r>
      <w:r w:rsidRPr="00CB0254">
        <w:rPr>
          <w:rFonts w:eastAsia="Times New Roman"/>
          <w:szCs w:val="24"/>
          <w:lang w:eastAsia="zh-CN"/>
        </w:rPr>
        <w:t xml:space="preserve">nterventions in </w:t>
      </w:r>
      <w:r>
        <w:rPr>
          <w:rFonts w:eastAsia="Times New Roman"/>
          <w:szCs w:val="24"/>
          <w:lang w:eastAsia="zh-CN"/>
        </w:rPr>
        <w:t>r</w:t>
      </w:r>
      <w:r w:rsidRPr="00CB0254">
        <w:rPr>
          <w:rFonts w:eastAsia="Times New Roman"/>
          <w:szCs w:val="24"/>
          <w:lang w:eastAsia="zh-CN"/>
        </w:rPr>
        <w:t xml:space="preserve">educing </w:t>
      </w:r>
      <w:r>
        <w:rPr>
          <w:rFonts w:eastAsia="Times New Roman"/>
          <w:szCs w:val="24"/>
          <w:lang w:eastAsia="zh-CN"/>
        </w:rPr>
        <w:t>s</w:t>
      </w:r>
      <w:r w:rsidRPr="00CB0254">
        <w:rPr>
          <w:rFonts w:eastAsia="Times New Roman"/>
          <w:szCs w:val="24"/>
          <w:lang w:eastAsia="zh-CN"/>
        </w:rPr>
        <w:t xml:space="preserve">uicidal </w:t>
      </w:r>
      <w:r>
        <w:rPr>
          <w:rFonts w:eastAsia="Times New Roman"/>
          <w:szCs w:val="24"/>
          <w:lang w:eastAsia="zh-CN"/>
        </w:rPr>
        <w:t>b</w:t>
      </w:r>
      <w:r w:rsidRPr="00CB0254">
        <w:rPr>
          <w:rFonts w:eastAsia="Times New Roman"/>
          <w:szCs w:val="24"/>
          <w:lang w:eastAsia="zh-CN"/>
        </w:rPr>
        <w:t xml:space="preserve">ehaviors: A </w:t>
      </w:r>
      <w:r>
        <w:rPr>
          <w:rFonts w:eastAsia="Times New Roman"/>
          <w:szCs w:val="24"/>
          <w:lang w:eastAsia="zh-CN"/>
        </w:rPr>
        <w:t>s</w:t>
      </w:r>
      <w:r w:rsidRPr="00CB0254">
        <w:rPr>
          <w:rFonts w:eastAsia="Times New Roman"/>
          <w:szCs w:val="24"/>
          <w:lang w:eastAsia="zh-CN"/>
        </w:rPr>
        <w:t xml:space="preserve">ystematic </w:t>
      </w:r>
      <w:r>
        <w:rPr>
          <w:rFonts w:eastAsia="Times New Roman"/>
          <w:szCs w:val="24"/>
          <w:lang w:eastAsia="zh-CN"/>
        </w:rPr>
        <w:t>r</w:t>
      </w:r>
      <w:r w:rsidRPr="00CB0254">
        <w:rPr>
          <w:rFonts w:eastAsia="Times New Roman"/>
          <w:szCs w:val="24"/>
          <w:lang w:eastAsia="zh-CN"/>
        </w:rPr>
        <w:t xml:space="preserve">eview and </w:t>
      </w:r>
      <w:r>
        <w:rPr>
          <w:rFonts w:eastAsia="Times New Roman"/>
          <w:szCs w:val="24"/>
          <w:lang w:eastAsia="zh-CN"/>
        </w:rPr>
        <w:t>m</w:t>
      </w:r>
      <w:r w:rsidRPr="00CB0254">
        <w:rPr>
          <w:rFonts w:eastAsia="Times New Roman"/>
          <w:szCs w:val="24"/>
          <w:lang w:eastAsia="zh-CN"/>
        </w:rPr>
        <w:t>eta</w:t>
      </w:r>
      <w:r>
        <w:rPr>
          <w:rFonts w:eastAsia="Times New Roman"/>
          <w:szCs w:val="24"/>
          <w:lang w:eastAsia="zh-CN"/>
        </w:rPr>
        <w:t>-a</w:t>
      </w:r>
      <w:r w:rsidRPr="00CB0254">
        <w:rPr>
          <w:rFonts w:eastAsia="Times New Roman"/>
          <w:szCs w:val="24"/>
          <w:lang w:eastAsia="zh-CN"/>
        </w:rPr>
        <w:t xml:space="preserve">nalysis. </w:t>
      </w:r>
      <w:r w:rsidRPr="00CB0254">
        <w:rPr>
          <w:rFonts w:eastAsia="Times New Roman"/>
          <w:i/>
          <w:iCs/>
          <w:szCs w:val="24"/>
          <w:lang w:eastAsia="zh-CN"/>
        </w:rPr>
        <w:t>Frontiers in Psychiatry</w:t>
      </w:r>
      <w:r w:rsidRPr="00CB0254">
        <w:rPr>
          <w:rFonts w:eastAsia="Times New Roman"/>
          <w:szCs w:val="24"/>
          <w:lang w:eastAsia="zh-CN"/>
        </w:rPr>
        <w:t xml:space="preserve">, </w:t>
      </w:r>
      <w:r w:rsidRPr="00CB0254">
        <w:rPr>
          <w:rFonts w:eastAsia="Times New Roman"/>
          <w:i/>
          <w:iCs/>
          <w:szCs w:val="24"/>
          <w:lang w:eastAsia="zh-CN"/>
        </w:rPr>
        <w:t>13</w:t>
      </w:r>
      <w:r w:rsidRPr="00CB0254">
        <w:rPr>
          <w:rFonts w:eastAsia="Times New Roman"/>
          <w:szCs w:val="24"/>
          <w:lang w:eastAsia="zh-CN"/>
        </w:rPr>
        <w:t xml:space="preserve">, 925423. </w:t>
      </w:r>
      <w:hyperlink r:id="rId20" w:history="1">
        <w:r w:rsidRPr="00CB0254">
          <w:rPr>
            <w:rFonts w:eastAsia="Times New Roman"/>
            <w:color w:val="0000FF"/>
            <w:szCs w:val="24"/>
            <w:u w:val="single"/>
            <w:lang w:eastAsia="zh-CN"/>
          </w:rPr>
          <w:t>https://doi.org/10.3389/fpsyt.2022.925423</w:t>
        </w:r>
      </w:hyperlink>
    </w:p>
    <w:p w14:paraId="413A99C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Decker, F. H. (1997). Occupational and nonoccupational factors in job satisfaction and psychological distress among nurses. </w:t>
      </w:r>
      <w:r w:rsidRPr="00CB0254">
        <w:rPr>
          <w:rFonts w:eastAsia="Times New Roman"/>
          <w:i/>
          <w:iCs/>
          <w:szCs w:val="24"/>
          <w:lang w:eastAsia="zh-CN"/>
        </w:rPr>
        <w:t>Research in Nursing &amp; Health</w:t>
      </w:r>
      <w:r w:rsidRPr="00CB0254">
        <w:rPr>
          <w:rFonts w:eastAsia="Times New Roman"/>
          <w:szCs w:val="24"/>
          <w:lang w:eastAsia="zh-CN"/>
        </w:rPr>
        <w:t xml:space="preserve">, </w:t>
      </w:r>
      <w:r w:rsidRPr="00CB0254">
        <w:rPr>
          <w:rFonts w:eastAsia="Times New Roman"/>
          <w:i/>
          <w:iCs/>
          <w:szCs w:val="24"/>
          <w:lang w:eastAsia="zh-CN"/>
        </w:rPr>
        <w:t>20</w:t>
      </w:r>
      <w:r w:rsidRPr="00CB0254">
        <w:rPr>
          <w:rFonts w:eastAsia="Times New Roman"/>
          <w:szCs w:val="24"/>
          <w:lang w:eastAsia="zh-CN"/>
        </w:rPr>
        <w:t xml:space="preserve">(5), 453–464. </w:t>
      </w:r>
      <w:hyperlink r:id="rId21" w:history="1">
        <w:r w:rsidRPr="00CB0254">
          <w:rPr>
            <w:rFonts w:eastAsia="Times New Roman"/>
            <w:color w:val="0000FF"/>
            <w:szCs w:val="24"/>
            <w:u w:val="single"/>
            <w:lang w:eastAsia="zh-CN"/>
          </w:rPr>
          <w:t>https://doi.org/10.1002/(sici)1098-240x(199710)20:5&lt;453::aid-nur9&gt;3.0.co;2-n</w:t>
        </w:r>
      </w:hyperlink>
    </w:p>
    <w:p w14:paraId="002B2BBD" w14:textId="77777777" w:rsidR="00122286" w:rsidRDefault="00122286" w:rsidP="00122286">
      <w:pPr>
        <w:ind w:hanging="480"/>
        <w:rPr>
          <w:rFonts w:eastAsia="Times New Roman"/>
          <w:szCs w:val="24"/>
          <w:lang w:eastAsia="zh-CN"/>
        </w:rPr>
      </w:pPr>
      <w:r w:rsidRPr="00CB0254">
        <w:rPr>
          <w:rFonts w:eastAsia="Times New Roman"/>
          <w:szCs w:val="24"/>
          <w:lang w:eastAsia="zh-CN"/>
        </w:rPr>
        <w:t xml:space="preserve">Dindo, L. N., Recober, A., Haddad, R., &amp; Calarge, C. A. (2017). Comorbidity of </w:t>
      </w:r>
      <w:r>
        <w:rPr>
          <w:rFonts w:eastAsia="Times New Roman"/>
          <w:szCs w:val="24"/>
          <w:lang w:eastAsia="zh-CN"/>
        </w:rPr>
        <w:t>m</w:t>
      </w:r>
      <w:r w:rsidRPr="00CB0254">
        <w:rPr>
          <w:rFonts w:eastAsia="Times New Roman"/>
          <w:szCs w:val="24"/>
          <w:lang w:eastAsia="zh-CN"/>
        </w:rPr>
        <w:t xml:space="preserve">igraine, </w:t>
      </w:r>
      <w:r>
        <w:rPr>
          <w:rFonts w:eastAsia="Times New Roman"/>
          <w:szCs w:val="24"/>
          <w:lang w:eastAsia="zh-CN"/>
        </w:rPr>
        <w:t>m</w:t>
      </w:r>
      <w:r w:rsidRPr="00CB0254">
        <w:rPr>
          <w:rFonts w:eastAsia="Times New Roman"/>
          <w:szCs w:val="24"/>
          <w:lang w:eastAsia="zh-CN"/>
        </w:rPr>
        <w:t xml:space="preserve">ajor </w:t>
      </w:r>
      <w:r>
        <w:rPr>
          <w:rFonts w:eastAsia="Times New Roman"/>
          <w:szCs w:val="24"/>
          <w:lang w:eastAsia="zh-CN"/>
        </w:rPr>
        <w:t>d</w:t>
      </w:r>
      <w:r w:rsidRPr="00CB0254">
        <w:rPr>
          <w:rFonts w:eastAsia="Times New Roman"/>
          <w:szCs w:val="24"/>
          <w:lang w:eastAsia="zh-CN"/>
        </w:rPr>
        <w:t xml:space="preserve">epressive </w:t>
      </w:r>
      <w:r>
        <w:rPr>
          <w:rFonts w:eastAsia="Times New Roman"/>
          <w:szCs w:val="24"/>
          <w:lang w:eastAsia="zh-CN"/>
        </w:rPr>
        <w:t>d</w:t>
      </w:r>
      <w:r w:rsidRPr="00CB0254">
        <w:rPr>
          <w:rFonts w:eastAsia="Times New Roman"/>
          <w:szCs w:val="24"/>
          <w:lang w:eastAsia="zh-CN"/>
        </w:rPr>
        <w:t xml:space="preserve">isorder, and </w:t>
      </w:r>
      <w:r>
        <w:rPr>
          <w:rFonts w:eastAsia="Times New Roman"/>
          <w:szCs w:val="24"/>
          <w:lang w:eastAsia="zh-CN"/>
        </w:rPr>
        <w:t>g</w:t>
      </w:r>
      <w:r w:rsidRPr="00CB0254">
        <w:rPr>
          <w:rFonts w:eastAsia="Times New Roman"/>
          <w:szCs w:val="24"/>
          <w:lang w:eastAsia="zh-CN"/>
        </w:rPr>
        <w:t xml:space="preserve">eneralized </w:t>
      </w:r>
      <w:r>
        <w:rPr>
          <w:rFonts w:eastAsia="Times New Roman"/>
          <w:szCs w:val="24"/>
          <w:lang w:eastAsia="zh-CN"/>
        </w:rPr>
        <w:t>a</w:t>
      </w:r>
      <w:r w:rsidRPr="00CB0254">
        <w:rPr>
          <w:rFonts w:eastAsia="Times New Roman"/>
          <w:szCs w:val="24"/>
          <w:lang w:eastAsia="zh-CN"/>
        </w:rPr>
        <w:t xml:space="preserve">nxiety </w:t>
      </w:r>
      <w:r>
        <w:rPr>
          <w:rFonts w:eastAsia="Times New Roman"/>
          <w:szCs w:val="24"/>
          <w:lang w:eastAsia="zh-CN"/>
        </w:rPr>
        <w:t>d</w:t>
      </w:r>
      <w:r w:rsidRPr="00CB0254">
        <w:rPr>
          <w:rFonts w:eastAsia="Times New Roman"/>
          <w:szCs w:val="24"/>
          <w:lang w:eastAsia="zh-CN"/>
        </w:rPr>
        <w:t xml:space="preserve">isorder in </w:t>
      </w:r>
      <w:r>
        <w:rPr>
          <w:rFonts w:eastAsia="Times New Roman"/>
          <w:szCs w:val="24"/>
          <w:lang w:eastAsia="zh-CN"/>
        </w:rPr>
        <w:t>a</w:t>
      </w:r>
      <w:r w:rsidRPr="00CB0254">
        <w:rPr>
          <w:rFonts w:eastAsia="Times New Roman"/>
          <w:szCs w:val="24"/>
          <w:lang w:eastAsia="zh-CN"/>
        </w:rPr>
        <w:t xml:space="preserve">dolescents and </w:t>
      </w:r>
      <w:r>
        <w:rPr>
          <w:rFonts w:eastAsia="Times New Roman"/>
          <w:szCs w:val="24"/>
          <w:lang w:eastAsia="zh-CN"/>
        </w:rPr>
        <w:t>y</w:t>
      </w:r>
      <w:r w:rsidRPr="00CB0254">
        <w:rPr>
          <w:rFonts w:eastAsia="Times New Roman"/>
          <w:szCs w:val="24"/>
          <w:lang w:eastAsia="zh-CN"/>
        </w:rPr>
        <w:t xml:space="preserve">oung </w:t>
      </w:r>
      <w:r>
        <w:rPr>
          <w:rFonts w:eastAsia="Times New Roman"/>
          <w:szCs w:val="24"/>
          <w:lang w:eastAsia="zh-CN"/>
        </w:rPr>
        <w:t>a</w:t>
      </w:r>
      <w:r w:rsidRPr="00CB0254">
        <w:rPr>
          <w:rFonts w:eastAsia="Times New Roman"/>
          <w:szCs w:val="24"/>
          <w:lang w:eastAsia="zh-CN"/>
        </w:rPr>
        <w:t xml:space="preserve">dults. </w:t>
      </w:r>
      <w:r w:rsidRPr="00CB0254">
        <w:rPr>
          <w:rFonts w:eastAsia="Times New Roman"/>
          <w:i/>
          <w:iCs/>
          <w:szCs w:val="24"/>
          <w:lang w:eastAsia="zh-CN"/>
        </w:rPr>
        <w:t>International Journal of Behavioral Medicine</w:t>
      </w:r>
      <w:r w:rsidRPr="00CB0254">
        <w:rPr>
          <w:rFonts w:eastAsia="Times New Roman"/>
          <w:szCs w:val="24"/>
          <w:lang w:eastAsia="zh-CN"/>
        </w:rPr>
        <w:t xml:space="preserve">, </w:t>
      </w:r>
      <w:r w:rsidRPr="00CB0254">
        <w:rPr>
          <w:rFonts w:eastAsia="Times New Roman"/>
          <w:i/>
          <w:iCs/>
          <w:szCs w:val="24"/>
          <w:lang w:eastAsia="zh-CN"/>
        </w:rPr>
        <w:t>24</w:t>
      </w:r>
      <w:r w:rsidRPr="00CB0254">
        <w:rPr>
          <w:rFonts w:eastAsia="Times New Roman"/>
          <w:szCs w:val="24"/>
          <w:lang w:eastAsia="zh-CN"/>
        </w:rPr>
        <w:t xml:space="preserve">(4), 528–534. </w:t>
      </w:r>
      <w:hyperlink r:id="rId22" w:history="1">
        <w:r w:rsidRPr="00CB0254">
          <w:rPr>
            <w:rFonts w:eastAsia="Times New Roman"/>
            <w:color w:val="0000FF"/>
            <w:szCs w:val="24"/>
            <w:u w:val="single"/>
            <w:lang w:eastAsia="zh-CN"/>
          </w:rPr>
          <w:t>https://doi.org/10.1007/s12529-016-9620-5</w:t>
        </w:r>
      </w:hyperlink>
    </w:p>
    <w:p w14:paraId="1339921B"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Eccles, J. S., Wigfield, A., Flanagan, C. A., Miller, C., Reuman, D. A., &amp; Yee, D. (1989). Self-concepts, domain values, and self-esteem: Relations and changes at early adolescence. </w:t>
      </w:r>
      <w:r w:rsidRPr="00CB0254">
        <w:rPr>
          <w:rFonts w:eastAsia="Times New Roman"/>
          <w:i/>
          <w:iCs/>
          <w:szCs w:val="24"/>
          <w:lang w:eastAsia="zh-CN"/>
        </w:rPr>
        <w:t>Journal of Personality</w:t>
      </w:r>
      <w:r w:rsidRPr="00CB0254">
        <w:rPr>
          <w:rFonts w:eastAsia="Times New Roman"/>
          <w:szCs w:val="24"/>
          <w:lang w:eastAsia="zh-CN"/>
        </w:rPr>
        <w:t xml:space="preserve">, </w:t>
      </w:r>
      <w:r w:rsidRPr="00CB0254">
        <w:rPr>
          <w:rFonts w:eastAsia="Times New Roman"/>
          <w:i/>
          <w:iCs/>
          <w:szCs w:val="24"/>
          <w:lang w:eastAsia="zh-CN"/>
        </w:rPr>
        <w:t>57</w:t>
      </w:r>
      <w:r w:rsidRPr="00CB0254">
        <w:rPr>
          <w:rFonts w:eastAsia="Times New Roman"/>
          <w:szCs w:val="24"/>
          <w:lang w:eastAsia="zh-CN"/>
        </w:rPr>
        <w:t xml:space="preserve">(2), 283–310. </w:t>
      </w:r>
      <w:hyperlink r:id="rId23" w:history="1">
        <w:r w:rsidRPr="00CB0254">
          <w:rPr>
            <w:rFonts w:eastAsia="Times New Roman"/>
            <w:color w:val="0000FF"/>
            <w:szCs w:val="24"/>
            <w:u w:val="single"/>
            <w:lang w:eastAsia="zh-CN"/>
          </w:rPr>
          <w:t>https://doi.org/10.1111/j.1467-6494.1989.tb00484.x</w:t>
        </w:r>
      </w:hyperlink>
    </w:p>
    <w:p w14:paraId="22A6E23D" w14:textId="77777777" w:rsidR="00122286" w:rsidRPr="00CB0254" w:rsidRDefault="00122286" w:rsidP="00122286">
      <w:pPr>
        <w:ind w:hanging="480"/>
        <w:rPr>
          <w:rFonts w:eastAsia="Times New Roman"/>
          <w:szCs w:val="24"/>
          <w:lang w:eastAsia="zh-CN"/>
        </w:rPr>
      </w:pPr>
      <w:r w:rsidRPr="00CB0254">
        <w:rPr>
          <w:rFonts w:eastAsia="Times New Roman"/>
          <w:szCs w:val="24"/>
          <w:lang w:eastAsia="zh-CN"/>
        </w:rPr>
        <w:t xml:space="preserve">Espinosa, A. (2021). Discrimination, </w:t>
      </w:r>
      <w:r>
        <w:rPr>
          <w:rFonts w:eastAsia="Times New Roman"/>
          <w:szCs w:val="24"/>
          <w:lang w:eastAsia="zh-CN"/>
        </w:rPr>
        <w:t>s</w:t>
      </w:r>
      <w:r w:rsidRPr="00CB0254">
        <w:rPr>
          <w:rFonts w:eastAsia="Times New Roman"/>
          <w:szCs w:val="24"/>
          <w:lang w:eastAsia="zh-CN"/>
        </w:rPr>
        <w:t>elf-</w:t>
      </w:r>
      <w:r>
        <w:rPr>
          <w:rFonts w:eastAsia="Times New Roman"/>
          <w:szCs w:val="24"/>
          <w:lang w:eastAsia="zh-CN"/>
        </w:rPr>
        <w:t>e</w:t>
      </w:r>
      <w:r w:rsidRPr="00CB0254">
        <w:rPr>
          <w:rFonts w:eastAsia="Times New Roman"/>
          <w:szCs w:val="24"/>
          <w:lang w:eastAsia="zh-CN"/>
        </w:rPr>
        <w:t xml:space="preserve">steem, and </w:t>
      </w:r>
      <w:r>
        <w:rPr>
          <w:rFonts w:eastAsia="Times New Roman"/>
          <w:szCs w:val="24"/>
          <w:lang w:eastAsia="zh-CN"/>
        </w:rPr>
        <w:t>m</w:t>
      </w:r>
      <w:r w:rsidRPr="00CB0254">
        <w:rPr>
          <w:rFonts w:eastAsia="Times New Roman"/>
          <w:szCs w:val="24"/>
          <w:lang w:eastAsia="zh-CN"/>
        </w:rPr>
        <w:t xml:space="preserve">ental </w:t>
      </w:r>
      <w:r>
        <w:rPr>
          <w:rFonts w:eastAsia="Times New Roman"/>
          <w:szCs w:val="24"/>
          <w:lang w:eastAsia="zh-CN"/>
        </w:rPr>
        <w:t>h</w:t>
      </w:r>
      <w:r w:rsidRPr="00CB0254">
        <w:rPr>
          <w:rFonts w:eastAsia="Times New Roman"/>
          <w:szCs w:val="24"/>
          <w:lang w:eastAsia="zh-CN"/>
        </w:rPr>
        <w:t xml:space="preserve">ealth </w:t>
      </w:r>
      <w:r>
        <w:rPr>
          <w:rFonts w:eastAsia="Times New Roman"/>
          <w:szCs w:val="24"/>
          <w:lang w:eastAsia="zh-CN"/>
        </w:rPr>
        <w:t>a</w:t>
      </w:r>
      <w:r w:rsidRPr="00CB0254">
        <w:rPr>
          <w:rFonts w:eastAsia="Times New Roman"/>
          <w:szCs w:val="24"/>
          <w:lang w:eastAsia="zh-CN"/>
        </w:rPr>
        <w:t xml:space="preserve">cross </w:t>
      </w:r>
      <w:r>
        <w:rPr>
          <w:rFonts w:eastAsia="Times New Roman"/>
          <w:szCs w:val="24"/>
          <w:lang w:eastAsia="zh-CN"/>
        </w:rPr>
        <w:t>e</w:t>
      </w:r>
      <w:r w:rsidRPr="00CB0254">
        <w:rPr>
          <w:rFonts w:eastAsia="Times New Roman"/>
          <w:szCs w:val="24"/>
          <w:lang w:eastAsia="zh-CN"/>
        </w:rPr>
        <w:t xml:space="preserve">thnic </w:t>
      </w:r>
      <w:r>
        <w:rPr>
          <w:rFonts w:eastAsia="Times New Roman"/>
          <w:szCs w:val="24"/>
          <w:lang w:eastAsia="zh-CN"/>
        </w:rPr>
        <w:t>g</w:t>
      </w:r>
      <w:r w:rsidRPr="00CB0254">
        <w:rPr>
          <w:rFonts w:eastAsia="Times New Roman"/>
          <w:szCs w:val="24"/>
          <w:lang w:eastAsia="zh-CN"/>
        </w:rPr>
        <w:t xml:space="preserve">roups of </w:t>
      </w:r>
      <w:r>
        <w:rPr>
          <w:rFonts w:eastAsia="Times New Roman"/>
          <w:szCs w:val="24"/>
          <w:lang w:eastAsia="zh-CN"/>
        </w:rPr>
        <w:t>s</w:t>
      </w:r>
      <w:r w:rsidRPr="00CB0254">
        <w:rPr>
          <w:rFonts w:eastAsia="Times New Roman"/>
          <w:szCs w:val="24"/>
          <w:lang w:eastAsia="zh-CN"/>
        </w:rPr>
        <w:t>econd-</w:t>
      </w:r>
      <w:r>
        <w:rPr>
          <w:rFonts w:eastAsia="Times New Roman"/>
          <w:szCs w:val="24"/>
          <w:lang w:eastAsia="zh-CN"/>
        </w:rPr>
        <w:t>g</w:t>
      </w:r>
      <w:r w:rsidRPr="00CB0254">
        <w:rPr>
          <w:rFonts w:eastAsia="Times New Roman"/>
          <w:szCs w:val="24"/>
          <w:lang w:eastAsia="zh-CN"/>
        </w:rPr>
        <w:t xml:space="preserve">eneration </w:t>
      </w:r>
      <w:r>
        <w:rPr>
          <w:rFonts w:eastAsia="Times New Roman"/>
          <w:szCs w:val="24"/>
          <w:lang w:eastAsia="zh-CN"/>
        </w:rPr>
        <w:t>i</w:t>
      </w:r>
      <w:r w:rsidRPr="00CB0254">
        <w:rPr>
          <w:rFonts w:eastAsia="Times New Roman"/>
          <w:szCs w:val="24"/>
          <w:lang w:eastAsia="zh-CN"/>
        </w:rPr>
        <w:t xml:space="preserve">mmigrant </w:t>
      </w:r>
      <w:r>
        <w:rPr>
          <w:rFonts w:eastAsia="Times New Roman"/>
          <w:szCs w:val="24"/>
          <w:lang w:eastAsia="zh-CN"/>
        </w:rPr>
        <w:t>a</w:t>
      </w:r>
      <w:r w:rsidRPr="00CB0254">
        <w:rPr>
          <w:rFonts w:eastAsia="Times New Roman"/>
          <w:szCs w:val="24"/>
          <w:lang w:eastAsia="zh-CN"/>
        </w:rPr>
        <w:t xml:space="preserve">dolescents. </w:t>
      </w:r>
      <w:r w:rsidRPr="00CB0254">
        <w:rPr>
          <w:rFonts w:eastAsia="Times New Roman"/>
          <w:i/>
          <w:iCs/>
          <w:szCs w:val="24"/>
          <w:lang w:eastAsia="zh-CN"/>
        </w:rPr>
        <w:t>Journal of Racial and Ethnic Health Disparities</w:t>
      </w:r>
      <w:r w:rsidRPr="00CB0254">
        <w:rPr>
          <w:rFonts w:eastAsia="Times New Roman"/>
          <w:szCs w:val="24"/>
          <w:lang w:eastAsia="zh-CN"/>
        </w:rPr>
        <w:t xml:space="preserve">, </w:t>
      </w:r>
      <w:r w:rsidRPr="00CB0254">
        <w:rPr>
          <w:rFonts w:eastAsia="Times New Roman"/>
          <w:i/>
          <w:iCs/>
          <w:szCs w:val="24"/>
          <w:lang w:eastAsia="zh-CN"/>
        </w:rPr>
        <w:t>8</w:t>
      </w:r>
      <w:r w:rsidRPr="00CB0254">
        <w:rPr>
          <w:rFonts w:eastAsia="Times New Roman"/>
          <w:szCs w:val="24"/>
          <w:lang w:eastAsia="zh-CN"/>
        </w:rPr>
        <w:t xml:space="preserve">(6), 1539–1550. </w:t>
      </w:r>
      <w:hyperlink r:id="rId24" w:history="1">
        <w:r w:rsidRPr="00CB0254">
          <w:rPr>
            <w:rFonts w:eastAsia="Times New Roman"/>
            <w:color w:val="0000FF"/>
            <w:szCs w:val="24"/>
            <w:u w:val="single"/>
            <w:lang w:eastAsia="zh-CN"/>
          </w:rPr>
          <w:t>https://doi.org/10.1007/s40615-020-00917-1</w:t>
        </w:r>
      </w:hyperlink>
    </w:p>
    <w:p w14:paraId="77420A7E" w14:textId="77777777" w:rsidR="00122286" w:rsidRDefault="00122286" w:rsidP="00122286">
      <w:pPr>
        <w:ind w:hanging="480"/>
        <w:rPr>
          <w:rFonts w:eastAsia="Times New Roman"/>
          <w:szCs w:val="24"/>
          <w:lang w:eastAsia="zh-CN"/>
        </w:rPr>
      </w:pPr>
      <w:r w:rsidRPr="00CB0254">
        <w:rPr>
          <w:rFonts w:eastAsia="Times New Roman"/>
          <w:szCs w:val="24"/>
          <w:lang w:eastAsia="zh-CN"/>
        </w:rPr>
        <w:t xml:space="preserve">Evans, S. C., &amp; Fite, P. J. (2019). Dual </w:t>
      </w:r>
      <w:r>
        <w:rPr>
          <w:rFonts w:eastAsia="Times New Roman"/>
          <w:szCs w:val="24"/>
          <w:lang w:eastAsia="zh-CN"/>
        </w:rPr>
        <w:t>p</w:t>
      </w:r>
      <w:r w:rsidRPr="00CB0254">
        <w:rPr>
          <w:rFonts w:eastAsia="Times New Roman"/>
          <w:szCs w:val="24"/>
          <w:lang w:eastAsia="zh-CN"/>
        </w:rPr>
        <w:t xml:space="preserve">athways from </w:t>
      </w:r>
      <w:r>
        <w:rPr>
          <w:rFonts w:eastAsia="Times New Roman"/>
          <w:szCs w:val="24"/>
          <w:lang w:eastAsia="zh-CN"/>
        </w:rPr>
        <w:t>r</w:t>
      </w:r>
      <w:r w:rsidRPr="00CB0254">
        <w:rPr>
          <w:rFonts w:eastAsia="Times New Roman"/>
          <w:szCs w:val="24"/>
          <w:lang w:eastAsia="zh-CN"/>
        </w:rPr>
        <w:t xml:space="preserve">eactive </w:t>
      </w:r>
      <w:r>
        <w:rPr>
          <w:rFonts w:eastAsia="Times New Roman"/>
          <w:szCs w:val="24"/>
          <w:lang w:eastAsia="zh-CN"/>
        </w:rPr>
        <w:t>a</w:t>
      </w:r>
      <w:r w:rsidRPr="00CB0254">
        <w:rPr>
          <w:rFonts w:eastAsia="Times New Roman"/>
          <w:szCs w:val="24"/>
          <w:lang w:eastAsia="zh-CN"/>
        </w:rPr>
        <w:t xml:space="preserve">ggression to </w:t>
      </w:r>
      <w:r>
        <w:rPr>
          <w:rFonts w:eastAsia="Times New Roman"/>
          <w:szCs w:val="24"/>
          <w:lang w:eastAsia="zh-CN"/>
        </w:rPr>
        <w:t>d</w:t>
      </w:r>
      <w:r w:rsidRPr="00CB0254">
        <w:rPr>
          <w:rFonts w:eastAsia="Times New Roman"/>
          <w:szCs w:val="24"/>
          <w:lang w:eastAsia="zh-CN"/>
        </w:rPr>
        <w:t xml:space="preserve">epressive </w:t>
      </w:r>
      <w:r>
        <w:rPr>
          <w:rFonts w:eastAsia="Times New Roman"/>
          <w:szCs w:val="24"/>
          <w:lang w:eastAsia="zh-CN"/>
        </w:rPr>
        <w:t>s</w:t>
      </w:r>
      <w:r w:rsidRPr="00CB0254">
        <w:rPr>
          <w:rFonts w:eastAsia="Times New Roman"/>
          <w:szCs w:val="24"/>
          <w:lang w:eastAsia="zh-CN"/>
        </w:rPr>
        <w:t xml:space="preserve">ymptoms in </w:t>
      </w:r>
      <w:r>
        <w:rPr>
          <w:rFonts w:eastAsia="Times New Roman"/>
          <w:szCs w:val="24"/>
          <w:lang w:eastAsia="zh-CN"/>
        </w:rPr>
        <w:t>c</w:t>
      </w:r>
      <w:r w:rsidRPr="00CB0254">
        <w:rPr>
          <w:rFonts w:eastAsia="Times New Roman"/>
          <w:szCs w:val="24"/>
          <w:lang w:eastAsia="zh-CN"/>
        </w:rPr>
        <w:t xml:space="preserve">hildren: Further </w:t>
      </w:r>
      <w:r>
        <w:rPr>
          <w:rFonts w:eastAsia="Times New Roman"/>
          <w:szCs w:val="24"/>
          <w:lang w:eastAsia="zh-CN"/>
        </w:rPr>
        <w:t>e</w:t>
      </w:r>
      <w:r w:rsidRPr="00CB0254">
        <w:rPr>
          <w:rFonts w:eastAsia="Times New Roman"/>
          <w:szCs w:val="24"/>
          <w:lang w:eastAsia="zh-CN"/>
        </w:rPr>
        <w:t>xamination of the ailure M</w:t>
      </w:r>
      <w:r>
        <w:rPr>
          <w:rFonts w:eastAsia="Times New Roman"/>
          <w:szCs w:val="24"/>
          <w:lang w:eastAsia="zh-CN"/>
        </w:rPr>
        <w:t>m</w:t>
      </w:r>
      <w:r w:rsidRPr="00CB0254">
        <w:rPr>
          <w:rFonts w:eastAsia="Times New Roman"/>
          <w:szCs w:val="24"/>
          <w:lang w:eastAsia="zh-CN"/>
        </w:rPr>
        <w:t xml:space="preserve">odel. </w:t>
      </w:r>
      <w:r w:rsidRPr="00CB0254">
        <w:rPr>
          <w:rFonts w:eastAsia="Times New Roman"/>
          <w:i/>
          <w:iCs/>
          <w:szCs w:val="24"/>
          <w:lang w:eastAsia="zh-CN"/>
        </w:rPr>
        <w:t>Journal of Abnormal Child Psychology</w:t>
      </w:r>
      <w:r w:rsidRPr="00CB0254">
        <w:rPr>
          <w:rFonts w:eastAsia="Times New Roman"/>
          <w:szCs w:val="24"/>
          <w:lang w:eastAsia="zh-CN"/>
        </w:rPr>
        <w:t xml:space="preserve">, </w:t>
      </w:r>
      <w:r w:rsidRPr="00CB0254">
        <w:rPr>
          <w:rFonts w:eastAsia="Times New Roman"/>
          <w:i/>
          <w:iCs/>
          <w:szCs w:val="24"/>
          <w:lang w:eastAsia="zh-CN"/>
        </w:rPr>
        <w:t>47</w:t>
      </w:r>
      <w:r w:rsidRPr="00CB0254">
        <w:rPr>
          <w:rFonts w:eastAsia="Times New Roman"/>
          <w:szCs w:val="24"/>
          <w:lang w:eastAsia="zh-CN"/>
        </w:rPr>
        <w:t xml:space="preserve">(1), 85–97. </w:t>
      </w:r>
      <w:hyperlink r:id="rId25" w:history="1">
        <w:r w:rsidRPr="00CB0254">
          <w:rPr>
            <w:rFonts w:eastAsia="Times New Roman"/>
            <w:color w:val="0000FF"/>
            <w:szCs w:val="24"/>
            <w:u w:val="single"/>
            <w:lang w:eastAsia="zh-CN"/>
          </w:rPr>
          <w:t>https://doi.org/10.1007/s10802-018-0426-6</w:t>
        </w:r>
      </w:hyperlink>
    </w:p>
    <w:p w14:paraId="3B99690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lastRenderedPageBreak/>
        <w:t xml:space="preserve">Fischer, A. R., &amp; Shaw, C. M. (1999). African Americans’ mental health and perceptions of racist discrimination: The moderating effects of racial socialization experiences and self-esteem. </w:t>
      </w:r>
      <w:r w:rsidRPr="00B05033">
        <w:rPr>
          <w:rFonts w:eastAsia="Times New Roman"/>
          <w:i/>
          <w:iCs/>
          <w:szCs w:val="24"/>
          <w:lang w:eastAsia="zh-CN"/>
        </w:rPr>
        <w:t>Journal of Counseling Psychology</w:t>
      </w:r>
      <w:r w:rsidRPr="00B05033">
        <w:rPr>
          <w:rFonts w:eastAsia="Times New Roman"/>
          <w:szCs w:val="24"/>
          <w:lang w:eastAsia="zh-CN"/>
        </w:rPr>
        <w:t xml:space="preserve">, </w:t>
      </w:r>
      <w:r w:rsidRPr="00B05033">
        <w:rPr>
          <w:rFonts w:eastAsia="Times New Roman"/>
          <w:i/>
          <w:iCs/>
          <w:szCs w:val="24"/>
          <w:lang w:eastAsia="zh-CN"/>
        </w:rPr>
        <w:t>46</w:t>
      </w:r>
      <w:r w:rsidRPr="00B05033">
        <w:rPr>
          <w:rFonts w:eastAsia="Times New Roman"/>
          <w:szCs w:val="24"/>
          <w:lang w:eastAsia="zh-CN"/>
        </w:rPr>
        <w:t xml:space="preserve">(3), 395–407. </w:t>
      </w:r>
      <w:hyperlink r:id="rId26" w:history="1">
        <w:r w:rsidRPr="00B05033">
          <w:rPr>
            <w:rFonts w:eastAsia="Times New Roman"/>
            <w:color w:val="0000FF"/>
            <w:szCs w:val="24"/>
            <w:u w:val="single"/>
            <w:lang w:eastAsia="zh-CN"/>
          </w:rPr>
          <w:t>https://doi.org/10.1037/0022-0167.46.3.395</w:t>
        </w:r>
      </w:hyperlink>
    </w:p>
    <w:p w14:paraId="075E0E2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Fried, E. I., &amp; Nesse, R. M. (2015). Depression sum-scores don’t add up: Why analyzing specific depression symptoms is essential. </w:t>
      </w:r>
      <w:r w:rsidRPr="00B05033">
        <w:rPr>
          <w:rFonts w:eastAsia="Times New Roman"/>
          <w:i/>
          <w:iCs/>
          <w:szCs w:val="24"/>
          <w:lang w:eastAsia="zh-CN"/>
        </w:rPr>
        <w:t>BMC Medicine</w:t>
      </w:r>
      <w:r w:rsidRPr="00B05033">
        <w:rPr>
          <w:rFonts w:eastAsia="Times New Roman"/>
          <w:szCs w:val="24"/>
          <w:lang w:eastAsia="zh-CN"/>
        </w:rPr>
        <w:t xml:space="preserve">, </w:t>
      </w:r>
      <w:r w:rsidRPr="00B05033">
        <w:rPr>
          <w:rFonts w:eastAsia="Times New Roman"/>
          <w:i/>
          <w:iCs/>
          <w:szCs w:val="24"/>
          <w:lang w:eastAsia="zh-CN"/>
        </w:rPr>
        <w:t>13</w:t>
      </w:r>
      <w:r w:rsidRPr="00B05033">
        <w:rPr>
          <w:rFonts w:eastAsia="Times New Roman"/>
          <w:szCs w:val="24"/>
          <w:lang w:eastAsia="zh-CN"/>
        </w:rPr>
        <w:t xml:space="preserve">(1), Article 1. </w:t>
      </w:r>
      <w:hyperlink r:id="rId27" w:history="1">
        <w:r w:rsidRPr="00B05033">
          <w:rPr>
            <w:rFonts w:eastAsia="Times New Roman"/>
            <w:color w:val="0000FF"/>
            <w:szCs w:val="24"/>
            <w:u w:val="single"/>
            <w:lang w:eastAsia="zh-CN"/>
          </w:rPr>
          <w:t>https://doi.org/10.1186/s12916-015-0325-4</w:t>
        </w:r>
      </w:hyperlink>
    </w:p>
    <w:p w14:paraId="3E50B565"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Goldberg, D. P., &amp; Blackwell, B. (1970). Psychiatric </w:t>
      </w:r>
      <w:r>
        <w:rPr>
          <w:rFonts w:eastAsia="Times New Roman"/>
          <w:szCs w:val="24"/>
          <w:lang w:eastAsia="zh-CN"/>
        </w:rPr>
        <w:t>i</w:t>
      </w:r>
      <w:r w:rsidRPr="00B05033">
        <w:rPr>
          <w:rFonts w:eastAsia="Times New Roman"/>
          <w:szCs w:val="24"/>
          <w:lang w:eastAsia="zh-CN"/>
        </w:rPr>
        <w:t xml:space="preserve">llness in </w:t>
      </w:r>
      <w:r>
        <w:rPr>
          <w:rFonts w:eastAsia="Times New Roman"/>
          <w:szCs w:val="24"/>
          <w:lang w:eastAsia="zh-CN"/>
        </w:rPr>
        <w:t>g</w:t>
      </w:r>
      <w:r w:rsidRPr="00B05033">
        <w:rPr>
          <w:rFonts w:eastAsia="Times New Roman"/>
          <w:szCs w:val="24"/>
          <w:lang w:eastAsia="zh-CN"/>
        </w:rPr>
        <w:t xml:space="preserve">eneral </w:t>
      </w:r>
      <w:r>
        <w:rPr>
          <w:rFonts w:eastAsia="Times New Roman"/>
          <w:szCs w:val="24"/>
          <w:lang w:eastAsia="zh-CN"/>
        </w:rPr>
        <w:t>p</w:t>
      </w:r>
      <w:r w:rsidRPr="00B05033">
        <w:rPr>
          <w:rFonts w:eastAsia="Times New Roman"/>
          <w:szCs w:val="24"/>
          <w:lang w:eastAsia="zh-CN"/>
        </w:rPr>
        <w:t xml:space="preserve">ractice: A </w:t>
      </w:r>
      <w:r>
        <w:rPr>
          <w:rFonts w:eastAsia="Times New Roman"/>
          <w:szCs w:val="24"/>
          <w:lang w:eastAsia="zh-CN"/>
        </w:rPr>
        <w:t>d</w:t>
      </w:r>
      <w:r w:rsidRPr="00B05033">
        <w:rPr>
          <w:rFonts w:eastAsia="Times New Roman"/>
          <w:szCs w:val="24"/>
          <w:lang w:eastAsia="zh-CN"/>
        </w:rPr>
        <w:t xml:space="preserve">etailed </w:t>
      </w:r>
      <w:r>
        <w:rPr>
          <w:rFonts w:eastAsia="Times New Roman"/>
          <w:szCs w:val="24"/>
          <w:lang w:eastAsia="zh-CN"/>
        </w:rPr>
        <w:t>s</w:t>
      </w:r>
      <w:r w:rsidRPr="00B05033">
        <w:rPr>
          <w:rFonts w:eastAsia="Times New Roman"/>
          <w:szCs w:val="24"/>
          <w:lang w:eastAsia="zh-CN"/>
        </w:rPr>
        <w:t xml:space="preserve">tudy </w:t>
      </w:r>
      <w:r>
        <w:rPr>
          <w:rFonts w:eastAsia="Times New Roman"/>
          <w:szCs w:val="24"/>
          <w:lang w:eastAsia="zh-CN"/>
        </w:rPr>
        <w:t>u</w:t>
      </w:r>
      <w:r w:rsidRPr="00B05033">
        <w:rPr>
          <w:rFonts w:eastAsia="Times New Roman"/>
          <w:szCs w:val="24"/>
          <w:lang w:eastAsia="zh-CN"/>
        </w:rPr>
        <w:t xml:space="preserve">sing a </w:t>
      </w:r>
      <w:r>
        <w:rPr>
          <w:rFonts w:eastAsia="Times New Roman"/>
          <w:szCs w:val="24"/>
          <w:lang w:eastAsia="zh-CN"/>
        </w:rPr>
        <w:t>n</w:t>
      </w:r>
      <w:r w:rsidRPr="00B05033">
        <w:rPr>
          <w:rFonts w:eastAsia="Times New Roman"/>
          <w:szCs w:val="24"/>
          <w:lang w:eastAsia="zh-CN"/>
        </w:rPr>
        <w:t xml:space="preserve">ew </w:t>
      </w:r>
      <w:r>
        <w:rPr>
          <w:rFonts w:eastAsia="Times New Roman"/>
          <w:szCs w:val="24"/>
          <w:lang w:eastAsia="zh-CN"/>
        </w:rPr>
        <w:t>m</w:t>
      </w:r>
      <w:r w:rsidRPr="00B05033">
        <w:rPr>
          <w:rFonts w:eastAsia="Times New Roman"/>
          <w:szCs w:val="24"/>
          <w:lang w:eastAsia="zh-CN"/>
        </w:rPr>
        <w:t xml:space="preserve">ethod of </w:t>
      </w:r>
      <w:r>
        <w:rPr>
          <w:rFonts w:eastAsia="Times New Roman"/>
          <w:szCs w:val="24"/>
          <w:lang w:eastAsia="zh-CN"/>
        </w:rPr>
        <w:t>c</w:t>
      </w:r>
      <w:r w:rsidRPr="00B05033">
        <w:rPr>
          <w:rFonts w:eastAsia="Times New Roman"/>
          <w:szCs w:val="24"/>
          <w:lang w:eastAsia="zh-CN"/>
        </w:rPr>
        <w:t xml:space="preserve">ase </w:t>
      </w:r>
      <w:r>
        <w:rPr>
          <w:rFonts w:eastAsia="Times New Roman"/>
          <w:szCs w:val="24"/>
          <w:lang w:eastAsia="zh-CN"/>
        </w:rPr>
        <w:t>i</w:t>
      </w:r>
      <w:r w:rsidRPr="00B05033">
        <w:rPr>
          <w:rFonts w:eastAsia="Times New Roman"/>
          <w:szCs w:val="24"/>
          <w:lang w:eastAsia="zh-CN"/>
        </w:rPr>
        <w:t xml:space="preserve">dentification. </w:t>
      </w:r>
      <w:r w:rsidRPr="00B05033">
        <w:rPr>
          <w:rFonts w:eastAsia="Times New Roman"/>
          <w:i/>
          <w:iCs/>
          <w:szCs w:val="24"/>
          <w:lang w:eastAsia="zh-CN"/>
        </w:rPr>
        <w:t>British Medical Journal</w:t>
      </w:r>
      <w:r w:rsidRPr="00B05033">
        <w:rPr>
          <w:rFonts w:eastAsia="Times New Roman"/>
          <w:szCs w:val="24"/>
          <w:lang w:eastAsia="zh-CN"/>
        </w:rPr>
        <w:t xml:space="preserve">, </w:t>
      </w:r>
      <w:r w:rsidRPr="00B05033">
        <w:rPr>
          <w:rFonts w:eastAsia="Times New Roman"/>
          <w:i/>
          <w:iCs/>
          <w:szCs w:val="24"/>
          <w:lang w:eastAsia="zh-CN"/>
        </w:rPr>
        <w:t>2</w:t>
      </w:r>
      <w:r w:rsidRPr="00B05033">
        <w:rPr>
          <w:rFonts w:eastAsia="Times New Roman"/>
          <w:szCs w:val="24"/>
          <w:lang w:eastAsia="zh-CN"/>
        </w:rPr>
        <w:t>(5707), 439–443.</w:t>
      </w:r>
    </w:p>
    <w:p w14:paraId="394BC06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Goodwin, R. D., Dierker, L. C., Wu, M., Galea, S., Hoven, C. W., &amp; Weinberger, A. H. (2022). Trends in U.S. </w:t>
      </w:r>
      <w:r>
        <w:rPr>
          <w:rFonts w:eastAsia="Times New Roman"/>
          <w:szCs w:val="24"/>
          <w:lang w:eastAsia="zh-CN"/>
        </w:rPr>
        <w:t>d</w:t>
      </w:r>
      <w:r w:rsidRPr="00B05033">
        <w:rPr>
          <w:rFonts w:eastAsia="Times New Roman"/>
          <w:szCs w:val="24"/>
          <w:lang w:eastAsia="zh-CN"/>
        </w:rPr>
        <w:t xml:space="preserve">epression </w:t>
      </w:r>
      <w:r>
        <w:rPr>
          <w:rFonts w:eastAsia="Times New Roman"/>
          <w:szCs w:val="24"/>
          <w:lang w:eastAsia="zh-CN"/>
        </w:rPr>
        <w:t>p</w:t>
      </w:r>
      <w:r w:rsidRPr="00B05033">
        <w:rPr>
          <w:rFonts w:eastAsia="Times New Roman"/>
          <w:szCs w:val="24"/>
          <w:lang w:eastAsia="zh-CN"/>
        </w:rPr>
        <w:t xml:space="preserve">revalence </w:t>
      </w:r>
      <w:r>
        <w:rPr>
          <w:rFonts w:eastAsia="Times New Roman"/>
          <w:szCs w:val="24"/>
          <w:lang w:eastAsia="zh-CN"/>
        </w:rPr>
        <w:t>f</w:t>
      </w:r>
      <w:r w:rsidRPr="00B05033">
        <w:rPr>
          <w:rFonts w:eastAsia="Times New Roman"/>
          <w:szCs w:val="24"/>
          <w:lang w:eastAsia="zh-CN"/>
        </w:rPr>
        <w:t xml:space="preserve">rom 2015 to 2020: The </w:t>
      </w:r>
      <w:r>
        <w:rPr>
          <w:rFonts w:eastAsia="Times New Roman"/>
          <w:szCs w:val="24"/>
          <w:lang w:eastAsia="zh-CN"/>
        </w:rPr>
        <w:t>w</w:t>
      </w:r>
      <w:r w:rsidRPr="00B05033">
        <w:rPr>
          <w:rFonts w:eastAsia="Times New Roman"/>
          <w:szCs w:val="24"/>
          <w:lang w:eastAsia="zh-CN"/>
        </w:rPr>
        <w:t xml:space="preserve">idening </w:t>
      </w:r>
      <w:r>
        <w:rPr>
          <w:rFonts w:eastAsia="Times New Roman"/>
          <w:szCs w:val="24"/>
          <w:lang w:eastAsia="zh-CN"/>
        </w:rPr>
        <w:t>tr</w:t>
      </w:r>
      <w:r w:rsidRPr="00B05033">
        <w:rPr>
          <w:rFonts w:eastAsia="Times New Roman"/>
          <w:szCs w:val="24"/>
          <w:lang w:eastAsia="zh-CN"/>
        </w:rPr>
        <w:t xml:space="preserve">eatment </w:t>
      </w:r>
      <w:r>
        <w:rPr>
          <w:rFonts w:eastAsia="Times New Roman"/>
          <w:szCs w:val="24"/>
          <w:lang w:eastAsia="zh-CN"/>
        </w:rPr>
        <w:t>g</w:t>
      </w:r>
      <w:r w:rsidRPr="00B05033">
        <w:rPr>
          <w:rFonts w:eastAsia="Times New Roman"/>
          <w:szCs w:val="24"/>
          <w:lang w:eastAsia="zh-CN"/>
        </w:rPr>
        <w:t xml:space="preserve">ap. </w:t>
      </w:r>
      <w:r w:rsidRPr="00B05033">
        <w:rPr>
          <w:rFonts w:eastAsia="Times New Roman"/>
          <w:i/>
          <w:iCs/>
          <w:szCs w:val="24"/>
          <w:lang w:eastAsia="zh-CN"/>
        </w:rPr>
        <w:t>American Journal of Preventive Medicine</w:t>
      </w:r>
      <w:r w:rsidRPr="00B05033">
        <w:rPr>
          <w:rFonts w:eastAsia="Times New Roman"/>
          <w:szCs w:val="24"/>
          <w:lang w:eastAsia="zh-CN"/>
        </w:rPr>
        <w:t xml:space="preserve">, </w:t>
      </w:r>
      <w:r w:rsidRPr="00B05033">
        <w:rPr>
          <w:rFonts w:eastAsia="Times New Roman"/>
          <w:i/>
          <w:iCs/>
          <w:szCs w:val="24"/>
          <w:lang w:eastAsia="zh-CN"/>
        </w:rPr>
        <w:t>63</w:t>
      </w:r>
      <w:r w:rsidRPr="00B05033">
        <w:rPr>
          <w:rFonts w:eastAsia="Times New Roman"/>
          <w:szCs w:val="24"/>
          <w:lang w:eastAsia="zh-CN"/>
        </w:rPr>
        <w:t xml:space="preserve">(5), 726–733. </w:t>
      </w:r>
      <w:hyperlink r:id="rId28" w:history="1">
        <w:r w:rsidRPr="00B05033">
          <w:rPr>
            <w:rFonts w:eastAsia="Times New Roman"/>
            <w:color w:val="0000FF"/>
            <w:szCs w:val="24"/>
            <w:u w:val="single"/>
            <w:lang w:eastAsia="zh-CN"/>
          </w:rPr>
          <w:t>https://doi.org/10.1016/j.amepre.2022.05.014</w:t>
        </w:r>
      </w:hyperlink>
    </w:p>
    <w:p w14:paraId="2A20172A"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Gordon, B. R., McDowell, C. P., Lyons, M., &amp; Herring, M. P. (2021). Resistance exercise training among young adults with analogue generalized anxiety disorder. </w:t>
      </w:r>
      <w:r w:rsidRPr="00B05033">
        <w:rPr>
          <w:rFonts w:eastAsia="Times New Roman"/>
          <w:i/>
          <w:iCs/>
          <w:szCs w:val="24"/>
          <w:lang w:eastAsia="zh-CN"/>
        </w:rPr>
        <w:t>Journal of Affective Disorders</w:t>
      </w:r>
      <w:r w:rsidRPr="00B05033">
        <w:rPr>
          <w:rFonts w:eastAsia="Times New Roman"/>
          <w:szCs w:val="24"/>
          <w:lang w:eastAsia="zh-CN"/>
        </w:rPr>
        <w:t xml:space="preserve">, </w:t>
      </w:r>
      <w:r w:rsidRPr="00B05033">
        <w:rPr>
          <w:rFonts w:eastAsia="Times New Roman"/>
          <w:i/>
          <w:iCs/>
          <w:szCs w:val="24"/>
          <w:lang w:eastAsia="zh-CN"/>
        </w:rPr>
        <w:t>281</w:t>
      </w:r>
      <w:r w:rsidRPr="00B05033">
        <w:rPr>
          <w:rFonts w:eastAsia="Times New Roman"/>
          <w:szCs w:val="24"/>
          <w:lang w:eastAsia="zh-CN"/>
        </w:rPr>
        <w:t xml:space="preserve">, 153–159. </w:t>
      </w:r>
      <w:hyperlink r:id="rId29" w:history="1">
        <w:r w:rsidRPr="00B05033">
          <w:rPr>
            <w:rFonts w:eastAsia="Times New Roman"/>
            <w:color w:val="0000FF"/>
            <w:szCs w:val="24"/>
            <w:u w:val="single"/>
            <w:lang w:eastAsia="zh-CN"/>
          </w:rPr>
          <w:t>https://doi.org/10.1016/j.jad.2020.12.020</w:t>
        </w:r>
      </w:hyperlink>
    </w:p>
    <w:p w14:paraId="2C257C80" w14:textId="77777777" w:rsidR="00122286" w:rsidRPr="00CB0254" w:rsidRDefault="00122286" w:rsidP="00122286">
      <w:pPr>
        <w:ind w:hanging="480"/>
        <w:rPr>
          <w:rFonts w:eastAsia="Times New Roman"/>
          <w:szCs w:val="24"/>
          <w:lang w:eastAsia="zh-CN"/>
        </w:rPr>
      </w:pPr>
      <w:r w:rsidRPr="00B05033">
        <w:rPr>
          <w:rFonts w:eastAsia="Times New Roman"/>
          <w:szCs w:val="24"/>
          <w:lang w:eastAsia="zh-CN"/>
        </w:rPr>
        <w:t>Greenwald, A. G., Dasgupta, N., Dovidio, J. F., Kang, J., Moss-Racusin, C. A., &amp; Teachman, B. A. (2022). Implicit-</w:t>
      </w:r>
      <w:r>
        <w:rPr>
          <w:rFonts w:eastAsia="Times New Roman"/>
          <w:szCs w:val="24"/>
          <w:lang w:eastAsia="zh-CN"/>
        </w:rPr>
        <w:t>b</w:t>
      </w:r>
      <w:r w:rsidRPr="00B05033">
        <w:rPr>
          <w:rFonts w:eastAsia="Times New Roman"/>
          <w:szCs w:val="24"/>
          <w:lang w:eastAsia="zh-CN"/>
        </w:rPr>
        <w:t xml:space="preserve">ias </w:t>
      </w:r>
      <w:r>
        <w:rPr>
          <w:rFonts w:eastAsia="Times New Roman"/>
          <w:szCs w:val="24"/>
          <w:lang w:eastAsia="zh-CN"/>
        </w:rPr>
        <w:t>r</w:t>
      </w:r>
      <w:r w:rsidRPr="00B05033">
        <w:rPr>
          <w:rFonts w:eastAsia="Times New Roman"/>
          <w:szCs w:val="24"/>
          <w:lang w:eastAsia="zh-CN"/>
        </w:rPr>
        <w:t xml:space="preserve">emedies: Treating </w:t>
      </w:r>
      <w:r>
        <w:rPr>
          <w:rFonts w:eastAsia="Times New Roman"/>
          <w:szCs w:val="24"/>
          <w:lang w:eastAsia="zh-CN"/>
        </w:rPr>
        <w:t>d</w:t>
      </w:r>
      <w:r w:rsidRPr="00B05033">
        <w:rPr>
          <w:rFonts w:eastAsia="Times New Roman"/>
          <w:szCs w:val="24"/>
          <w:lang w:eastAsia="zh-CN"/>
        </w:rPr>
        <w:t xml:space="preserve">iscriminatory </w:t>
      </w:r>
      <w:r>
        <w:rPr>
          <w:rFonts w:eastAsia="Times New Roman"/>
          <w:szCs w:val="24"/>
          <w:lang w:eastAsia="zh-CN"/>
        </w:rPr>
        <w:t>b</w:t>
      </w:r>
      <w:r w:rsidRPr="00B05033">
        <w:rPr>
          <w:rFonts w:eastAsia="Times New Roman"/>
          <w:szCs w:val="24"/>
          <w:lang w:eastAsia="zh-CN"/>
        </w:rPr>
        <w:t xml:space="preserve">ias as a </w:t>
      </w:r>
      <w:r>
        <w:rPr>
          <w:rFonts w:eastAsia="Times New Roman"/>
          <w:szCs w:val="24"/>
          <w:lang w:eastAsia="zh-CN"/>
        </w:rPr>
        <w:t>p</w:t>
      </w:r>
      <w:r w:rsidRPr="00B05033">
        <w:rPr>
          <w:rFonts w:eastAsia="Times New Roman"/>
          <w:szCs w:val="24"/>
          <w:lang w:eastAsia="zh-CN"/>
        </w:rPr>
        <w:t>ublic-</w:t>
      </w:r>
      <w:r>
        <w:rPr>
          <w:rFonts w:eastAsia="Times New Roman"/>
          <w:szCs w:val="24"/>
          <w:lang w:eastAsia="zh-CN"/>
        </w:rPr>
        <w:t>h</w:t>
      </w:r>
      <w:r w:rsidRPr="00B05033">
        <w:rPr>
          <w:rFonts w:eastAsia="Times New Roman"/>
          <w:szCs w:val="24"/>
          <w:lang w:eastAsia="zh-CN"/>
        </w:rPr>
        <w:t xml:space="preserve">ealth </w:t>
      </w:r>
      <w:r>
        <w:rPr>
          <w:rFonts w:eastAsia="Times New Roman"/>
          <w:szCs w:val="24"/>
          <w:lang w:eastAsia="zh-CN"/>
        </w:rPr>
        <w:t>pr</w:t>
      </w:r>
      <w:r w:rsidRPr="00B05033">
        <w:rPr>
          <w:rFonts w:eastAsia="Times New Roman"/>
          <w:szCs w:val="24"/>
          <w:lang w:eastAsia="zh-CN"/>
        </w:rPr>
        <w:t xml:space="preserve">oblem. </w:t>
      </w:r>
      <w:r w:rsidRPr="00B05033">
        <w:rPr>
          <w:rFonts w:eastAsia="Times New Roman"/>
          <w:i/>
          <w:iCs/>
          <w:szCs w:val="24"/>
          <w:lang w:eastAsia="zh-CN"/>
        </w:rPr>
        <w:t>Psychological Science in the Public Interest</w:t>
      </w:r>
      <w:r w:rsidRPr="00B05033">
        <w:rPr>
          <w:rFonts w:eastAsia="Times New Roman"/>
          <w:szCs w:val="24"/>
          <w:lang w:eastAsia="zh-CN"/>
        </w:rPr>
        <w:t xml:space="preserve">, </w:t>
      </w:r>
      <w:r w:rsidRPr="00B05033">
        <w:rPr>
          <w:rFonts w:eastAsia="Times New Roman"/>
          <w:i/>
          <w:iCs/>
          <w:szCs w:val="24"/>
          <w:lang w:eastAsia="zh-CN"/>
        </w:rPr>
        <w:t>23</w:t>
      </w:r>
      <w:r w:rsidRPr="00B05033">
        <w:rPr>
          <w:rFonts w:eastAsia="Times New Roman"/>
          <w:szCs w:val="24"/>
          <w:lang w:eastAsia="zh-CN"/>
        </w:rPr>
        <w:t xml:space="preserve">(1), 7–40. </w:t>
      </w:r>
      <w:hyperlink r:id="rId30" w:history="1">
        <w:r w:rsidRPr="00B05033">
          <w:rPr>
            <w:rFonts w:eastAsia="Times New Roman"/>
            <w:color w:val="0000FF"/>
            <w:szCs w:val="24"/>
            <w:u w:val="single"/>
            <w:lang w:eastAsia="zh-CN"/>
          </w:rPr>
          <w:t>https://doi.org/10.1177/15291006211070781</w:t>
        </w:r>
      </w:hyperlink>
    </w:p>
    <w:p w14:paraId="352616F6" w14:textId="77777777" w:rsidR="00122286" w:rsidRDefault="00122286" w:rsidP="00122286">
      <w:pPr>
        <w:ind w:hanging="480"/>
        <w:rPr>
          <w:rFonts w:eastAsia="Times New Roman"/>
          <w:szCs w:val="24"/>
          <w:lang w:eastAsia="zh-CN"/>
        </w:rPr>
      </w:pPr>
      <w:r w:rsidRPr="00B05033">
        <w:rPr>
          <w:rFonts w:eastAsia="Times New Roman"/>
          <w:szCs w:val="24"/>
          <w:lang w:eastAsia="zh-CN"/>
        </w:rPr>
        <w:t xml:space="preserve">Gulliksen, H. (1950). </w:t>
      </w:r>
      <w:r w:rsidRPr="00B05033">
        <w:rPr>
          <w:rFonts w:eastAsia="Times New Roman"/>
          <w:i/>
          <w:iCs/>
          <w:szCs w:val="24"/>
          <w:lang w:eastAsia="zh-CN"/>
        </w:rPr>
        <w:t>Theory of mental tests</w:t>
      </w:r>
      <w:r w:rsidRPr="00B05033">
        <w:rPr>
          <w:rFonts w:eastAsia="Times New Roman"/>
          <w:szCs w:val="24"/>
          <w:lang w:eastAsia="zh-CN"/>
        </w:rPr>
        <w:t xml:space="preserve"> (pp. xix, 486). John Wiley &amp; Sons Inc. </w:t>
      </w:r>
      <w:hyperlink r:id="rId31" w:history="1">
        <w:r w:rsidRPr="00B05033">
          <w:rPr>
            <w:rFonts w:eastAsia="Times New Roman"/>
            <w:color w:val="0000FF"/>
            <w:szCs w:val="24"/>
            <w:u w:val="single"/>
            <w:lang w:eastAsia="zh-CN"/>
          </w:rPr>
          <w:t>https://doi.org/10.1037/13240-000</w:t>
        </w:r>
      </w:hyperlink>
    </w:p>
    <w:p w14:paraId="114BBAC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Hart, W., Breeden, C. J., &amp; Lambert, J. (2022). The grandiose narcissism*self-esteem interaction: Dynamic Nomological networks of grandiose narcissism and self-esteem. </w:t>
      </w:r>
      <w:r w:rsidRPr="00B05033">
        <w:rPr>
          <w:rFonts w:eastAsia="Times New Roman"/>
          <w:i/>
          <w:iCs/>
          <w:szCs w:val="24"/>
          <w:lang w:eastAsia="zh-CN"/>
        </w:rPr>
        <w:t>Current Psychology</w:t>
      </w:r>
      <w:r w:rsidRPr="00B05033">
        <w:rPr>
          <w:rFonts w:eastAsia="Times New Roman"/>
          <w:szCs w:val="24"/>
          <w:lang w:eastAsia="zh-CN"/>
        </w:rPr>
        <w:t xml:space="preserve">. </w:t>
      </w:r>
      <w:hyperlink r:id="rId32" w:history="1">
        <w:r w:rsidRPr="00B05033">
          <w:rPr>
            <w:rFonts w:eastAsia="Times New Roman"/>
            <w:color w:val="0000FF"/>
            <w:szCs w:val="24"/>
            <w:u w:val="single"/>
            <w:lang w:eastAsia="zh-CN"/>
          </w:rPr>
          <w:t>https://doi.org/10.1007/s12144-021-02516-7</w:t>
        </w:r>
      </w:hyperlink>
    </w:p>
    <w:p w14:paraId="21483A5C"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lastRenderedPageBreak/>
        <w:t xml:space="preserve">Harter, S. (2003). The development of self-representations during childhood and adolescence. In </w:t>
      </w:r>
      <w:r w:rsidRPr="00B05033">
        <w:rPr>
          <w:rFonts w:eastAsia="Times New Roman"/>
          <w:i/>
          <w:iCs/>
          <w:szCs w:val="24"/>
          <w:lang w:eastAsia="zh-CN"/>
        </w:rPr>
        <w:t>Handbook of self and identity</w:t>
      </w:r>
      <w:r w:rsidRPr="00B05033">
        <w:rPr>
          <w:rFonts w:eastAsia="Times New Roman"/>
          <w:szCs w:val="24"/>
          <w:lang w:eastAsia="zh-CN"/>
        </w:rPr>
        <w:t xml:space="preserve"> (pp. 610–642). The Guilford Press.</w:t>
      </w:r>
    </w:p>
    <w:p w14:paraId="6AF39065" w14:textId="77777777" w:rsidR="00122286" w:rsidRDefault="00122286" w:rsidP="00122286">
      <w:pPr>
        <w:ind w:hanging="480"/>
        <w:rPr>
          <w:rFonts w:eastAsia="Times New Roman"/>
          <w:szCs w:val="24"/>
          <w:lang w:eastAsia="zh-CN"/>
        </w:rPr>
      </w:pPr>
      <w:r w:rsidRPr="00B05033">
        <w:rPr>
          <w:rFonts w:eastAsia="Times New Roman"/>
          <w:szCs w:val="24"/>
          <w:lang w:eastAsia="zh-CN"/>
        </w:rPr>
        <w:t>Henin, A., &amp; Berman, N. (2016). The</w:t>
      </w:r>
      <w:r>
        <w:rPr>
          <w:rFonts w:eastAsia="Times New Roman"/>
          <w:szCs w:val="24"/>
          <w:lang w:eastAsia="zh-CN"/>
        </w:rPr>
        <w:t xml:space="preserve"> p</w:t>
      </w:r>
      <w:r w:rsidRPr="00B05033">
        <w:rPr>
          <w:rFonts w:eastAsia="Times New Roman"/>
          <w:szCs w:val="24"/>
          <w:lang w:eastAsia="zh-CN"/>
        </w:rPr>
        <w:t>romise and</w:t>
      </w:r>
      <w:r>
        <w:rPr>
          <w:rFonts w:eastAsia="Times New Roman"/>
          <w:szCs w:val="24"/>
          <w:lang w:eastAsia="zh-CN"/>
        </w:rPr>
        <w:t xml:space="preserve"> p</w:t>
      </w:r>
      <w:r w:rsidRPr="00B05033">
        <w:rPr>
          <w:rFonts w:eastAsia="Times New Roman"/>
          <w:szCs w:val="24"/>
          <w:lang w:eastAsia="zh-CN"/>
        </w:rPr>
        <w:t xml:space="preserve">eril of </w:t>
      </w:r>
      <w:r>
        <w:rPr>
          <w:rFonts w:eastAsia="Times New Roman"/>
          <w:szCs w:val="24"/>
          <w:lang w:eastAsia="zh-CN"/>
        </w:rPr>
        <w:t>e</w:t>
      </w:r>
      <w:r w:rsidRPr="00B05033">
        <w:rPr>
          <w:rFonts w:eastAsia="Times New Roman"/>
          <w:szCs w:val="24"/>
          <w:lang w:eastAsia="zh-CN"/>
        </w:rPr>
        <w:t xml:space="preserve">merging </w:t>
      </w:r>
      <w:r>
        <w:rPr>
          <w:rFonts w:eastAsia="Times New Roman"/>
          <w:szCs w:val="24"/>
          <w:lang w:eastAsia="zh-CN"/>
        </w:rPr>
        <w:t>a</w:t>
      </w:r>
      <w:r w:rsidRPr="00B05033">
        <w:rPr>
          <w:rFonts w:eastAsia="Times New Roman"/>
          <w:szCs w:val="24"/>
          <w:lang w:eastAsia="zh-CN"/>
        </w:rPr>
        <w:t xml:space="preserve">dulthood: Introduction to the </w:t>
      </w:r>
      <w:r>
        <w:rPr>
          <w:rFonts w:eastAsia="Times New Roman"/>
          <w:szCs w:val="24"/>
          <w:lang w:eastAsia="zh-CN"/>
        </w:rPr>
        <w:t>s</w:t>
      </w:r>
      <w:r w:rsidRPr="00B05033">
        <w:rPr>
          <w:rFonts w:eastAsia="Times New Roman"/>
          <w:szCs w:val="24"/>
          <w:lang w:eastAsia="zh-CN"/>
        </w:rPr>
        <w:t xml:space="preserve">pecial </w:t>
      </w:r>
      <w:r>
        <w:rPr>
          <w:rFonts w:eastAsia="Times New Roman"/>
          <w:szCs w:val="24"/>
          <w:lang w:eastAsia="zh-CN"/>
        </w:rPr>
        <w:t>i</w:t>
      </w:r>
      <w:r w:rsidRPr="00B05033">
        <w:rPr>
          <w:rFonts w:eastAsia="Times New Roman"/>
          <w:szCs w:val="24"/>
          <w:lang w:eastAsia="zh-CN"/>
        </w:rPr>
        <w:t xml:space="preserve">ssue. </w:t>
      </w:r>
      <w:r w:rsidRPr="00B05033">
        <w:rPr>
          <w:rFonts w:eastAsia="Times New Roman"/>
          <w:i/>
          <w:iCs/>
          <w:szCs w:val="24"/>
          <w:lang w:eastAsia="zh-CN"/>
        </w:rPr>
        <w:t>Cognitive and Behavioral Practice</w:t>
      </w:r>
      <w:r w:rsidRPr="00B05033">
        <w:rPr>
          <w:rFonts w:eastAsia="Times New Roman"/>
          <w:szCs w:val="24"/>
          <w:lang w:eastAsia="zh-CN"/>
        </w:rPr>
        <w:t xml:space="preserve">, </w:t>
      </w:r>
      <w:r w:rsidRPr="00B05033">
        <w:rPr>
          <w:rFonts w:eastAsia="Times New Roman"/>
          <w:i/>
          <w:iCs/>
          <w:szCs w:val="24"/>
          <w:lang w:eastAsia="zh-CN"/>
        </w:rPr>
        <w:t>23</w:t>
      </w:r>
      <w:r w:rsidRPr="00B05033">
        <w:rPr>
          <w:rFonts w:eastAsia="Times New Roman"/>
          <w:szCs w:val="24"/>
          <w:lang w:eastAsia="zh-CN"/>
        </w:rPr>
        <w:t xml:space="preserve">(3), 263–269. </w:t>
      </w:r>
      <w:hyperlink r:id="rId33" w:history="1">
        <w:r w:rsidRPr="00B05033">
          <w:rPr>
            <w:rFonts w:eastAsia="Times New Roman"/>
            <w:color w:val="0000FF"/>
            <w:szCs w:val="24"/>
            <w:u w:val="single"/>
            <w:lang w:eastAsia="zh-CN"/>
          </w:rPr>
          <w:t>https://doi.org/10.1016/j.cbpra.2016.05.005</w:t>
        </w:r>
      </w:hyperlink>
    </w:p>
    <w:p w14:paraId="1CF75CA4" w14:textId="77777777" w:rsidR="00122286" w:rsidRDefault="00122286" w:rsidP="00122286">
      <w:pPr>
        <w:ind w:hanging="480"/>
        <w:rPr>
          <w:rFonts w:eastAsia="Times New Roman"/>
          <w:szCs w:val="24"/>
          <w:lang w:eastAsia="zh-CN"/>
        </w:rPr>
      </w:pPr>
      <w:r w:rsidRPr="00B05033">
        <w:rPr>
          <w:rFonts w:eastAsia="Times New Roman"/>
          <w:szCs w:val="24"/>
          <w:lang w:eastAsia="zh-CN"/>
        </w:rPr>
        <w:t xml:space="preserve">Hsiao, Y.-Y., Kwok, O.-M., &amp; Lai, M. H. C. (2018). Evaluation of </w:t>
      </w:r>
      <w:r>
        <w:rPr>
          <w:rFonts w:eastAsia="Times New Roman"/>
          <w:szCs w:val="24"/>
          <w:lang w:eastAsia="zh-CN"/>
        </w:rPr>
        <w:t xml:space="preserve"> two m</w:t>
      </w:r>
      <w:r w:rsidRPr="00B05033">
        <w:rPr>
          <w:rFonts w:eastAsia="Times New Roman"/>
          <w:szCs w:val="24"/>
          <w:lang w:eastAsia="zh-CN"/>
        </w:rPr>
        <w:t xml:space="preserve">thods for </w:t>
      </w:r>
      <w:r>
        <w:rPr>
          <w:rFonts w:eastAsia="Times New Roman"/>
          <w:szCs w:val="24"/>
          <w:lang w:eastAsia="zh-CN"/>
        </w:rPr>
        <w:t>m</w:t>
      </w:r>
      <w:r w:rsidRPr="00B05033">
        <w:rPr>
          <w:rFonts w:eastAsia="Times New Roman"/>
          <w:szCs w:val="24"/>
          <w:lang w:eastAsia="zh-CN"/>
        </w:rPr>
        <w:t xml:space="preserve">odeling </w:t>
      </w:r>
      <w:r>
        <w:rPr>
          <w:rFonts w:eastAsia="Times New Roman"/>
          <w:szCs w:val="24"/>
          <w:lang w:eastAsia="zh-CN"/>
        </w:rPr>
        <w:t>m</w:t>
      </w:r>
      <w:r w:rsidRPr="00B05033">
        <w:rPr>
          <w:rFonts w:eastAsia="Times New Roman"/>
          <w:szCs w:val="24"/>
          <w:lang w:eastAsia="zh-CN"/>
        </w:rPr>
        <w:t xml:space="preserve">easurement </w:t>
      </w:r>
      <w:r>
        <w:rPr>
          <w:rFonts w:eastAsia="Times New Roman"/>
          <w:szCs w:val="24"/>
          <w:lang w:eastAsia="zh-CN"/>
        </w:rPr>
        <w:t>e</w:t>
      </w:r>
      <w:r w:rsidRPr="00B05033">
        <w:rPr>
          <w:rFonts w:eastAsia="Times New Roman"/>
          <w:szCs w:val="24"/>
          <w:lang w:eastAsia="zh-CN"/>
        </w:rPr>
        <w:t xml:space="preserve">rrors </w:t>
      </w:r>
      <w:r>
        <w:rPr>
          <w:rFonts w:eastAsia="Times New Roman"/>
          <w:szCs w:val="24"/>
          <w:lang w:eastAsia="zh-CN"/>
        </w:rPr>
        <w:t>w</w:t>
      </w:r>
      <w:r w:rsidRPr="00B05033">
        <w:rPr>
          <w:rFonts w:eastAsia="Times New Roman"/>
          <w:szCs w:val="24"/>
          <w:lang w:eastAsia="zh-CN"/>
        </w:rPr>
        <w:t xml:space="preserve">hen </w:t>
      </w:r>
      <w:r>
        <w:rPr>
          <w:rFonts w:eastAsia="Times New Roman"/>
          <w:szCs w:val="24"/>
          <w:lang w:eastAsia="zh-CN"/>
        </w:rPr>
        <w:t>t</w:t>
      </w:r>
      <w:r w:rsidRPr="00B05033">
        <w:rPr>
          <w:rFonts w:eastAsia="Times New Roman"/>
          <w:szCs w:val="24"/>
          <w:lang w:eastAsia="zh-CN"/>
        </w:rPr>
        <w:t xml:space="preserve">esting </w:t>
      </w:r>
      <w:r>
        <w:rPr>
          <w:rFonts w:eastAsia="Times New Roman"/>
          <w:szCs w:val="24"/>
          <w:lang w:eastAsia="zh-CN"/>
        </w:rPr>
        <w:t>i</w:t>
      </w:r>
      <w:r w:rsidRPr="00B05033">
        <w:rPr>
          <w:rFonts w:eastAsia="Times New Roman"/>
          <w:szCs w:val="24"/>
          <w:lang w:eastAsia="zh-CN"/>
        </w:rPr>
        <w:t xml:space="preserve">nteraction </w:t>
      </w:r>
      <w:r>
        <w:rPr>
          <w:rFonts w:eastAsia="Times New Roman"/>
          <w:szCs w:val="24"/>
          <w:lang w:eastAsia="zh-CN"/>
        </w:rPr>
        <w:t>e</w:t>
      </w:r>
      <w:r w:rsidRPr="00B05033">
        <w:rPr>
          <w:rFonts w:eastAsia="Times New Roman"/>
          <w:szCs w:val="24"/>
          <w:lang w:eastAsia="zh-CN"/>
        </w:rPr>
        <w:t xml:space="preserve">ffects </w:t>
      </w:r>
      <w:r>
        <w:rPr>
          <w:rFonts w:eastAsia="Times New Roman"/>
          <w:szCs w:val="24"/>
          <w:lang w:eastAsia="zh-CN"/>
        </w:rPr>
        <w:t>with ob</w:t>
      </w:r>
      <w:r w:rsidRPr="00B05033">
        <w:rPr>
          <w:rFonts w:eastAsia="Times New Roman"/>
          <w:szCs w:val="24"/>
          <w:lang w:eastAsia="zh-CN"/>
        </w:rPr>
        <w:t xml:space="preserve">served </w:t>
      </w:r>
      <w:r>
        <w:rPr>
          <w:rFonts w:eastAsia="Times New Roman"/>
          <w:szCs w:val="24"/>
          <w:lang w:eastAsia="zh-CN"/>
        </w:rPr>
        <w:t>c</w:t>
      </w:r>
      <w:r w:rsidRPr="00B05033">
        <w:rPr>
          <w:rFonts w:eastAsia="Times New Roman"/>
          <w:szCs w:val="24"/>
          <w:lang w:eastAsia="zh-CN"/>
        </w:rPr>
        <w:t xml:space="preserve">omposite </w:t>
      </w:r>
      <w:r>
        <w:rPr>
          <w:rFonts w:eastAsia="Times New Roman"/>
          <w:szCs w:val="24"/>
          <w:lang w:eastAsia="zh-CN"/>
        </w:rPr>
        <w:t>s</w:t>
      </w:r>
      <w:r w:rsidRPr="00B05033">
        <w:rPr>
          <w:rFonts w:eastAsia="Times New Roman"/>
          <w:szCs w:val="24"/>
          <w:lang w:eastAsia="zh-CN"/>
        </w:rPr>
        <w:t xml:space="preserve">cores. </w:t>
      </w:r>
      <w:r w:rsidRPr="00B05033">
        <w:rPr>
          <w:rFonts w:eastAsia="Times New Roman"/>
          <w:i/>
          <w:iCs/>
          <w:szCs w:val="24"/>
          <w:lang w:eastAsia="zh-CN"/>
        </w:rPr>
        <w:t>Educational and Psychological Measurement</w:t>
      </w:r>
      <w:r w:rsidRPr="00B05033">
        <w:rPr>
          <w:rFonts w:eastAsia="Times New Roman"/>
          <w:szCs w:val="24"/>
          <w:lang w:eastAsia="zh-CN"/>
        </w:rPr>
        <w:t xml:space="preserve">, </w:t>
      </w:r>
      <w:r w:rsidRPr="00B05033">
        <w:rPr>
          <w:rFonts w:eastAsia="Times New Roman"/>
          <w:i/>
          <w:iCs/>
          <w:szCs w:val="24"/>
          <w:lang w:eastAsia="zh-CN"/>
        </w:rPr>
        <w:t>78</w:t>
      </w:r>
      <w:r w:rsidRPr="00B05033">
        <w:rPr>
          <w:rFonts w:eastAsia="Times New Roman"/>
          <w:szCs w:val="24"/>
          <w:lang w:eastAsia="zh-CN"/>
        </w:rPr>
        <w:t xml:space="preserve">(2), 181–202. </w:t>
      </w:r>
      <w:hyperlink r:id="rId34" w:history="1">
        <w:r w:rsidRPr="00B05033">
          <w:rPr>
            <w:rFonts w:eastAsia="Times New Roman"/>
            <w:color w:val="0000FF"/>
            <w:szCs w:val="24"/>
            <w:u w:val="single"/>
            <w:lang w:eastAsia="zh-CN"/>
          </w:rPr>
          <w:t>https://doi.org/10.1177/0013164416679877</w:t>
        </w:r>
      </w:hyperlink>
    </w:p>
    <w:p w14:paraId="58A9D36C" w14:textId="77777777" w:rsidR="00122286" w:rsidRDefault="00122286" w:rsidP="00122286">
      <w:pPr>
        <w:ind w:hanging="480"/>
        <w:rPr>
          <w:rFonts w:eastAsia="Times New Roman"/>
          <w:szCs w:val="24"/>
          <w:lang w:eastAsia="zh-CN"/>
        </w:rPr>
      </w:pPr>
      <w:r w:rsidRPr="00B05033">
        <w:rPr>
          <w:rFonts w:eastAsia="Times New Roman"/>
          <w:szCs w:val="24"/>
          <w:lang w:eastAsia="zh-CN"/>
        </w:rPr>
        <w:t xml:space="preserve">Jackman, M. G.-A., Leite, W. L., &amp; Cochrane, D. J. (2011). Estimating </w:t>
      </w:r>
      <w:r>
        <w:rPr>
          <w:rFonts w:eastAsia="Times New Roman"/>
          <w:szCs w:val="24"/>
          <w:lang w:eastAsia="zh-CN"/>
        </w:rPr>
        <w:t>l</w:t>
      </w:r>
      <w:r w:rsidRPr="00B05033">
        <w:rPr>
          <w:rFonts w:eastAsia="Times New Roman"/>
          <w:szCs w:val="24"/>
          <w:lang w:eastAsia="zh-CN"/>
        </w:rPr>
        <w:t xml:space="preserve">atent </w:t>
      </w:r>
      <w:r>
        <w:rPr>
          <w:rFonts w:eastAsia="Times New Roman"/>
          <w:szCs w:val="24"/>
          <w:lang w:eastAsia="zh-CN"/>
        </w:rPr>
        <w:t>v</w:t>
      </w:r>
      <w:r w:rsidRPr="00B05033">
        <w:rPr>
          <w:rFonts w:eastAsia="Times New Roman"/>
          <w:szCs w:val="24"/>
          <w:lang w:eastAsia="zh-CN"/>
        </w:rPr>
        <w:t xml:space="preserve">ariable </w:t>
      </w:r>
      <w:r>
        <w:rPr>
          <w:rFonts w:eastAsia="Times New Roman"/>
          <w:szCs w:val="24"/>
          <w:lang w:eastAsia="zh-CN"/>
        </w:rPr>
        <w:t>i</w:t>
      </w:r>
      <w:r w:rsidRPr="00B05033">
        <w:rPr>
          <w:rFonts w:eastAsia="Times New Roman"/>
          <w:szCs w:val="24"/>
          <w:lang w:eastAsia="zh-CN"/>
        </w:rPr>
        <w:t xml:space="preserve">nteractions with the </w:t>
      </w:r>
      <w:r>
        <w:rPr>
          <w:rFonts w:eastAsia="Times New Roman"/>
          <w:szCs w:val="24"/>
          <w:lang w:eastAsia="zh-CN"/>
        </w:rPr>
        <w:t>u</w:t>
      </w:r>
      <w:r w:rsidRPr="00B05033">
        <w:rPr>
          <w:rFonts w:eastAsia="Times New Roman"/>
          <w:szCs w:val="24"/>
          <w:lang w:eastAsia="zh-CN"/>
        </w:rPr>
        <w:t xml:space="preserve">nconstrained </w:t>
      </w:r>
      <w:r>
        <w:rPr>
          <w:rFonts w:eastAsia="Times New Roman"/>
          <w:szCs w:val="24"/>
          <w:lang w:eastAsia="zh-CN"/>
        </w:rPr>
        <w:t>a</w:t>
      </w:r>
      <w:r w:rsidRPr="00B05033">
        <w:rPr>
          <w:rFonts w:eastAsia="Times New Roman"/>
          <w:szCs w:val="24"/>
          <w:lang w:eastAsia="zh-CN"/>
        </w:rPr>
        <w:t xml:space="preserve">pproach: A omparison of </w:t>
      </w:r>
      <w:r>
        <w:rPr>
          <w:rFonts w:eastAsia="Times New Roman"/>
          <w:szCs w:val="24"/>
          <w:lang w:eastAsia="zh-CN"/>
        </w:rPr>
        <w:t xml:space="preserve"> me</w:t>
      </w:r>
      <w:r w:rsidRPr="00B05033">
        <w:rPr>
          <w:rFonts w:eastAsia="Times New Roman"/>
          <w:szCs w:val="24"/>
          <w:lang w:eastAsia="zh-CN"/>
        </w:rPr>
        <w:t xml:space="preserve">thods to </w:t>
      </w:r>
      <w:r>
        <w:rPr>
          <w:rFonts w:eastAsia="Times New Roman"/>
          <w:szCs w:val="24"/>
          <w:lang w:eastAsia="zh-CN"/>
        </w:rPr>
        <w:t>f</w:t>
      </w:r>
      <w:r w:rsidRPr="00B05033">
        <w:rPr>
          <w:rFonts w:eastAsia="Times New Roman"/>
          <w:szCs w:val="24"/>
          <w:lang w:eastAsia="zh-CN"/>
        </w:rPr>
        <w:t xml:space="preserve">orm </w:t>
      </w:r>
      <w:r>
        <w:rPr>
          <w:rFonts w:eastAsia="Times New Roman"/>
          <w:szCs w:val="24"/>
          <w:lang w:eastAsia="zh-CN"/>
        </w:rPr>
        <w:t>p</w:t>
      </w:r>
      <w:r w:rsidRPr="00B05033">
        <w:rPr>
          <w:rFonts w:eastAsia="Times New Roman"/>
          <w:szCs w:val="24"/>
          <w:lang w:eastAsia="zh-CN"/>
        </w:rPr>
        <w:t xml:space="preserve">roduct </w:t>
      </w:r>
      <w:r>
        <w:rPr>
          <w:rFonts w:eastAsia="Times New Roman"/>
          <w:szCs w:val="24"/>
          <w:lang w:eastAsia="zh-CN"/>
        </w:rPr>
        <w:t>i</w:t>
      </w:r>
      <w:r w:rsidRPr="00B05033">
        <w:rPr>
          <w:rFonts w:eastAsia="Times New Roman"/>
          <w:szCs w:val="24"/>
          <w:lang w:eastAsia="zh-CN"/>
        </w:rPr>
        <w:t xml:space="preserve">ndicators for </w:t>
      </w:r>
      <w:r>
        <w:rPr>
          <w:rFonts w:eastAsia="Times New Roman"/>
          <w:szCs w:val="24"/>
          <w:lang w:eastAsia="zh-CN"/>
        </w:rPr>
        <w:t>l</w:t>
      </w:r>
      <w:r w:rsidRPr="00B05033">
        <w:rPr>
          <w:rFonts w:eastAsia="Times New Roman"/>
          <w:szCs w:val="24"/>
          <w:lang w:eastAsia="zh-CN"/>
        </w:rPr>
        <w:t xml:space="preserve">arge, </w:t>
      </w:r>
      <w:r>
        <w:rPr>
          <w:rFonts w:eastAsia="Times New Roman"/>
          <w:szCs w:val="24"/>
          <w:lang w:eastAsia="zh-CN"/>
        </w:rPr>
        <w:t>u</w:t>
      </w:r>
      <w:r w:rsidRPr="00B05033">
        <w:rPr>
          <w:rFonts w:eastAsia="Times New Roman"/>
          <w:szCs w:val="24"/>
          <w:lang w:eastAsia="zh-CN"/>
        </w:rPr>
        <w:t xml:space="preserve">nequal </w:t>
      </w:r>
      <w:r>
        <w:rPr>
          <w:rFonts w:eastAsia="Times New Roman"/>
          <w:szCs w:val="24"/>
          <w:lang w:eastAsia="zh-CN"/>
        </w:rPr>
        <w:t>n</w:t>
      </w:r>
      <w:r w:rsidRPr="00B05033">
        <w:rPr>
          <w:rFonts w:eastAsia="Times New Roman"/>
          <w:szCs w:val="24"/>
          <w:lang w:eastAsia="zh-CN"/>
        </w:rPr>
        <w:t xml:space="preserve">umbers of </w:t>
      </w:r>
      <w:r>
        <w:rPr>
          <w:rFonts w:eastAsia="Times New Roman"/>
          <w:szCs w:val="24"/>
          <w:lang w:eastAsia="zh-CN"/>
        </w:rPr>
        <w:t>i</w:t>
      </w:r>
      <w:r w:rsidRPr="00B05033">
        <w:rPr>
          <w:rFonts w:eastAsia="Times New Roman"/>
          <w:szCs w:val="24"/>
          <w:lang w:eastAsia="zh-CN"/>
        </w:rPr>
        <w:t xml:space="preserve">tems. </w:t>
      </w:r>
      <w:r w:rsidRPr="00B05033">
        <w:rPr>
          <w:rFonts w:eastAsia="Times New Roman"/>
          <w:i/>
          <w:iCs/>
          <w:szCs w:val="24"/>
          <w:lang w:eastAsia="zh-CN"/>
        </w:rPr>
        <w:t>Structural Equation Modeling: A Multidisciplinary Journal</w:t>
      </w:r>
      <w:r w:rsidRPr="00B05033">
        <w:rPr>
          <w:rFonts w:eastAsia="Times New Roman"/>
          <w:szCs w:val="24"/>
          <w:lang w:eastAsia="zh-CN"/>
        </w:rPr>
        <w:t xml:space="preserve">, </w:t>
      </w:r>
      <w:r w:rsidRPr="00B05033">
        <w:rPr>
          <w:rFonts w:eastAsia="Times New Roman"/>
          <w:i/>
          <w:iCs/>
          <w:szCs w:val="24"/>
          <w:lang w:eastAsia="zh-CN"/>
        </w:rPr>
        <w:t>18</w:t>
      </w:r>
      <w:r w:rsidRPr="00B05033">
        <w:rPr>
          <w:rFonts w:eastAsia="Times New Roman"/>
          <w:szCs w:val="24"/>
          <w:lang w:eastAsia="zh-CN"/>
        </w:rPr>
        <w:t xml:space="preserve">(2), 274–288. </w:t>
      </w:r>
      <w:hyperlink r:id="rId35" w:history="1">
        <w:r w:rsidRPr="00B05033">
          <w:rPr>
            <w:rFonts w:eastAsia="Times New Roman"/>
            <w:color w:val="0000FF"/>
            <w:szCs w:val="24"/>
            <w:u w:val="single"/>
            <w:lang w:eastAsia="zh-CN"/>
          </w:rPr>
          <w:t>https://doi.org/10.1080/10705511.2011.557342</w:t>
        </w:r>
      </w:hyperlink>
    </w:p>
    <w:p w14:paraId="0620B9E5" w14:textId="77777777" w:rsidR="00122286" w:rsidRPr="00B05033" w:rsidRDefault="00122286" w:rsidP="00122286">
      <w:pPr>
        <w:ind w:hanging="480"/>
        <w:rPr>
          <w:rFonts w:eastAsia="Times New Roman"/>
          <w:szCs w:val="24"/>
          <w:lang w:eastAsia="zh-CN"/>
        </w:rPr>
      </w:pPr>
      <w:r w:rsidRPr="00122286">
        <w:rPr>
          <w:rFonts w:eastAsia="Times New Roman"/>
          <w:szCs w:val="24"/>
          <w:lang w:eastAsia="zh-CN"/>
        </w:rPr>
        <w:t xml:space="preserve">Jomeen, J., &amp; Martin, C. R. (2005). Self-esteem and mental health during early pregnancy. </w:t>
      </w:r>
      <w:r w:rsidRPr="00122286">
        <w:rPr>
          <w:rFonts w:eastAsia="Times New Roman"/>
          <w:i/>
          <w:iCs/>
          <w:szCs w:val="24"/>
          <w:lang w:eastAsia="zh-CN"/>
        </w:rPr>
        <w:t>Clinical Effectiveness in Nursing</w:t>
      </w:r>
      <w:r w:rsidRPr="00122286">
        <w:rPr>
          <w:rFonts w:eastAsia="Times New Roman"/>
          <w:szCs w:val="24"/>
          <w:lang w:eastAsia="zh-CN"/>
        </w:rPr>
        <w:t xml:space="preserve">, </w:t>
      </w:r>
      <w:r w:rsidRPr="00122286">
        <w:rPr>
          <w:rFonts w:eastAsia="Times New Roman"/>
          <w:i/>
          <w:iCs/>
          <w:szCs w:val="24"/>
          <w:lang w:eastAsia="zh-CN"/>
        </w:rPr>
        <w:t>9</w:t>
      </w:r>
      <w:r w:rsidRPr="00122286">
        <w:rPr>
          <w:rFonts w:eastAsia="Times New Roman"/>
          <w:szCs w:val="24"/>
          <w:lang w:eastAsia="zh-CN"/>
        </w:rPr>
        <w:t xml:space="preserve">(1), 92–95. </w:t>
      </w:r>
      <w:hyperlink r:id="rId36" w:history="1">
        <w:r w:rsidRPr="00122286">
          <w:rPr>
            <w:rFonts w:eastAsia="Times New Roman"/>
            <w:color w:val="0000FF"/>
            <w:szCs w:val="24"/>
            <w:u w:val="single"/>
            <w:lang w:eastAsia="zh-CN"/>
          </w:rPr>
          <w:t>https://doi.org/10.1016/j.cein.2004.09.001</w:t>
        </w:r>
      </w:hyperlink>
    </w:p>
    <w:p w14:paraId="308829A2"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Jöreskog, K. G. (1979). </w:t>
      </w:r>
      <w:r w:rsidRPr="00B05033">
        <w:rPr>
          <w:rFonts w:eastAsia="Times New Roman"/>
          <w:i/>
          <w:iCs/>
          <w:szCs w:val="24"/>
          <w:lang w:eastAsia="zh-CN"/>
        </w:rPr>
        <w:t>Advances in factor analysis and structural equation models</w:t>
      </w:r>
      <w:r w:rsidRPr="00B05033">
        <w:rPr>
          <w:rFonts w:eastAsia="Times New Roman"/>
          <w:szCs w:val="24"/>
          <w:lang w:eastAsia="zh-CN"/>
        </w:rPr>
        <w:t xml:space="preserve"> (y First edition). Abt Books.</w:t>
      </w:r>
    </w:p>
    <w:p w14:paraId="72B20277"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Kenny, D. A., &amp; Judd, C. M. (1984). Estimating the nonlinear and interactive effects of latent variables. </w:t>
      </w:r>
      <w:r w:rsidRPr="00B05033">
        <w:rPr>
          <w:rFonts w:eastAsia="Times New Roman"/>
          <w:i/>
          <w:iCs/>
          <w:szCs w:val="24"/>
          <w:lang w:eastAsia="zh-CN"/>
        </w:rPr>
        <w:t>Psychological Bulletin</w:t>
      </w:r>
      <w:r w:rsidRPr="00B05033">
        <w:rPr>
          <w:rFonts w:eastAsia="Times New Roman"/>
          <w:szCs w:val="24"/>
          <w:lang w:eastAsia="zh-CN"/>
        </w:rPr>
        <w:t xml:space="preserve">, </w:t>
      </w:r>
      <w:r w:rsidRPr="00B05033">
        <w:rPr>
          <w:rFonts w:eastAsia="Times New Roman"/>
          <w:i/>
          <w:iCs/>
          <w:szCs w:val="24"/>
          <w:lang w:eastAsia="zh-CN"/>
        </w:rPr>
        <w:t>96</w:t>
      </w:r>
      <w:r w:rsidRPr="00B05033">
        <w:rPr>
          <w:rFonts w:eastAsia="Times New Roman"/>
          <w:szCs w:val="24"/>
          <w:lang w:eastAsia="zh-CN"/>
        </w:rPr>
        <w:t xml:space="preserve">, 201–210. </w:t>
      </w:r>
      <w:hyperlink r:id="rId37" w:history="1">
        <w:r w:rsidRPr="00B05033">
          <w:rPr>
            <w:rFonts w:eastAsia="Times New Roman"/>
            <w:color w:val="0000FF"/>
            <w:szCs w:val="24"/>
            <w:u w:val="single"/>
            <w:lang w:eastAsia="zh-CN"/>
          </w:rPr>
          <w:t>https://doi.org/10.1037/0033-2909.96.1.201</w:t>
        </w:r>
      </w:hyperlink>
    </w:p>
    <w:p w14:paraId="32158E89"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Kessler, R. C., Green, J. G., Gruber, M. J., Sampson, N. A., Bromet, E., Cuitan, M., Furukawa, T. A., Gureje, O., Hinkov, H., Hu, C.-Y., Lara, C., Lee, S., Mneimneh, Z., Myer, L., Oakley-Browne, M., Posada-Villa, J., Sagar, R., Viana, M. C., &amp; Zaslavsky, A. M. (2010). Screening for serious mental illness in the general population with the K6 screening scale: Results from the WHO </w:t>
      </w:r>
      <w:r w:rsidRPr="00B05033">
        <w:rPr>
          <w:rFonts w:eastAsia="Times New Roman"/>
          <w:szCs w:val="24"/>
          <w:lang w:eastAsia="zh-CN"/>
        </w:rPr>
        <w:lastRenderedPageBreak/>
        <w:t xml:space="preserve">World Mental Health (WMH) survey initiative. </w:t>
      </w:r>
      <w:r w:rsidRPr="00B05033">
        <w:rPr>
          <w:rFonts w:eastAsia="Times New Roman"/>
          <w:i/>
          <w:iCs/>
          <w:szCs w:val="24"/>
          <w:lang w:eastAsia="zh-CN"/>
        </w:rPr>
        <w:t>International Journal of Methods in Psychiatric Research</w:t>
      </w:r>
      <w:r w:rsidRPr="00B05033">
        <w:rPr>
          <w:rFonts w:eastAsia="Times New Roman"/>
          <w:szCs w:val="24"/>
          <w:lang w:eastAsia="zh-CN"/>
        </w:rPr>
        <w:t xml:space="preserve">, </w:t>
      </w:r>
      <w:r w:rsidRPr="00B05033">
        <w:rPr>
          <w:rFonts w:eastAsia="Times New Roman"/>
          <w:i/>
          <w:iCs/>
          <w:szCs w:val="24"/>
          <w:lang w:eastAsia="zh-CN"/>
        </w:rPr>
        <w:t>19</w:t>
      </w:r>
      <w:r w:rsidRPr="00B05033">
        <w:rPr>
          <w:rFonts w:eastAsia="Times New Roman"/>
          <w:szCs w:val="24"/>
          <w:lang w:eastAsia="zh-CN"/>
        </w:rPr>
        <w:t xml:space="preserve">(S1), 4–22. </w:t>
      </w:r>
      <w:hyperlink r:id="rId38" w:history="1">
        <w:r w:rsidRPr="00B05033">
          <w:rPr>
            <w:rFonts w:eastAsia="Times New Roman"/>
            <w:color w:val="0000FF"/>
            <w:szCs w:val="24"/>
            <w:u w:val="single"/>
            <w:lang w:eastAsia="zh-CN"/>
          </w:rPr>
          <w:t>https://doi.org/10.1002/mpr.310</w:t>
        </w:r>
      </w:hyperlink>
    </w:p>
    <w:p w14:paraId="0009E8A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Kira, I. A., Omidy, A. Z., Fawzi, M., Rice, K. G., Fawzi, M., Lewandowski, L., &amp; Bujold-Bugeaud, M. (2015). Are the negative mental health effects of gender discrimination (GD) salient across cultures? Does self-esteem mediate these effects: GD as a continuous traumatic stress and the pathways to its negative dynamics? </w:t>
      </w:r>
      <w:r w:rsidRPr="00B05033">
        <w:rPr>
          <w:rFonts w:eastAsia="Times New Roman"/>
          <w:i/>
          <w:iCs/>
          <w:szCs w:val="24"/>
          <w:lang w:eastAsia="zh-CN"/>
        </w:rPr>
        <w:t>Psychology</w:t>
      </w:r>
      <w:r w:rsidRPr="00B05033">
        <w:rPr>
          <w:rFonts w:eastAsia="Times New Roman"/>
          <w:szCs w:val="24"/>
          <w:lang w:eastAsia="zh-CN"/>
        </w:rPr>
        <w:t xml:space="preserve">, </w:t>
      </w:r>
      <w:r w:rsidRPr="00B05033">
        <w:rPr>
          <w:rFonts w:eastAsia="Times New Roman"/>
          <w:i/>
          <w:iCs/>
          <w:szCs w:val="24"/>
          <w:lang w:eastAsia="zh-CN"/>
        </w:rPr>
        <w:t>6</w:t>
      </w:r>
      <w:r w:rsidRPr="00B05033">
        <w:rPr>
          <w:rFonts w:eastAsia="Times New Roman"/>
          <w:szCs w:val="24"/>
          <w:lang w:eastAsia="zh-CN"/>
        </w:rPr>
        <w:t xml:space="preserve">(1), 93–116. </w:t>
      </w:r>
      <w:hyperlink r:id="rId39" w:history="1">
        <w:r w:rsidRPr="00B05033">
          <w:rPr>
            <w:rFonts w:eastAsia="Times New Roman"/>
            <w:color w:val="0000FF"/>
            <w:szCs w:val="24"/>
            <w:u w:val="single"/>
            <w:lang w:eastAsia="zh-CN"/>
          </w:rPr>
          <w:t>https://doi.org/10.4236/psych.2015.61009</w:t>
        </w:r>
      </w:hyperlink>
    </w:p>
    <w:p w14:paraId="172E0736"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Kira, I. A., Omidy, A. Z., Fawzi, M., Rice, K. G., Fawzi, M., Lewandowski, L., &amp; Bujold-Bugeaud, M. (2015). Are the negative mental health effects of gender discrimination (GD) salient across cultures? Does self-esteem mediate these effects: GD as a continuous traumatic stress and the pathways to its negative dynamics? </w:t>
      </w:r>
      <w:r w:rsidRPr="00B05033">
        <w:rPr>
          <w:rFonts w:eastAsia="Times New Roman"/>
          <w:i/>
          <w:iCs/>
          <w:szCs w:val="24"/>
          <w:lang w:eastAsia="zh-CN"/>
        </w:rPr>
        <w:t>Psychology</w:t>
      </w:r>
      <w:r w:rsidRPr="00B05033">
        <w:rPr>
          <w:rFonts w:eastAsia="Times New Roman"/>
          <w:szCs w:val="24"/>
          <w:lang w:eastAsia="zh-CN"/>
        </w:rPr>
        <w:t xml:space="preserve">, </w:t>
      </w:r>
      <w:r w:rsidRPr="00B05033">
        <w:rPr>
          <w:rFonts w:eastAsia="Times New Roman"/>
          <w:i/>
          <w:iCs/>
          <w:szCs w:val="24"/>
          <w:lang w:eastAsia="zh-CN"/>
        </w:rPr>
        <w:t>6</w:t>
      </w:r>
      <w:r w:rsidRPr="00B05033">
        <w:rPr>
          <w:rFonts w:eastAsia="Times New Roman"/>
          <w:szCs w:val="24"/>
          <w:lang w:eastAsia="zh-CN"/>
        </w:rPr>
        <w:t xml:space="preserve">(1), 93–116. </w:t>
      </w:r>
      <w:hyperlink r:id="rId40" w:history="1">
        <w:r w:rsidRPr="00B05033">
          <w:rPr>
            <w:rFonts w:eastAsia="Times New Roman"/>
            <w:color w:val="0000FF"/>
            <w:szCs w:val="24"/>
            <w:u w:val="single"/>
            <w:lang w:eastAsia="zh-CN"/>
          </w:rPr>
          <w:t>https://doi.org/10.4236/psych.2015.61009</w:t>
        </w:r>
      </w:hyperlink>
    </w:p>
    <w:p w14:paraId="5BD7683A"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Kong, F., Zhao, J., &amp; You, X. (2013). Self-</w:t>
      </w:r>
      <w:r>
        <w:rPr>
          <w:rFonts w:eastAsia="Times New Roman"/>
          <w:szCs w:val="24"/>
          <w:lang w:eastAsia="zh-CN"/>
        </w:rPr>
        <w:t>e</w:t>
      </w:r>
      <w:r w:rsidRPr="00B05033">
        <w:rPr>
          <w:rFonts w:eastAsia="Times New Roman"/>
          <w:szCs w:val="24"/>
          <w:lang w:eastAsia="zh-CN"/>
        </w:rPr>
        <w:t xml:space="preserve">steem as </w:t>
      </w:r>
      <w:r>
        <w:rPr>
          <w:rFonts w:eastAsia="Times New Roman"/>
          <w:szCs w:val="24"/>
          <w:lang w:eastAsia="zh-CN"/>
        </w:rPr>
        <w:t>m</w:t>
      </w:r>
      <w:r w:rsidRPr="00B05033">
        <w:rPr>
          <w:rFonts w:eastAsia="Times New Roman"/>
          <w:szCs w:val="24"/>
          <w:lang w:eastAsia="zh-CN"/>
        </w:rPr>
        <w:t xml:space="preserve">ediator and </w:t>
      </w:r>
      <w:r>
        <w:rPr>
          <w:rFonts w:eastAsia="Times New Roman"/>
          <w:szCs w:val="24"/>
          <w:lang w:eastAsia="zh-CN"/>
        </w:rPr>
        <w:t>m</w:t>
      </w:r>
      <w:r w:rsidRPr="00B05033">
        <w:rPr>
          <w:rFonts w:eastAsia="Times New Roman"/>
          <w:szCs w:val="24"/>
          <w:lang w:eastAsia="zh-CN"/>
        </w:rPr>
        <w:t xml:space="preserve">oderator of the </w:t>
      </w:r>
      <w:r>
        <w:rPr>
          <w:rFonts w:eastAsia="Times New Roman"/>
          <w:szCs w:val="24"/>
          <w:lang w:eastAsia="zh-CN"/>
        </w:rPr>
        <w:t>r</w:t>
      </w:r>
      <w:r w:rsidRPr="00B05033">
        <w:rPr>
          <w:rFonts w:eastAsia="Times New Roman"/>
          <w:szCs w:val="24"/>
          <w:lang w:eastAsia="zh-CN"/>
        </w:rPr>
        <w:t xml:space="preserve">elationship </w:t>
      </w:r>
      <w:r>
        <w:rPr>
          <w:rFonts w:eastAsia="Times New Roman"/>
          <w:szCs w:val="24"/>
          <w:lang w:eastAsia="zh-CN"/>
        </w:rPr>
        <w:t>b</w:t>
      </w:r>
      <w:r w:rsidRPr="00B05033">
        <w:rPr>
          <w:rFonts w:eastAsia="Times New Roman"/>
          <w:szCs w:val="24"/>
          <w:lang w:eastAsia="zh-CN"/>
        </w:rPr>
        <w:t xml:space="preserve">etween </w:t>
      </w:r>
      <w:r>
        <w:rPr>
          <w:rFonts w:eastAsia="Times New Roman"/>
          <w:szCs w:val="24"/>
          <w:lang w:eastAsia="zh-CN"/>
        </w:rPr>
        <w:t>s</w:t>
      </w:r>
      <w:r w:rsidRPr="00B05033">
        <w:rPr>
          <w:rFonts w:eastAsia="Times New Roman"/>
          <w:szCs w:val="24"/>
          <w:lang w:eastAsia="zh-CN"/>
        </w:rPr>
        <w:t xml:space="preserve">ocial </w:t>
      </w:r>
      <w:r>
        <w:rPr>
          <w:rFonts w:eastAsia="Times New Roman"/>
          <w:szCs w:val="24"/>
          <w:lang w:eastAsia="zh-CN"/>
        </w:rPr>
        <w:t>s</w:t>
      </w:r>
      <w:r w:rsidRPr="00B05033">
        <w:rPr>
          <w:rFonts w:eastAsia="Times New Roman"/>
          <w:szCs w:val="24"/>
          <w:lang w:eastAsia="zh-CN"/>
        </w:rPr>
        <w:t xml:space="preserve">upport and </w:t>
      </w:r>
      <w:r>
        <w:rPr>
          <w:rFonts w:eastAsia="Times New Roman"/>
          <w:szCs w:val="24"/>
          <w:lang w:eastAsia="zh-CN"/>
        </w:rPr>
        <w:t>s</w:t>
      </w:r>
      <w:r w:rsidRPr="00B05033">
        <w:rPr>
          <w:rFonts w:eastAsia="Times New Roman"/>
          <w:szCs w:val="24"/>
          <w:lang w:eastAsia="zh-CN"/>
        </w:rPr>
        <w:t xml:space="preserve">ubjective </w:t>
      </w:r>
      <w:r>
        <w:rPr>
          <w:rFonts w:eastAsia="Times New Roman"/>
          <w:szCs w:val="24"/>
          <w:lang w:eastAsia="zh-CN"/>
        </w:rPr>
        <w:t>w</w:t>
      </w:r>
      <w:r w:rsidRPr="00B05033">
        <w:rPr>
          <w:rFonts w:eastAsia="Times New Roman"/>
          <w:szCs w:val="24"/>
          <w:lang w:eastAsia="zh-CN"/>
        </w:rPr>
        <w:t>ell-</w:t>
      </w:r>
      <w:r>
        <w:rPr>
          <w:rFonts w:eastAsia="Times New Roman"/>
          <w:szCs w:val="24"/>
          <w:lang w:eastAsia="zh-CN"/>
        </w:rPr>
        <w:t>b</w:t>
      </w:r>
      <w:r w:rsidRPr="00B05033">
        <w:rPr>
          <w:rFonts w:eastAsia="Times New Roman"/>
          <w:szCs w:val="24"/>
          <w:lang w:eastAsia="zh-CN"/>
        </w:rPr>
        <w:t xml:space="preserve">eing </w:t>
      </w:r>
      <w:r>
        <w:rPr>
          <w:rFonts w:eastAsia="Times New Roman"/>
          <w:szCs w:val="24"/>
          <w:lang w:eastAsia="zh-CN"/>
        </w:rPr>
        <w:t>a</w:t>
      </w:r>
      <w:r w:rsidRPr="00B05033">
        <w:rPr>
          <w:rFonts w:eastAsia="Times New Roman"/>
          <w:szCs w:val="24"/>
          <w:lang w:eastAsia="zh-CN"/>
        </w:rPr>
        <w:t xml:space="preserve">mong Chinese </w:t>
      </w:r>
      <w:r>
        <w:rPr>
          <w:rFonts w:eastAsia="Times New Roman"/>
          <w:szCs w:val="24"/>
          <w:lang w:eastAsia="zh-CN"/>
        </w:rPr>
        <w:t>u</w:t>
      </w:r>
      <w:r w:rsidRPr="00B05033">
        <w:rPr>
          <w:rFonts w:eastAsia="Times New Roman"/>
          <w:szCs w:val="24"/>
          <w:lang w:eastAsia="zh-CN"/>
        </w:rPr>
        <w:t xml:space="preserve">niversity </w:t>
      </w:r>
      <w:r>
        <w:rPr>
          <w:rFonts w:eastAsia="Times New Roman"/>
          <w:szCs w:val="24"/>
          <w:lang w:eastAsia="zh-CN"/>
        </w:rPr>
        <w:t>s</w:t>
      </w:r>
      <w:r w:rsidRPr="00B05033">
        <w:rPr>
          <w:rFonts w:eastAsia="Times New Roman"/>
          <w:szCs w:val="24"/>
          <w:lang w:eastAsia="zh-CN"/>
        </w:rPr>
        <w:t xml:space="preserve">tudents. </w:t>
      </w:r>
      <w:r w:rsidRPr="00B05033">
        <w:rPr>
          <w:rFonts w:eastAsia="Times New Roman"/>
          <w:i/>
          <w:iCs/>
          <w:szCs w:val="24"/>
          <w:lang w:eastAsia="zh-CN"/>
        </w:rPr>
        <w:t>Social Indicators Research</w:t>
      </w:r>
      <w:r w:rsidRPr="00B05033">
        <w:rPr>
          <w:rFonts w:eastAsia="Times New Roman"/>
          <w:szCs w:val="24"/>
          <w:lang w:eastAsia="zh-CN"/>
        </w:rPr>
        <w:t xml:space="preserve">, </w:t>
      </w:r>
      <w:r w:rsidRPr="00B05033">
        <w:rPr>
          <w:rFonts w:eastAsia="Times New Roman"/>
          <w:i/>
          <w:iCs/>
          <w:szCs w:val="24"/>
          <w:lang w:eastAsia="zh-CN"/>
        </w:rPr>
        <w:t>112</w:t>
      </w:r>
      <w:r w:rsidRPr="00B05033">
        <w:rPr>
          <w:rFonts w:eastAsia="Times New Roman"/>
          <w:szCs w:val="24"/>
          <w:lang w:eastAsia="zh-CN"/>
        </w:rPr>
        <w:t xml:space="preserve">(1), 151–161. </w:t>
      </w:r>
      <w:hyperlink r:id="rId41" w:history="1">
        <w:r w:rsidRPr="00B05033">
          <w:rPr>
            <w:rFonts w:eastAsia="Times New Roman"/>
            <w:color w:val="0000FF"/>
            <w:szCs w:val="24"/>
            <w:u w:val="single"/>
            <w:lang w:eastAsia="zh-CN"/>
          </w:rPr>
          <w:t>https://doi.org/10.1007/s11205-012-0044-6</w:t>
        </w:r>
      </w:hyperlink>
    </w:p>
    <w:p w14:paraId="71C656BF"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Kroenke, K., Spitzer, R. L., Williams, J. B. W., Monahan, P. O., &amp; Löwe, B. (2007). Anxiety </w:t>
      </w:r>
      <w:r>
        <w:rPr>
          <w:rFonts w:eastAsia="Times New Roman"/>
          <w:szCs w:val="24"/>
          <w:lang w:eastAsia="zh-CN"/>
        </w:rPr>
        <w:t>d</w:t>
      </w:r>
      <w:r w:rsidRPr="00B05033">
        <w:rPr>
          <w:rFonts w:eastAsia="Times New Roman"/>
          <w:szCs w:val="24"/>
          <w:lang w:eastAsia="zh-CN"/>
        </w:rPr>
        <w:t xml:space="preserve">isorders in </w:t>
      </w:r>
      <w:r>
        <w:rPr>
          <w:rFonts w:eastAsia="Times New Roman"/>
          <w:szCs w:val="24"/>
          <w:lang w:eastAsia="zh-CN"/>
        </w:rPr>
        <w:t>p</w:t>
      </w:r>
      <w:r w:rsidRPr="00B05033">
        <w:rPr>
          <w:rFonts w:eastAsia="Times New Roman"/>
          <w:szCs w:val="24"/>
          <w:lang w:eastAsia="zh-CN"/>
        </w:rPr>
        <w:t xml:space="preserve">rimary </w:t>
      </w:r>
      <w:r>
        <w:rPr>
          <w:rFonts w:eastAsia="Times New Roman"/>
          <w:szCs w:val="24"/>
          <w:lang w:eastAsia="zh-CN"/>
        </w:rPr>
        <w:t>c</w:t>
      </w:r>
      <w:r w:rsidRPr="00B05033">
        <w:rPr>
          <w:rFonts w:eastAsia="Times New Roman"/>
          <w:szCs w:val="24"/>
          <w:lang w:eastAsia="zh-CN"/>
        </w:rPr>
        <w:t xml:space="preserve">are: Prevalence, </w:t>
      </w:r>
      <w:r>
        <w:rPr>
          <w:rFonts w:eastAsia="Times New Roman"/>
          <w:szCs w:val="24"/>
          <w:lang w:eastAsia="zh-CN"/>
        </w:rPr>
        <w:t>i</w:t>
      </w:r>
      <w:r w:rsidRPr="00B05033">
        <w:rPr>
          <w:rFonts w:eastAsia="Times New Roman"/>
          <w:szCs w:val="24"/>
          <w:lang w:eastAsia="zh-CN"/>
        </w:rPr>
        <w:t xml:space="preserve">mpairment, </w:t>
      </w:r>
      <w:r>
        <w:rPr>
          <w:rFonts w:eastAsia="Times New Roman"/>
          <w:szCs w:val="24"/>
          <w:lang w:eastAsia="zh-CN"/>
        </w:rPr>
        <w:t>c</w:t>
      </w:r>
      <w:r w:rsidRPr="00B05033">
        <w:rPr>
          <w:rFonts w:eastAsia="Times New Roman"/>
          <w:szCs w:val="24"/>
          <w:lang w:eastAsia="zh-CN"/>
        </w:rPr>
        <w:t xml:space="preserve">omorbidity, and </w:t>
      </w:r>
      <w:r>
        <w:rPr>
          <w:rFonts w:eastAsia="Times New Roman"/>
          <w:szCs w:val="24"/>
          <w:lang w:eastAsia="zh-CN"/>
        </w:rPr>
        <w:t>d</w:t>
      </w:r>
      <w:r w:rsidRPr="00B05033">
        <w:rPr>
          <w:rFonts w:eastAsia="Times New Roman"/>
          <w:szCs w:val="24"/>
          <w:lang w:eastAsia="zh-CN"/>
        </w:rPr>
        <w:t xml:space="preserve">etection. </w:t>
      </w:r>
      <w:r w:rsidRPr="00B05033">
        <w:rPr>
          <w:rFonts w:eastAsia="Times New Roman"/>
          <w:i/>
          <w:iCs/>
          <w:szCs w:val="24"/>
          <w:lang w:eastAsia="zh-CN"/>
        </w:rPr>
        <w:t>Annals of Internal Medicine</w:t>
      </w:r>
      <w:r w:rsidRPr="00B05033">
        <w:rPr>
          <w:rFonts w:eastAsia="Times New Roman"/>
          <w:szCs w:val="24"/>
          <w:lang w:eastAsia="zh-CN"/>
        </w:rPr>
        <w:t xml:space="preserve">, </w:t>
      </w:r>
      <w:r w:rsidRPr="00B05033">
        <w:rPr>
          <w:rFonts w:eastAsia="Times New Roman"/>
          <w:i/>
          <w:iCs/>
          <w:szCs w:val="24"/>
          <w:lang w:eastAsia="zh-CN"/>
        </w:rPr>
        <w:t>146</w:t>
      </w:r>
      <w:r w:rsidRPr="00B05033">
        <w:rPr>
          <w:rFonts w:eastAsia="Times New Roman"/>
          <w:szCs w:val="24"/>
          <w:lang w:eastAsia="zh-CN"/>
        </w:rPr>
        <w:t xml:space="preserve">(5), 317–325. </w:t>
      </w:r>
      <w:hyperlink r:id="rId42" w:history="1">
        <w:r w:rsidRPr="00B05033">
          <w:rPr>
            <w:rFonts w:eastAsia="Times New Roman"/>
            <w:color w:val="0000FF"/>
            <w:szCs w:val="24"/>
            <w:u w:val="single"/>
            <w:lang w:eastAsia="zh-CN"/>
          </w:rPr>
          <w:t>https://doi.org/10.7326/0003-4819-146-5-200703060-00004</w:t>
        </w:r>
      </w:hyperlink>
    </w:p>
    <w:p w14:paraId="60FAD7AB"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Lai, M. H. C., &amp; Hsiao, Y.-Y. (2022). Two-stage path analysis with definition variables: An alternative framework to account for measurement error. </w:t>
      </w:r>
      <w:r w:rsidRPr="00B05033">
        <w:rPr>
          <w:rFonts w:eastAsia="Times New Roman"/>
          <w:i/>
          <w:iCs/>
          <w:szCs w:val="24"/>
          <w:lang w:eastAsia="zh-CN"/>
        </w:rPr>
        <w:t>Psychological Methods</w:t>
      </w:r>
      <w:r w:rsidRPr="00B05033">
        <w:rPr>
          <w:rFonts w:eastAsia="Times New Roman"/>
          <w:szCs w:val="24"/>
          <w:lang w:eastAsia="zh-CN"/>
        </w:rPr>
        <w:t xml:space="preserve">, </w:t>
      </w:r>
      <w:r w:rsidRPr="00B05033">
        <w:rPr>
          <w:rFonts w:eastAsia="Times New Roman"/>
          <w:i/>
          <w:iCs/>
          <w:szCs w:val="24"/>
          <w:lang w:eastAsia="zh-CN"/>
        </w:rPr>
        <w:t>27</w:t>
      </w:r>
      <w:r w:rsidRPr="00B05033">
        <w:rPr>
          <w:rFonts w:eastAsia="Times New Roman"/>
          <w:szCs w:val="24"/>
          <w:lang w:eastAsia="zh-CN"/>
        </w:rPr>
        <w:t xml:space="preserve">(4), 568–588. </w:t>
      </w:r>
      <w:hyperlink r:id="rId43" w:history="1">
        <w:r w:rsidRPr="00B05033">
          <w:rPr>
            <w:rFonts w:eastAsia="Times New Roman"/>
            <w:color w:val="0000FF"/>
            <w:szCs w:val="24"/>
            <w:u w:val="single"/>
            <w:lang w:eastAsia="zh-CN"/>
          </w:rPr>
          <w:t>https://doi.org/10.1037/met0000410</w:t>
        </w:r>
      </w:hyperlink>
    </w:p>
    <w:p w14:paraId="1230A5BF"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Lawrence, J. A., Kawachi, I., White, K., Bassett, M. T., Priest, N., Masunga, J. G., Cory, H. J., Mita, C., &amp; Williams, D. R. (2022). A systematic review and meta-analysis of the Everyday </w:t>
      </w:r>
      <w:r w:rsidRPr="00B05033">
        <w:rPr>
          <w:rFonts w:eastAsia="Times New Roman"/>
          <w:szCs w:val="24"/>
          <w:lang w:eastAsia="zh-CN"/>
        </w:rPr>
        <w:lastRenderedPageBreak/>
        <w:t xml:space="preserve">Discrimination Scale and biomarker outcomes. </w:t>
      </w:r>
      <w:r w:rsidRPr="00B05033">
        <w:rPr>
          <w:rFonts w:eastAsia="Times New Roman"/>
          <w:i/>
          <w:iCs/>
          <w:szCs w:val="24"/>
          <w:lang w:eastAsia="zh-CN"/>
        </w:rPr>
        <w:t>Psychoneuroendocrinology</w:t>
      </w:r>
      <w:r w:rsidRPr="00B05033">
        <w:rPr>
          <w:rFonts w:eastAsia="Times New Roman"/>
          <w:szCs w:val="24"/>
          <w:lang w:eastAsia="zh-CN"/>
        </w:rPr>
        <w:t xml:space="preserve">, </w:t>
      </w:r>
      <w:r w:rsidRPr="00B05033">
        <w:rPr>
          <w:rFonts w:eastAsia="Times New Roman"/>
          <w:i/>
          <w:iCs/>
          <w:szCs w:val="24"/>
          <w:lang w:eastAsia="zh-CN"/>
        </w:rPr>
        <w:t>142</w:t>
      </w:r>
      <w:r w:rsidRPr="00B05033">
        <w:rPr>
          <w:rFonts w:eastAsia="Times New Roman"/>
          <w:szCs w:val="24"/>
          <w:lang w:eastAsia="zh-CN"/>
        </w:rPr>
        <w:t xml:space="preserve">, 105772. </w:t>
      </w:r>
      <w:hyperlink r:id="rId44" w:history="1">
        <w:r w:rsidRPr="00B05033">
          <w:rPr>
            <w:rFonts w:eastAsia="Times New Roman"/>
            <w:color w:val="0000FF"/>
            <w:szCs w:val="24"/>
            <w:u w:val="single"/>
            <w:lang w:eastAsia="zh-CN"/>
          </w:rPr>
          <w:t>https://doi.org/10.1016/j.psyneuen.2022.105772</w:t>
        </w:r>
      </w:hyperlink>
    </w:p>
    <w:p w14:paraId="6F535611"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Leary, M. R., &amp; Tangney, J. P. (2003). The self as an organizing construct in the behavioral and social sciences. In </w:t>
      </w:r>
      <w:r w:rsidRPr="00B05033">
        <w:rPr>
          <w:rFonts w:eastAsia="Times New Roman"/>
          <w:i/>
          <w:iCs/>
          <w:szCs w:val="24"/>
          <w:lang w:eastAsia="zh-CN"/>
        </w:rPr>
        <w:t>Handbook of self and identity</w:t>
      </w:r>
      <w:r w:rsidRPr="00B05033">
        <w:rPr>
          <w:rFonts w:eastAsia="Times New Roman"/>
          <w:szCs w:val="24"/>
          <w:lang w:eastAsia="zh-CN"/>
        </w:rPr>
        <w:t xml:space="preserve"> (pp. 3–14). The Guilford Press.</w:t>
      </w:r>
    </w:p>
    <w:p w14:paraId="6B19C787"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Lin, G.-C., Wen, Z., Marsh, H., &amp; Lin, H.-S. (2010). Structural </w:t>
      </w:r>
      <w:r>
        <w:rPr>
          <w:rFonts w:eastAsia="Times New Roman"/>
          <w:szCs w:val="24"/>
          <w:lang w:eastAsia="zh-CN"/>
        </w:rPr>
        <w:t>e</w:t>
      </w:r>
      <w:r w:rsidRPr="00B05033">
        <w:rPr>
          <w:rFonts w:eastAsia="Times New Roman"/>
          <w:szCs w:val="24"/>
          <w:lang w:eastAsia="zh-CN"/>
        </w:rPr>
        <w:t xml:space="preserve">quation </w:t>
      </w:r>
      <w:r>
        <w:rPr>
          <w:rFonts w:eastAsia="Times New Roman"/>
          <w:szCs w:val="24"/>
          <w:lang w:eastAsia="zh-CN"/>
        </w:rPr>
        <w:t>m</w:t>
      </w:r>
      <w:r w:rsidRPr="00B05033">
        <w:rPr>
          <w:rFonts w:eastAsia="Times New Roman"/>
          <w:szCs w:val="24"/>
          <w:lang w:eastAsia="zh-CN"/>
        </w:rPr>
        <w:t xml:space="preserve">odels of </w:t>
      </w:r>
      <w:r>
        <w:rPr>
          <w:rFonts w:eastAsia="Times New Roman"/>
          <w:szCs w:val="24"/>
          <w:lang w:eastAsia="zh-CN"/>
        </w:rPr>
        <w:t>l</w:t>
      </w:r>
      <w:r w:rsidRPr="00B05033">
        <w:rPr>
          <w:rFonts w:eastAsia="Times New Roman"/>
          <w:szCs w:val="24"/>
          <w:lang w:eastAsia="zh-CN"/>
        </w:rPr>
        <w:t xml:space="preserve">atent </w:t>
      </w:r>
      <w:r>
        <w:rPr>
          <w:rFonts w:eastAsia="Times New Roman"/>
          <w:szCs w:val="24"/>
          <w:lang w:eastAsia="zh-CN"/>
        </w:rPr>
        <w:t>i</w:t>
      </w:r>
      <w:r w:rsidRPr="00B05033">
        <w:rPr>
          <w:rFonts w:eastAsia="Times New Roman"/>
          <w:szCs w:val="24"/>
          <w:lang w:eastAsia="zh-CN"/>
        </w:rPr>
        <w:t xml:space="preserve">nteractions: </w:t>
      </w:r>
      <w:r>
        <w:rPr>
          <w:rFonts w:eastAsia="Times New Roman"/>
          <w:szCs w:val="24"/>
          <w:lang w:eastAsia="zh-CN"/>
        </w:rPr>
        <w:t>c</w:t>
      </w:r>
      <w:r w:rsidRPr="00B05033">
        <w:rPr>
          <w:rFonts w:eastAsia="Times New Roman"/>
          <w:szCs w:val="24"/>
          <w:lang w:eastAsia="zh-CN"/>
        </w:rPr>
        <w:t xml:space="preserve">larification of </w:t>
      </w:r>
      <w:r>
        <w:rPr>
          <w:rFonts w:eastAsia="Times New Roman"/>
          <w:szCs w:val="24"/>
          <w:lang w:eastAsia="zh-CN"/>
        </w:rPr>
        <w:t>o</w:t>
      </w:r>
      <w:r w:rsidRPr="00B05033">
        <w:rPr>
          <w:rFonts w:eastAsia="Times New Roman"/>
          <w:szCs w:val="24"/>
          <w:lang w:eastAsia="zh-CN"/>
        </w:rPr>
        <w:t xml:space="preserve">rthogonalizing and </w:t>
      </w:r>
      <w:r>
        <w:rPr>
          <w:rFonts w:eastAsia="Times New Roman"/>
          <w:szCs w:val="24"/>
          <w:lang w:eastAsia="zh-CN"/>
        </w:rPr>
        <w:t>d</w:t>
      </w:r>
      <w:r w:rsidRPr="00B05033">
        <w:rPr>
          <w:rFonts w:eastAsia="Times New Roman"/>
          <w:szCs w:val="24"/>
          <w:lang w:eastAsia="zh-CN"/>
        </w:rPr>
        <w:t>ouble-</w:t>
      </w:r>
      <w:r>
        <w:rPr>
          <w:rFonts w:eastAsia="Times New Roman"/>
          <w:szCs w:val="24"/>
          <w:lang w:eastAsia="zh-CN"/>
        </w:rPr>
        <w:t>m</w:t>
      </w:r>
      <w:r w:rsidRPr="00B05033">
        <w:rPr>
          <w:rFonts w:eastAsia="Times New Roman"/>
          <w:szCs w:val="24"/>
          <w:lang w:eastAsia="zh-CN"/>
        </w:rPr>
        <w:t>ean-</w:t>
      </w:r>
      <w:r>
        <w:rPr>
          <w:rFonts w:eastAsia="Times New Roman"/>
          <w:szCs w:val="24"/>
          <w:lang w:eastAsia="zh-CN"/>
        </w:rPr>
        <w:t>c</w:t>
      </w:r>
      <w:r w:rsidRPr="00B05033">
        <w:rPr>
          <w:rFonts w:eastAsia="Times New Roman"/>
          <w:szCs w:val="24"/>
          <w:lang w:eastAsia="zh-CN"/>
        </w:rPr>
        <w:t>entering</w:t>
      </w:r>
      <w:r>
        <w:rPr>
          <w:rFonts w:eastAsia="Times New Roman"/>
          <w:szCs w:val="24"/>
          <w:lang w:eastAsia="zh-CN"/>
        </w:rPr>
        <w:t xml:space="preserve"> s</w:t>
      </w:r>
      <w:r w:rsidRPr="00B05033">
        <w:rPr>
          <w:rFonts w:eastAsia="Times New Roman"/>
          <w:szCs w:val="24"/>
          <w:lang w:eastAsia="zh-CN"/>
        </w:rPr>
        <w:t xml:space="preserve">trategies. </w:t>
      </w:r>
      <w:r w:rsidRPr="00B05033">
        <w:rPr>
          <w:rFonts w:eastAsia="Times New Roman"/>
          <w:i/>
          <w:iCs/>
          <w:szCs w:val="24"/>
          <w:lang w:eastAsia="zh-CN"/>
        </w:rPr>
        <w:t>Structural Equation Modeling: A Multidisciplinary Journal</w:t>
      </w:r>
      <w:r w:rsidRPr="00B05033">
        <w:rPr>
          <w:rFonts w:eastAsia="Times New Roman"/>
          <w:szCs w:val="24"/>
          <w:lang w:eastAsia="zh-CN"/>
        </w:rPr>
        <w:t xml:space="preserve">, </w:t>
      </w:r>
      <w:r w:rsidRPr="00B05033">
        <w:rPr>
          <w:rFonts w:eastAsia="Times New Roman"/>
          <w:i/>
          <w:iCs/>
          <w:szCs w:val="24"/>
          <w:lang w:eastAsia="zh-CN"/>
        </w:rPr>
        <w:t>17</w:t>
      </w:r>
      <w:r w:rsidRPr="00B05033">
        <w:rPr>
          <w:rFonts w:eastAsia="Times New Roman"/>
          <w:szCs w:val="24"/>
          <w:lang w:eastAsia="zh-CN"/>
        </w:rPr>
        <w:t xml:space="preserve">(3), 374–391. </w:t>
      </w:r>
      <w:hyperlink r:id="rId45" w:history="1">
        <w:r w:rsidRPr="00B05033">
          <w:rPr>
            <w:rFonts w:eastAsia="Times New Roman"/>
            <w:color w:val="0000FF"/>
            <w:szCs w:val="24"/>
            <w:u w:val="single"/>
            <w:lang w:eastAsia="zh-CN"/>
          </w:rPr>
          <w:t>https://doi.org/10.1080/10705511.2010.488999</w:t>
        </w:r>
      </w:hyperlink>
    </w:p>
    <w:p w14:paraId="570881E6"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Lincoln, K. D., Taylor, R. J., Watkins, D. C., &amp; Chatters, L. M. (2011). Correlates of </w:t>
      </w:r>
      <w:r>
        <w:rPr>
          <w:rFonts w:eastAsia="Times New Roman"/>
          <w:szCs w:val="24"/>
          <w:lang w:eastAsia="zh-CN"/>
        </w:rPr>
        <w:t>p</w:t>
      </w:r>
      <w:r w:rsidRPr="00B05033">
        <w:rPr>
          <w:rFonts w:eastAsia="Times New Roman"/>
          <w:szCs w:val="24"/>
          <w:lang w:eastAsia="zh-CN"/>
        </w:rPr>
        <w:t xml:space="preserve">sychological </w:t>
      </w:r>
      <w:r>
        <w:rPr>
          <w:rFonts w:eastAsia="Times New Roman"/>
          <w:szCs w:val="24"/>
          <w:lang w:eastAsia="zh-CN"/>
        </w:rPr>
        <w:t>d</w:t>
      </w:r>
      <w:r w:rsidRPr="00B05033">
        <w:rPr>
          <w:rFonts w:eastAsia="Times New Roman"/>
          <w:szCs w:val="24"/>
          <w:lang w:eastAsia="zh-CN"/>
        </w:rPr>
        <w:t xml:space="preserve">istress and </w:t>
      </w:r>
      <w:r>
        <w:rPr>
          <w:rFonts w:eastAsia="Times New Roman"/>
          <w:szCs w:val="24"/>
          <w:lang w:eastAsia="zh-CN"/>
        </w:rPr>
        <w:t>m</w:t>
      </w:r>
      <w:r w:rsidRPr="00B05033">
        <w:rPr>
          <w:rFonts w:eastAsia="Times New Roman"/>
          <w:szCs w:val="24"/>
          <w:lang w:eastAsia="zh-CN"/>
        </w:rPr>
        <w:t xml:space="preserve">ajor </w:t>
      </w:r>
      <w:r>
        <w:rPr>
          <w:rFonts w:eastAsia="Times New Roman"/>
          <w:szCs w:val="24"/>
          <w:lang w:eastAsia="zh-CN"/>
        </w:rPr>
        <w:t>d</w:t>
      </w:r>
      <w:r w:rsidRPr="00B05033">
        <w:rPr>
          <w:rFonts w:eastAsia="Times New Roman"/>
          <w:szCs w:val="24"/>
          <w:lang w:eastAsia="zh-CN"/>
        </w:rPr>
        <w:t xml:space="preserve">epressive </w:t>
      </w:r>
      <w:r>
        <w:rPr>
          <w:rFonts w:eastAsia="Times New Roman"/>
          <w:szCs w:val="24"/>
          <w:lang w:eastAsia="zh-CN"/>
        </w:rPr>
        <w:t>d</w:t>
      </w:r>
      <w:r w:rsidRPr="00B05033">
        <w:rPr>
          <w:rFonts w:eastAsia="Times New Roman"/>
          <w:szCs w:val="24"/>
          <w:lang w:eastAsia="zh-CN"/>
        </w:rPr>
        <w:t xml:space="preserve">isorder </w:t>
      </w:r>
      <w:r>
        <w:rPr>
          <w:rFonts w:eastAsia="Times New Roman"/>
          <w:szCs w:val="24"/>
          <w:lang w:eastAsia="zh-CN"/>
        </w:rPr>
        <w:t>a</w:t>
      </w:r>
      <w:r w:rsidRPr="00B05033">
        <w:rPr>
          <w:rFonts w:eastAsia="Times New Roman"/>
          <w:szCs w:val="24"/>
          <w:lang w:eastAsia="zh-CN"/>
        </w:rPr>
        <w:t xml:space="preserve">mong African American </w:t>
      </w:r>
      <w:r>
        <w:rPr>
          <w:rFonts w:eastAsia="Times New Roman"/>
          <w:szCs w:val="24"/>
          <w:lang w:eastAsia="zh-CN"/>
        </w:rPr>
        <w:t>m</w:t>
      </w:r>
      <w:r w:rsidRPr="00B05033">
        <w:rPr>
          <w:rFonts w:eastAsia="Times New Roman"/>
          <w:szCs w:val="24"/>
          <w:lang w:eastAsia="zh-CN"/>
        </w:rPr>
        <w:t xml:space="preserve">en. </w:t>
      </w:r>
      <w:r w:rsidRPr="00B05033">
        <w:rPr>
          <w:rFonts w:eastAsia="Times New Roman"/>
          <w:i/>
          <w:iCs/>
          <w:szCs w:val="24"/>
          <w:lang w:eastAsia="zh-CN"/>
        </w:rPr>
        <w:t>Research on Social Work Practice</w:t>
      </w:r>
      <w:r w:rsidRPr="00B05033">
        <w:rPr>
          <w:rFonts w:eastAsia="Times New Roman"/>
          <w:szCs w:val="24"/>
          <w:lang w:eastAsia="zh-CN"/>
        </w:rPr>
        <w:t xml:space="preserve">, </w:t>
      </w:r>
      <w:r w:rsidRPr="00B05033">
        <w:rPr>
          <w:rFonts w:eastAsia="Times New Roman"/>
          <w:i/>
          <w:iCs/>
          <w:szCs w:val="24"/>
          <w:lang w:eastAsia="zh-CN"/>
        </w:rPr>
        <w:t>21</w:t>
      </w:r>
      <w:r w:rsidRPr="00B05033">
        <w:rPr>
          <w:rFonts w:eastAsia="Times New Roman"/>
          <w:szCs w:val="24"/>
          <w:lang w:eastAsia="zh-CN"/>
        </w:rPr>
        <w:t xml:space="preserve">(3), 278–288. </w:t>
      </w:r>
      <w:hyperlink r:id="rId46" w:history="1">
        <w:r w:rsidRPr="00B05033">
          <w:rPr>
            <w:rFonts w:eastAsia="Times New Roman"/>
            <w:color w:val="0000FF"/>
            <w:szCs w:val="24"/>
            <w:u w:val="single"/>
            <w:lang w:eastAsia="zh-CN"/>
          </w:rPr>
          <w:t>https://doi.org/10.1177/1049731510386122</w:t>
        </w:r>
      </w:hyperlink>
    </w:p>
    <w:p w14:paraId="7C6C3822"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Marsh, H. W., Wen, Z., &amp; Hau, K.-T. (2004). Structural </w:t>
      </w:r>
      <w:r>
        <w:rPr>
          <w:rFonts w:eastAsia="Times New Roman"/>
          <w:szCs w:val="24"/>
          <w:lang w:eastAsia="zh-CN"/>
        </w:rPr>
        <w:t>e</w:t>
      </w:r>
      <w:r w:rsidRPr="00B05033">
        <w:rPr>
          <w:rFonts w:eastAsia="Times New Roman"/>
          <w:szCs w:val="24"/>
          <w:lang w:eastAsia="zh-CN"/>
        </w:rPr>
        <w:t xml:space="preserve">quation </w:t>
      </w:r>
      <w:r>
        <w:rPr>
          <w:rFonts w:eastAsia="Times New Roman"/>
          <w:szCs w:val="24"/>
          <w:lang w:eastAsia="zh-CN"/>
        </w:rPr>
        <w:t>m</w:t>
      </w:r>
      <w:r w:rsidRPr="00B05033">
        <w:rPr>
          <w:rFonts w:eastAsia="Times New Roman"/>
          <w:szCs w:val="24"/>
          <w:lang w:eastAsia="zh-CN"/>
        </w:rPr>
        <w:t xml:space="preserve">odels of </w:t>
      </w:r>
      <w:r>
        <w:rPr>
          <w:rFonts w:eastAsia="Times New Roman"/>
          <w:szCs w:val="24"/>
          <w:lang w:eastAsia="zh-CN"/>
        </w:rPr>
        <w:t>l</w:t>
      </w:r>
      <w:r w:rsidRPr="00B05033">
        <w:rPr>
          <w:rFonts w:eastAsia="Times New Roman"/>
          <w:szCs w:val="24"/>
          <w:lang w:eastAsia="zh-CN"/>
        </w:rPr>
        <w:t xml:space="preserve">atent </w:t>
      </w:r>
      <w:r>
        <w:rPr>
          <w:rFonts w:eastAsia="Times New Roman"/>
          <w:szCs w:val="24"/>
          <w:lang w:eastAsia="zh-CN"/>
        </w:rPr>
        <w:t>i</w:t>
      </w:r>
      <w:r w:rsidRPr="00B05033">
        <w:rPr>
          <w:rFonts w:eastAsia="Times New Roman"/>
          <w:szCs w:val="24"/>
          <w:lang w:eastAsia="zh-CN"/>
        </w:rPr>
        <w:t xml:space="preserve">nteractions: Evaluation of </w:t>
      </w:r>
      <w:r>
        <w:rPr>
          <w:rFonts w:eastAsia="Times New Roman"/>
          <w:szCs w:val="24"/>
          <w:lang w:eastAsia="zh-CN"/>
        </w:rPr>
        <w:t>a</w:t>
      </w:r>
      <w:r w:rsidRPr="00B05033">
        <w:rPr>
          <w:rFonts w:eastAsia="Times New Roman"/>
          <w:szCs w:val="24"/>
          <w:lang w:eastAsia="zh-CN"/>
        </w:rPr>
        <w:t xml:space="preserve">lternative </w:t>
      </w:r>
      <w:r>
        <w:rPr>
          <w:rFonts w:eastAsia="Times New Roman"/>
          <w:szCs w:val="24"/>
          <w:lang w:eastAsia="zh-CN"/>
        </w:rPr>
        <w:t>e</w:t>
      </w:r>
      <w:r w:rsidRPr="00B05033">
        <w:rPr>
          <w:rFonts w:eastAsia="Times New Roman"/>
          <w:szCs w:val="24"/>
          <w:lang w:eastAsia="zh-CN"/>
        </w:rPr>
        <w:t xml:space="preserve">stimation </w:t>
      </w:r>
      <w:r>
        <w:rPr>
          <w:rFonts w:eastAsia="Times New Roman"/>
          <w:szCs w:val="24"/>
          <w:lang w:eastAsia="zh-CN"/>
        </w:rPr>
        <w:t>s</w:t>
      </w:r>
      <w:r w:rsidRPr="00B05033">
        <w:rPr>
          <w:rFonts w:eastAsia="Times New Roman"/>
          <w:szCs w:val="24"/>
          <w:lang w:eastAsia="zh-CN"/>
        </w:rPr>
        <w:t xml:space="preserve">trategies and </w:t>
      </w:r>
      <w:r>
        <w:rPr>
          <w:rFonts w:eastAsia="Times New Roman"/>
          <w:szCs w:val="24"/>
          <w:lang w:eastAsia="zh-CN"/>
        </w:rPr>
        <w:t>i</w:t>
      </w:r>
      <w:r w:rsidRPr="00B05033">
        <w:rPr>
          <w:rFonts w:eastAsia="Times New Roman"/>
          <w:szCs w:val="24"/>
          <w:lang w:eastAsia="zh-CN"/>
        </w:rPr>
        <w:t xml:space="preserve">ndicator </w:t>
      </w:r>
      <w:r>
        <w:rPr>
          <w:rFonts w:eastAsia="Times New Roman"/>
          <w:szCs w:val="24"/>
          <w:lang w:eastAsia="zh-CN"/>
        </w:rPr>
        <w:t>c</w:t>
      </w:r>
      <w:r w:rsidRPr="00B05033">
        <w:rPr>
          <w:rFonts w:eastAsia="Times New Roman"/>
          <w:szCs w:val="24"/>
          <w:lang w:eastAsia="zh-CN"/>
        </w:rPr>
        <w:t xml:space="preserve">onstruction. </w:t>
      </w:r>
      <w:r w:rsidRPr="00B05033">
        <w:rPr>
          <w:rFonts w:eastAsia="Times New Roman"/>
          <w:i/>
          <w:iCs/>
          <w:szCs w:val="24"/>
          <w:lang w:eastAsia="zh-CN"/>
        </w:rPr>
        <w:t>Psychological Methods</w:t>
      </w:r>
      <w:r w:rsidRPr="00B05033">
        <w:rPr>
          <w:rFonts w:eastAsia="Times New Roman"/>
          <w:szCs w:val="24"/>
          <w:lang w:eastAsia="zh-CN"/>
        </w:rPr>
        <w:t xml:space="preserve">, </w:t>
      </w:r>
      <w:r w:rsidRPr="00B05033">
        <w:rPr>
          <w:rFonts w:eastAsia="Times New Roman"/>
          <w:i/>
          <w:iCs/>
          <w:szCs w:val="24"/>
          <w:lang w:eastAsia="zh-CN"/>
        </w:rPr>
        <w:t>9</w:t>
      </w:r>
      <w:r w:rsidRPr="00B05033">
        <w:rPr>
          <w:rFonts w:eastAsia="Times New Roman"/>
          <w:szCs w:val="24"/>
          <w:lang w:eastAsia="zh-CN"/>
        </w:rPr>
        <w:t xml:space="preserve">, 275–300. </w:t>
      </w:r>
      <w:hyperlink r:id="rId47" w:history="1">
        <w:r w:rsidRPr="00B05033">
          <w:rPr>
            <w:rFonts w:eastAsia="Times New Roman"/>
            <w:color w:val="0000FF"/>
            <w:szCs w:val="24"/>
            <w:u w:val="single"/>
            <w:lang w:eastAsia="zh-CN"/>
          </w:rPr>
          <w:t>https://doi.org/10.1037/1082-989X.9.3.275</w:t>
        </w:r>
      </w:hyperlink>
    </w:p>
    <w:p w14:paraId="5EB2598D"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Martínez-Hernáez, A., Carceller-Maicas, N., DiGiacomo, S. M., &amp; Ariste, S. (2016). Social support and gender differences in coping with depression among emerging adults: A mixed-methods study. </w:t>
      </w:r>
      <w:r w:rsidRPr="00B05033">
        <w:rPr>
          <w:rFonts w:eastAsia="Times New Roman"/>
          <w:i/>
          <w:iCs/>
          <w:szCs w:val="24"/>
          <w:lang w:eastAsia="zh-CN"/>
        </w:rPr>
        <w:t>Child and Adolescent Psychiatry and Mental Health</w:t>
      </w:r>
      <w:r w:rsidRPr="00B05033">
        <w:rPr>
          <w:rFonts w:eastAsia="Times New Roman"/>
          <w:szCs w:val="24"/>
          <w:lang w:eastAsia="zh-CN"/>
        </w:rPr>
        <w:t xml:space="preserve">, </w:t>
      </w:r>
      <w:r w:rsidRPr="00B05033">
        <w:rPr>
          <w:rFonts w:eastAsia="Times New Roman"/>
          <w:i/>
          <w:iCs/>
          <w:szCs w:val="24"/>
          <w:lang w:eastAsia="zh-CN"/>
        </w:rPr>
        <w:t>10</w:t>
      </w:r>
      <w:r w:rsidRPr="00B05033">
        <w:rPr>
          <w:rFonts w:eastAsia="Times New Roman"/>
          <w:szCs w:val="24"/>
          <w:lang w:eastAsia="zh-CN"/>
        </w:rPr>
        <w:t xml:space="preserve">(1), 2. </w:t>
      </w:r>
      <w:hyperlink r:id="rId48" w:history="1">
        <w:r w:rsidRPr="00B05033">
          <w:rPr>
            <w:rFonts w:eastAsia="Times New Roman"/>
            <w:color w:val="0000FF"/>
            <w:szCs w:val="24"/>
            <w:u w:val="single"/>
            <w:lang w:eastAsia="zh-CN"/>
          </w:rPr>
          <w:t>https://doi.org/10.1186/s13034-015-0088-x</w:t>
        </w:r>
      </w:hyperlink>
    </w:p>
    <w:p w14:paraId="7B2250F5"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Martínez-Hernáez, A., Carceller-Maicas, N., DiGiacomo, S. M., &amp; Ariste, S. (2016). Social support and gender differences in coping with depression among emerging adults: A mixed-methods study. </w:t>
      </w:r>
      <w:r w:rsidRPr="00B05033">
        <w:rPr>
          <w:rFonts w:eastAsia="Times New Roman"/>
          <w:i/>
          <w:iCs/>
          <w:szCs w:val="24"/>
          <w:lang w:eastAsia="zh-CN"/>
        </w:rPr>
        <w:t>Child and Adolescent Psychiatry and Mental Health</w:t>
      </w:r>
      <w:r w:rsidRPr="00B05033">
        <w:rPr>
          <w:rFonts w:eastAsia="Times New Roman"/>
          <w:szCs w:val="24"/>
          <w:lang w:eastAsia="zh-CN"/>
        </w:rPr>
        <w:t xml:space="preserve">, </w:t>
      </w:r>
      <w:r w:rsidRPr="00B05033">
        <w:rPr>
          <w:rFonts w:eastAsia="Times New Roman"/>
          <w:i/>
          <w:iCs/>
          <w:szCs w:val="24"/>
          <w:lang w:eastAsia="zh-CN"/>
        </w:rPr>
        <w:t>10</w:t>
      </w:r>
      <w:r w:rsidRPr="00B05033">
        <w:rPr>
          <w:rFonts w:eastAsia="Times New Roman"/>
          <w:szCs w:val="24"/>
          <w:lang w:eastAsia="zh-CN"/>
        </w:rPr>
        <w:t xml:space="preserve">(1), 2. </w:t>
      </w:r>
      <w:hyperlink r:id="rId49" w:history="1">
        <w:r w:rsidRPr="00B05033">
          <w:rPr>
            <w:rFonts w:eastAsia="Times New Roman"/>
            <w:color w:val="0000FF"/>
            <w:szCs w:val="24"/>
            <w:u w:val="single"/>
            <w:lang w:eastAsia="zh-CN"/>
          </w:rPr>
          <w:t>https://doi.org/10.1186/s13034-015-0088-x</w:t>
        </w:r>
      </w:hyperlink>
    </w:p>
    <w:p w14:paraId="6E88C5EE"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lastRenderedPageBreak/>
        <w:t xml:space="preserve">Michikyan, M. (2020). Linking online self-presentation to identity coherence, identity confusion, and social anxiety in emerging adulthood. </w:t>
      </w:r>
      <w:r w:rsidRPr="00B05033">
        <w:rPr>
          <w:rFonts w:eastAsia="Times New Roman"/>
          <w:i/>
          <w:iCs/>
          <w:szCs w:val="24"/>
          <w:lang w:eastAsia="zh-CN"/>
        </w:rPr>
        <w:t>British Journal of Developmental Psychology</w:t>
      </w:r>
      <w:r w:rsidRPr="00B05033">
        <w:rPr>
          <w:rFonts w:eastAsia="Times New Roman"/>
          <w:szCs w:val="24"/>
          <w:lang w:eastAsia="zh-CN"/>
        </w:rPr>
        <w:t xml:space="preserve">, </w:t>
      </w:r>
      <w:r w:rsidRPr="00B05033">
        <w:rPr>
          <w:rFonts w:eastAsia="Times New Roman"/>
          <w:i/>
          <w:iCs/>
          <w:szCs w:val="24"/>
          <w:lang w:eastAsia="zh-CN"/>
        </w:rPr>
        <w:t>38</w:t>
      </w:r>
      <w:r w:rsidRPr="00B05033">
        <w:rPr>
          <w:rFonts w:eastAsia="Times New Roman"/>
          <w:szCs w:val="24"/>
          <w:lang w:eastAsia="zh-CN"/>
        </w:rPr>
        <w:t xml:space="preserve">(4), 543–565. </w:t>
      </w:r>
      <w:hyperlink r:id="rId50" w:history="1">
        <w:r w:rsidRPr="00B05033">
          <w:rPr>
            <w:rFonts w:eastAsia="Times New Roman"/>
            <w:color w:val="0000FF"/>
            <w:szCs w:val="24"/>
            <w:u w:val="single"/>
            <w:lang w:eastAsia="zh-CN"/>
          </w:rPr>
          <w:t>https://doi.org/10.1111/bjdp.12337</w:t>
        </w:r>
      </w:hyperlink>
    </w:p>
    <w:p w14:paraId="101E3047"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Nezlek, J. B., Imbrie, M., &amp; Shean, G. D. (1994). Depression and everyday social interaction. </w:t>
      </w:r>
      <w:r w:rsidRPr="00B05033">
        <w:rPr>
          <w:rFonts w:eastAsia="Times New Roman"/>
          <w:i/>
          <w:iCs/>
          <w:szCs w:val="24"/>
          <w:lang w:eastAsia="zh-CN"/>
        </w:rPr>
        <w:t>Journal of Personality and Social Psychology</w:t>
      </w:r>
      <w:r w:rsidRPr="00B05033">
        <w:rPr>
          <w:rFonts w:eastAsia="Times New Roman"/>
          <w:szCs w:val="24"/>
          <w:lang w:eastAsia="zh-CN"/>
        </w:rPr>
        <w:t xml:space="preserve">, </w:t>
      </w:r>
      <w:r w:rsidRPr="00B05033">
        <w:rPr>
          <w:rFonts w:eastAsia="Times New Roman"/>
          <w:i/>
          <w:iCs/>
          <w:szCs w:val="24"/>
          <w:lang w:eastAsia="zh-CN"/>
        </w:rPr>
        <w:t>67</w:t>
      </w:r>
      <w:r w:rsidRPr="00B05033">
        <w:rPr>
          <w:rFonts w:eastAsia="Times New Roman"/>
          <w:szCs w:val="24"/>
          <w:lang w:eastAsia="zh-CN"/>
        </w:rPr>
        <w:t xml:space="preserve">, 1101–1111. </w:t>
      </w:r>
      <w:hyperlink r:id="rId51" w:history="1">
        <w:r w:rsidRPr="00B05033">
          <w:rPr>
            <w:rFonts w:eastAsia="Times New Roman"/>
            <w:color w:val="0000FF"/>
            <w:szCs w:val="24"/>
            <w:u w:val="single"/>
            <w:lang w:eastAsia="zh-CN"/>
          </w:rPr>
          <w:t>https://doi.org/10.1037/0022-3514.67.6.1101</w:t>
        </w:r>
      </w:hyperlink>
    </w:p>
    <w:p w14:paraId="712ECE29"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Patrick, A. A. (2019). The effect of racial discrimination on mental health of African American and Hispanic American adolescents [ProQuest Information &amp; Learning (US)]. In </w:t>
      </w:r>
      <w:r w:rsidRPr="00B05033">
        <w:rPr>
          <w:rFonts w:eastAsia="Times New Roman"/>
          <w:i/>
          <w:iCs/>
          <w:szCs w:val="24"/>
          <w:lang w:eastAsia="zh-CN"/>
        </w:rPr>
        <w:t>Dissertation Abstracts International Section A: Humanities and Social Sciences</w:t>
      </w:r>
      <w:r w:rsidRPr="00B05033">
        <w:rPr>
          <w:rFonts w:eastAsia="Times New Roman"/>
          <w:szCs w:val="24"/>
          <w:lang w:eastAsia="zh-CN"/>
        </w:rPr>
        <w:t xml:space="preserve"> (Vol. 80, Issues 7-A(E)). </w:t>
      </w:r>
      <w:hyperlink r:id="rId52" w:history="1">
        <w:r w:rsidRPr="00B05033">
          <w:rPr>
            <w:rFonts w:eastAsia="Times New Roman"/>
            <w:color w:val="0000FF"/>
            <w:szCs w:val="24"/>
            <w:u w:val="single"/>
            <w:lang w:eastAsia="zh-CN"/>
          </w:rPr>
          <w:t>https://www.proquest.com/psycinfo/docview/2279939356/B0DDDF834EA24DDFPQ/5</w:t>
        </w:r>
      </w:hyperlink>
    </w:p>
    <w:p w14:paraId="2BA7E7D8" w14:textId="77777777" w:rsidR="00122286" w:rsidRPr="00B05033" w:rsidRDefault="00122286" w:rsidP="00122286">
      <w:pPr>
        <w:ind w:hanging="480"/>
        <w:rPr>
          <w:rFonts w:eastAsia="Times New Roman"/>
          <w:szCs w:val="24"/>
          <w:lang w:eastAsia="zh-CN"/>
        </w:rPr>
      </w:pPr>
      <w:r w:rsidRPr="00B05033">
        <w:rPr>
          <w:rFonts w:eastAsia="Times New Roman"/>
          <w:szCs w:val="24"/>
          <w:lang w:eastAsia="zh-CN"/>
        </w:rPr>
        <w:t xml:space="preserve">Rosenberg, M. (2015). </w:t>
      </w:r>
      <w:r w:rsidRPr="00B05033">
        <w:rPr>
          <w:rFonts w:eastAsia="Times New Roman"/>
          <w:i/>
          <w:iCs/>
          <w:szCs w:val="24"/>
          <w:lang w:eastAsia="zh-CN"/>
        </w:rPr>
        <w:t>Society and the Adolescent Self-Image</w:t>
      </w:r>
      <w:r w:rsidRPr="00B05033">
        <w:rPr>
          <w:rFonts w:eastAsia="Times New Roman"/>
          <w:szCs w:val="24"/>
          <w:lang w:eastAsia="zh-CN"/>
        </w:rPr>
        <w:t>. Princeton University Press.</w:t>
      </w:r>
    </w:p>
    <w:p w14:paraId="63760123"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Su, D., Irwin, J. A., Fisher, C., Ramos, A., Kelley, M., Mendoza, D. A. R., &amp; Coleman, J. D. (2016). Mental </w:t>
      </w:r>
      <w:r>
        <w:rPr>
          <w:rFonts w:eastAsia="Times New Roman"/>
          <w:szCs w:val="24"/>
          <w:lang w:eastAsia="zh-CN"/>
        </w:rPr>
        <w:t>h</w:t>
      </w:r>
      <w:r w:rsidRPr="00122286">
        <w:rPr>
          <w:rFonts w:eastAsia="Times New Roman"/>
          <w:szCs w:val="24"/>
          <w:lang w:eastAsia="zh-CN"/>
        </w:rPr>
        <w:t xml:space="preserve">ealth </w:t>
      </w:r>
      <w:r>
        <w:rPr>
          <w:rFonts w:eastAsia="Times New Roman"/>
          <w:szCs w:val="24"/>
          <w:lang w:eastAsia="zh-CN"/>
        </w:rPr>
        <w:t>d</w:t>
      </w:r>
      <w:r w:rsidRPr="00122286">
        <w:rPr>
          <w:rFonts w:eastAsia="Times New Roman"/>
          <w:szCs w:val="24"/>
          <w:lang w:eastAsia="zh-CN"/>
        </w:rPr>
        <w:t xml:space="preserve">isparities </w:t>
      </w:r>
      <w:r>
        <w:rPr>
          <w:rFonts w:eastAsia="Times New Roman"/>
          <w:szCs w:val="24"/>
          <w:lang w:eastAsia="zh-CN"/>
        </w:rPr>
        <w:t>w</w:t>
      </w:r>
      <w:r w:rsidRPr="00122286">
        <w:rPr>
          <w:rFonts w:eastAsia="Times New Roman"/>
          <w:szCs w:val="24"/>
          <w:lang w:eastAsia="zh-CN"/>
        </w:rPr>
        <w:t xml:space="preserve">ithin the LGBT </w:t>
      </w:r>
      <w:r>
        <w:rPr>
          <w:rFonts w:eastAsia="Times New Roman"/>
          <w:szCs w:val="24"/>
          <w:lang w:eastAsia="zh-CN"/>
        </w:rPr>
        <w:t>p</w:t>
      </w:r>
      <w:r w:rsidRPr="00122286">
        <w:rPr>
          <w:rFonts w:eastAsia="Times New Roman"/>
          <w:szCs w:val="24"/>
          <w:lang w:eastAsia="zh-CN"/>
        </w:rPr>
        <w:t xml:space="preserve">opulation: A </w:t>
      </w:r>
      <w:r>
        <w:rPr>
          <w:rFonts w:eastAsia="Times New Roman"/>
          <w:szCs w:val="24"/>
          <w:lang w:eastAsia="zh-CN"/>
        </w:rPr>
        <w:t>c</w:t>
      </w:r>
      <w:r w:rsidRPr="00122286">
        <w:rPr>
          <w:rFonts w:eastAsia="Times New Roman"/>
          <w:szCs w:val="24"/>
          <w:lang w:eastAsia="zh-CN"/>
        </w:rPr>
        <w:t xml:space="preserve">omparison </w:t>
      </w:r>
      <w:r>
        <w:rPr>
          <w:rFonts w:eastAsia="Times New Roman"/>
          <w:szCs w:val="24"/>
          <w:lang w:eastAsia="zh-CN"/>
        </w:rPr>
        <w:t>b</w:t>
      </w:r>
      <w:r w:rsidRPr="00122286">
        <w:rPr>
          <w:rFonts w:eastAsia="Times New Roman"/>
          <w:szCs w:val="24"/>
          <w:lang w:eastAsia="zh-CN"/>
        </w:rPr>
        <w:t xml:space="preserve">etween </w:t>
      </w:r>
      <w:r>
        <w:rPr>
          <w:rFonts w:eastAsia="Times New Roman"/>
          <w:szCs w:val="24"/>
          <w:lang w:eastAsia="zh-CN"/>
        </w:rPr>
        <w:t>t</w:t>
      </w:r>
      <w:r w:rsidRPr="00122286">
        <w:rPr>
          <w:rFonts w:eastAsia="Times New Roman"/>
          <w:szCs w:val="24"/>
          <w:lang w:eastAsia="zh-CN"/>
        </w:rPr>
        <w:t xml:space="preserve">ransgender and </w:t>
      </w:r>
      <w:r>
        <w:rPr>
          <w:rFonts w:eastAsia="Times New Roman"/>
          <w:szCs w:val="24"/>
          <w:lang w:eastAsia="zh-CN"/>
        </w:rPr>
        <w:t>n</w:t>
      </w:r>
      <w:r w:rsidRPr="00122286">
        <w:rPr>
          <w:rFonts w:eastAsia="Times New Roman"/>
          <w:szCs w:val="24"/>
          <w:lang w:eastAsia="zh-CN"/>
        </w:rPr>
        <w:t xml:space="preserve">ontransgender </w:t>
      </w:r>
      <w:r>
        <w:rPr>
          <w:rFonts w:eastAsia="Times New Roman"/>
          <w:szCs w:val="24"/>
          <w:lang w:eastAsia="zh-CN"/>
        </w:rPr>
        <w:t>i</w:t>
      </w:r>
      <w:r w:rsidRPr="00122286">
        <w:rPr>
          <w:rFonts w:eastAsia="Times New Roman"/>
          <w:szCs w:val="24"/>
          <w:lang w:eastAsia="zh-CN"/>
        </w:rPr>
        <w:t xml:space="preserve">ndividuals. </w:t>
      </w:r>
      <w:r w:rsidRPr="00122286">
        <w:rPr>
          <w:rFonts w:eastAsia="Times New Roman"/>
          <w:i/>
          <w:iCs/>
          <w:szCs w:val="24"/>
          <w:lang w:eastAsia="zh-CN"/>
        </w:rPr>
        <w:t>Transgender Health</w:t>
      </w:r>
      <w:r w:rsidRPr="00122286">
        <w:rPr>
          <w:rFonts w:eastAsia="Times New Roman"/>
          <w:szCs w:val="24"/>
          <w:lang w:eastAsia="zh-CN"/>
        </w:rPr>
        <w:t xml:space="preserve">, </w:t>
      </w:r>
      <w:r w:rsidRPr="00122286">
        <w:rPr>
          <w:rFonts w:eastAsia="Times New Roman"/>
          <w:i/>
          <w:iCs/>
          <w:szCs w:val="24"/>
          <w:lang w:eastAsia="zh-CN"/>
        </w:rPr>
        <w:t>1</w:t>
      </w:r>
      <w:r w:rsidRPr="00122286">
        <w:rPr>
          <w:rFonts w:eastAsia="Times New Roman"/>
          <w:szCs w:val="24"/>
          <w:lang w:eastAsia="zh-CN"/>
        </w:rPr>
        <w:t xml:space="preserve">(1), 12–20. </w:t>
      </w:r>
      <w:hyperlink r:id="rId53" w:history="1">
        <w:r w:rsidRPr="00122286">
          <w:rPr>
            <w:rFonts w:eastAsia="Times New Roman"/>
            <w:color w:val="0000FF"/>
            <w:szCs w:val="24"/>
            <w:u w:val="single"/>
            <w:lang w:eastAsia="zh-CN"/>
          </w:rPr>
          <w:t>https://doi.org/10.1089/trgh.2015.0001</w:t>
        </w:r>
      </w:hyperlink>
    </w:p>
    <w:p w14:paraId="41169A58"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Sussman, S., &amp; Arnett, J. J. (2014). Emerging </w:t>
      </w:r>
      <w:r>
        <w:rPr>
          <w:rFonts w:eastAsia="Times New Roman"/>
          <w:szCs w:val="24"/>
          <w:lang w:eastAsia="zh-CN"/>
        </w:rPr>
        <w:t>a</w:t>
      </w:r>
      <w:r w:rsidRPr="00122286">
        <w:rPr>
          <w:rFonts w:eastAsia="Times New Roman"/>
          <w:szCs w:val="24"/>
          <w:lang w:eastAsia="zh-CN"/>
        </w:rPr>
        <w:t xml:space="preserve">dulthood: Developmental </w:t>
      </w:r>
      <w:r>
        <w:rPr>
          <w:rFonts w:eastAsia="Times New Roman"/>
          <w:szCs w:val="24"/>
          <w:lang w:eastAsia="zh-CN"/>
        </w:rPr>
        <w:t>p</w:t>
      </w:r>
      <w:r w:rsidRPr="00122286">
        <w:rPr>
          <w:rFonts w:eastAsia="Times New Roman"/>
          <w:szCs w:val="24"/>
          <w:lang w:eastAsia="zh-CN"/>
        </w:rPr>
        <w:t xml:space="preserve">eriod </w:t>
      </w:r>
      <w:r>
        <w:rPr>
          <w:rFonts w:eastAsia="Times New Roman"/>
          <w:szCs w:val="24"/>
          <w:lang w:eastAsia="zh-CN"/>
        </w:rPr>
        <w:t>f</w:t>
      </w:r>
      <w:r w:rsidRPr="00122286">
        <w:rPr>
          <w:rFonts w:eastAsia="Times New Roman"/>
          <w:szCs w:val="24"/>
          <w:lang w:eastAsia="zh-CN"/>
        </w:rPr>
        <w:t xml:space="preserve">acilitative of the </w:t>
      </w:r>
      <w:r>
        <w:rPr>
          <w:rFonts w:eastAsia="Times New Roman"/>
          <w:szCs w:val="24"/>
          <w:lang w:eastAsia="zh-CN"/>
        </w:rPr>
        <w:t>a</w:t>
      </w:r>
      <w:r w:rsidRPr="00122286">
        <w:rPr>
          <w:rFonts w:eastAsia="Times New Roman"/>
          <w:szCs w:val="24"/>
          <w:lang w:eastAsia="zh-CN"/>
        </w:rPr>
        <w:t xml:space="preserve">ddictions. </w:t>
      </w:r>
      <w:r w:rsidRPr="00122286">
        <w:rPr>
          <w:rFonts w:eastAsia="Times New Roman"/>
          <w:i/>
          <w:iCs/>
          <w:szCs w:val="24"/>
          <w:lang w:eastAsia="zh-CN"/>
        </w:rPr>
        <w:t>Evaluation &amp; the Health Professions</w:t>
      </w:r>
      <w:r w:rsidRPr="00122286">
        <w:rPr>
          <w:rFonts w:eastAsia="Times New Roman"/>
          <w:szCs w:val="24"/>
          <w:lang w:eastAsia="zh-CN"/>
        </w:rPr>
        <w:t xml:space="preserve">, </w:t>
      </w:r>
      <w:r w:rsidRPr="00122286">
        <w:rPr>
          <w:rFonts w:eastAsia="Times New Roman"/>
          <w:i/>
          <w:iCs/>
          <w:szCs w:val="24"/>
          <w:lang w:eastAsia="zh-CN"/>
        </w:rPr>
        <w:t>37</w:t>
      </w:r>
      <w:r w:rsidRPr="00122286">
        <w:rPr>
          <w:rFonts w:eastAsia="Times New Roman"/>
          <w:szCs w:val="24"/>
          <w:lang w:eastAsia="zh-CN"/>
        </w:rPr>
        <w:t xml:space="preserve">(2), 147–155. </w:t>
      </w:r>
      <w:hyperlink r:id="rId54" w:history="1">
        <w:r w:rsidRPr="00122286">
          <w:rPr>
            <w:rFonts w:eastAsia="Times New Roman"/>
            <w:color w:val="0000FF"/>
            <w:szCs w:val="24"/>
            <w:u w:val="single"/>
            <w:lang w:eastAsia="zh-CN"/>
          </w:rPr>
          <w:t>https://doi.org/10.1177/0163278714521812</w:t>
        </w:r>
      </w:hyperlink>
    </w:p>
    <w:p w14:paraId="1B2BFAC3"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Tang, F., Byrne, M., &amp; Qin, P. (2018). Psychological distress and risk for suicidal behavior among university students in contemporary China. </w:t>
      </w:r>
      <w:r w:rsidRPr="00122286">
        <w:rPr>
          <w:rFonts w:eastAsia="Times New Roman"/>
          <w:i/>
          <w:iCs/>
          <w:szCs w:val="24"/>
          <w:lang w:eastAsia="zh-CN"/>
        </w:rPr>
        <w:t>Journal of Affective Disorders</w:t>
      </w:r>
      <w:r w:rsidRPr="00122286">
        <w:rPr>
          <w:rFonts w:eastAsia="Times New Roman"/>
          <w:szCs w:val="24"/>
          <w:lang w:eastAsia="zh-CN"/>
        </w:rPr>
        <w:t xml:space="preserve">, </w:t>
      </w:r>
      <w:r w:rsidRPr="00122286">
        <w:rPr>
          <w:rFonts w:eastAsia="Times New Roman"/>
          <w:i/>
          <w:iCs/>
          <w:szCs w:val="24"/>
          <w:lang w:eastAsia="zh-CN"/>
        </w:rPr>
        <w:t>228</w:t>
      </w:r>
      <w:r w:rsidRPr="00122286">
        <w:rPr>
          <w:rFonts w:eastAsia="Times New Roman"/>
          <w:szCs w:val="24"/>
          <w:lang w:eastAsia="zh-CN"/>
        </w:rPr>
        <w:t xml:space="preserve">, 101–108. </w:t>
      </w:r>
      <w:hyperlink r:id="rId55" w:history="1">
        <w:r w:rsidRPr="00122286">
          <w:rPr>
            <w:rFonts w:eastAsia="Times New Roman"/>
            <w:color w:val="0000FF"/>
            <w:szCs w:val="24"/>
            <w:u w:val="single"/>
            <w:lang w:eastAsia="zh-CN"/>
          </w:rPr>
          <w:t>https://doi.org/10.1016/j.jad.2017.12.005</w:t>
        </w:r>
      </w:hyperlink>
    </w:p>
    <w:p w14:paraId="013FC7B0"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Twenge, J. M., Cooper, A. B., Joiner, T. E., Duffy, M. E., &amp; Binau, S. G. (2019). Age, period, and cohort trends in mood disorder indicators and suicide-related outcomes in a nationally </w:t>
      </w:r>
      <w:r w:rsidRPr="00122286">
        <w:rPr>
          <w:rFonts w:eastAsia="Times New Roman"/>
          <w:szCs w:val="24"/>
          <w:lang w:eastAsia="zh-CN"/>
        </w:rPr>
        <w:lastRenderedPageBreak/>
        <w:t xml:space="preserve">representative dataset, 2005-2017. </w:t>
      </w:r>
      <w:r w:rsidRPr="00122286">
        <w:rPr>
          <w:rFonts w:eastAsia="Times New Roman"/>
          <w:i/>
          <w:iCs/>
          <w:szCs w:val="24"/>
          <w:lang w:eastAsia="zh-CN"/>
        </w:rPr>
        <w:t>Journal of Abnormal Psychology</w:t>
      </w:r>
      <w:r w:rsidRPr="00122286">
        <w:rPr>
          <w:rFonts w:eastAsia="Times New Roman"/>
          <w:szCs w:val="24"/>
          <w:lang w:eastAsia="zh-CN"/>
        </w:rPr>
        <w:t xml:space="preserve">, </w:t>
      </w:r>
      <w:r w:rsidRPr="00122286">
        <w:rPr>
          <w:rFonts w:eastAsia="Times New Roman"/>
          <w:i/>
          <w:iCs/>
          <w:szCs w:val="24"/>
          <w:lang w:eastAsia="zh-CN"/>
        </w:rPr>
        <w:t>128</w:t>
      </w:r>
      <w:r w:rsidRPr="00122286">
        <w:rPr>
          <w:rFonts w:eastAsia="Times New Roman"/>
          <w:szCs w:val="24"/>
          <w:lang w:eastAsia="zh-CN"/>
        </w:rPr>
        <w:t xml:space="preserve">(3), 185–199. </w:t>
      </w:r>
      <w:hyperlink r:id="rId56" w:history="1">
        <w:r w:rsidRPr="00122286">
          <w:rPr>
            <w:rFonts w:eastAsia="Times New Roman"/>
            <w:color w:val="0000FF"/>
            <w:szCs w:val="24"/>
            <w:u w:val="single"/>
            <w:lang w:eastAsia="zh-CN"/>
          </w:rPr>
          <w:t>https://doi.org/10.1037/abn0000410</w:t>
        </w:r>
      </w:hyperlink>
    </w:p>
    <w:p w14:paraId="06DC4AF0"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Veit, C. T., &amp; Ware, J. E. (1983). The structure of psychological distress and well-being in general populations. </w:t>
      </w:r>
      <w:r w:rsidRPr="00122286">
        <w:rPr>
          <w:rFonts w:eastAsia="Times New Roman"/>
          <w:i/>
          <w:iCs/>
          <w:szCs w:val="24"/>
          <w:lang w:eastAsia="zh-CN"/>
        </w:rPr>
        <w:t>Journal of Consulting and Clinical Psychology</w:t>
      </w:r>
      <w:r w:rsidRPr="00122286">
        <w:rPr>
          <w:rFonts w:eastAsia="Times New Roman"/>
          <w:szCs w:val="24"/>
          <w:lang w:eastAsia="zh-CN"/>
        </w:rPr>
        <w:t xml:space="preserve">, </w:t>
      </w:r>
      <w:r w:rsidRPr="00122286">
        <w:rPr>
          <w:rFonts w:eastAsia="Times New Roman"/>
          <w:i/>
          <w:iCs/>
          <w:szCs w:val="24"/>
          <w:lang w:eastAsia="zh-CN"/>
        </w:rPr>
        <w:t>51</w:t>
      </w:r>
      <w:r w:rsidRPr="00122286">
        <w:rPr>
          <w:rFonts w:eastAsia="Times New Roman"/>
          <w:szCs w:val="24"/>
          <w:lang w:eastAsia="zh-CN"/>
        </w:rPr>
        <w:t xml:space="preserve">, 730–742. </w:t>
      </w:r>
      <w:hyperlink r:id="rId57" w:history="1">
        <w:r w:rsidRPr="00122286">
          <w:rPr>
            <w:rFonts w:eastAsia="Times New Roman"/>
            <w:color w:val="0000FF"/>
            <w:szCs w:val="24"/>
            <w:u w:val="single"/>
            <w:lang w:eastAsia="zh-CN"/>
          </w:rPr>
          <w:t>https://doi.org/10.1037/0022-006X.51.5.730</w:t>
        </w:r>
      </w:hyperlink>
    </w:p>
    <w:p w14:paraId="4C337BCE" w14:textId="77777777" w:rsidR="00122286" w:rsidRPr="00B05033" w:rsidRDefault="00122286" w:rsidP="00122286">
      <w:pPr>
        <w:ind w:hanging="480"/>
        <w:rPr>
          <w:rFonts w:eastAsia="Times New Roman"/>
          <w:szCs w:val="24"/>
          <w:lang w:eastAsia="zh-CN"/>
        </w:rPr>
      </w:pPr>
      <w:r w:rsidRPr="00122286">
        <w:rPr>
          <w:rFonts w:eastAsia="Times New Roman"/>
          <w:szCs w:val="24"/>
          <w:lang w:eastAsia="zh-CN"/>
        </w:rPr>
        <w:t xml:space="preserve">Vu, L. G., Le, L. K., Dam, A. V. T., Nguyen, S. H., Vu, T. T. M., Trinh, T. T. H., Do, A. L., Do, N. M., Le, T. H., Latkin, C., Ho, R. C. M., &amp; Ho, C. S. H. (2022). Factor </w:t>
      </w:r>
      <w:r>
        <w:rPr>
          <w:rFonts w:eastAsia="Times New Roman"/>
          <w:szCs w:val="24"/>
          <w:lang w:eastAsia="zh-CN"/>
        </w:rPr>
        <w:t>s</w:t>
      </w:r>
      <w:r w:rsidRPr="00122286">
        <w:rPr>
          <w:rFonts w:eastAsia="Times New Roman"/>
          <w:szCs w:val="24"/>
          <w:lang w:eastAsia="zh-CN"/>
        </w:rPr>
        <w:t xml:space="preserve">tructures of Patient Health Questionnaire-9 </w:t>
      </w:r>
      <w:r>
        <w:rPr>
          <w:rFonts w:eastAsia="Times New Roman"/>
          <w:szCs w:val="24"/>
          <w:lang w:eastAsia="zh-CN"/>
        </w:rPr>
        <w:t>i</w:t>
      </w:r>
      <w:r w:rsidRPr="00122286">
        <w:rPr>
          <w:rFonts w:eastAsia="Times New Roman"/>
          <w:szCs w:val="24"/>
          <w:lang w:eastAsia="zh-CN"/>
        </w:rPr>
        <w:t xml:space="preserve">nstruments in </w:t>
      </w:r>
      <w:r>
        <w:rPr>
          <w:rFonts w:eastAsia="Times New Roman"/>
          <w:szCs w:val="24"/>
          <w:lang w:eastAsia="zh-CN"/>
        </w:rPr>
        <w:t>e</w:t>
      </w:r>
      <w:r w:rsidRPr="00122286">
        <w:rPr>
          <w:rFonts w:eastAsia="Times New Roman"/>
          <w:szCs w:val="24"/>
          <w:lang w:eastAsia="zh-CN"/>
        </w:rPr>
        <w:t xml:space="preserve">xploring </w:t>
      </w:r>
      <w:r>
        <w:rPr>
          <w:rFonts w:eastAsia="Times New Roman"/>
          <w:szCs w:val="24"/>
          <w:lang w:eastAsia="zh-CN"/>
        </w:rPr>
        <w:t>d</w:t>
      </w:r>
      <w:r w:rsidRPr="00122286">
        <w:rPr>
          <w:rFonts w:eastAsia="Times New Roman"/>
          <w:szCs w:val="24"/>
          <w:lang w:eastAsia="zh-CN"/>
        </w:rPr>
        <w:t xml:space="preserve">epressive </w:t>
      </w:r>
      <w:r>
        <w:rPr>
          <w:rFonts w:eastAsia="Times New Roman"/>
          <w:szCs w:val="24"/>
          <w:lang w:eastAsia="zh-CN"/>
        </w:rPr>
        <w:t>s</w:t>
      </w:r>
      <w:r w:rsidRPr="00122286">
        <w:rPr>
          <w:rFonts w:eastAsia="Times New Roman"/>
          <w:szCs w:val="24"/>
          <w:lang w:eastAsia="zh-CN"/>
        </w:rPr>
        <w:t xml:space="preserve">ymptoms of </w:t>
      </w:r>
      <w:r>
        <w:rPr>
          <w:rFonts w:eastAsia="Times New Roman"/>
          <w:szCs w:val="24"/>
          <w:lang w:eastAsia="zh-CN"/>
        </w:rPr>
        <w:t>s</w:t>
      </w:r>
      <w:r w:rsidRPr="00122286">
        <w:rPr>
          <w:rFonts w:eastAsia="Times New Roman"/>
          <w:szCs w:val="24"/>
          <w:lang w:eastAsia="zh-CN"/>
        </w:rPr>
        <w:t xml:space="preserve">uburban </w:t>
      </w:r>
      <w:r>
        <w:rPr>
          <w:rFonts w:eastAsia="Times New Roman"/>
          <w:szCs w:val="24"/>
          <w:lang w:eastAsia="zh-CN"/>
        </w:rPr>
        <w:t>p</w:t>
      </w:r>
      <w:r w:rsidRPr="00122286">
        <w:rPr>
          <w:rFonts w:eastAsia="Times New Roman"/>
          <w:szCs w:val="24"/>
          <w:lang w:eastAsia="zh-CN"/>
        </w:rPr>
        <w:t xml:space="preserve">opulation. </w:t>
      </w:r>
      <w:r w:rsidRPr="00122286">
        <w:rPr>
          <w:rFonts w:eastAsia="Times New Roman"/>
          <w:i/>
          <w:iCs/>
          <w:szCs w:val="24"/>
          <w:lang w:eastAsia="zh-CN"/>
        </w:rPr>
        <w:t>Frontiers in Psychiatry</w:t>
      </w:r>
      <w:r w:rsidRPr="00122286">
        <w:rPr>
          <w:rFonts w:eastAsia="Times New Roman"/>
          <w:szCs w:val="24"/>
          <w:lang w:eastAsia="zh-CN"/>
        </w:rPr>
        <w:t xml:space="preserve">, </w:t>
      </w:r>
      <w:r w:rsidRPr="00122286">
        <w:rPr>
          <w:rFonts w:eastAsia="Times New Roman"/>
          <w:i/>
          <w:iCs/>
          <w:szCs w:val="24"/>
          <w:lang w:eastAsia="zh-CN"/>
        </w:rPr>
        <w:t>13</w:t>
      </w:r>
      <w:r w:rsidRPr="00122286">
        <w:rPr>
          <w:rFonts w:eastAsia="Times New Roman"/>
          <w:szCs w:val="24"/>
          <w:lang w:eastAsia="zh-CN"/>
        </w:rPr>
        <w:t xml:space="preserve">, 838747. </w:t>
      </w:r>
      <w:hyperlink r:id="rId58" w:history="1">
        <w:r w:rsidRPr="00122286">
          <w:rPr>
            <w:rFonts w:eastAsia="Times New Roman"/>
            <w:color w:val="0000FF"/>
            <w:szCs w:val="24"/>
            <w:u w:val="single"/>
            <w:lang w:eastAsia="zh-CN"/>
          </w:rPr>
          <w:t>https://doi.org/10.3389/fpsyt.2022.838747</w:t>
        </w:r>
      </w:hyperlink>
    </w:p>
    <w:p w14:paraId="6E217007"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Wagner, M., &amp; Newman, L. (2012). Longitudinal transition outcomes of youth with emotional disturbances. </w:t>
      </w:r>
      <w:r w:rsidRPr="00122286">
        <w:rPr>
          <w:rFonts w:eastAsia="Times New Roman"/>
          <w:i/>
          <w:iCs/>
          <w:szCs w:val="24"/>
          <w:lang w:eastAsia="zh-CN"/>
        </w:rPr>
        <w:t>Psychiatric Rehabilitation Journal</w:t>
      </w:r>
      <w:r w:rsidRPr="00122286">
        <w:rPr>
          <w:rFonts w:eastAsia="Times New Roman"/>
          <w:szCs w:val="24"/>
          <w:lang w:eastAsia="zh-CN"/>
        </w:rPr>
        <w:t xml:space="preserve">, </w:t>
      </w:r>
      <w:r w:rsidRPr="00122286">
        <w:rPr>
          <w:rFonts w:eastAsia="Times New Roman"/>
          <w:i/>
          <w:iCs/>
          <w:szCs w:val="24"/>
          <w:lang w:eastAsia="zh-CN"/>
        </w:rPr>
        <w:t>35</w:t>
      </w:r>
      <w:r w:rsidRPr="00122286">
        <w:rPr>
          <w:rFonts w:eastAsia="Times New Roman"/>
          <w:szCs w:val="24"/>
          <w:lang w:eastAsia="zh-CN"/>
        </w:rPr>
        <w:t xml:space="preserve">(3), 199–208. </w:t>
      </w:r>
      <w:hyperlink r:id="rId59" w:history="1">
        <w:r w:rsidRPr="00122286">
          <w:rPr>
            <w:rFonts w:eastAsia="Times New Roman"/>
            <w:color w:val="0000FF"/>
            <w:szCs w:val="24"/>
            <w:u w:val="single"/>
            <w:lang w:eastAsia="zh-CN"/>
          </w:rPr>
          <w:t>https://doi.org/10.2975/35.3.2012.199.208</w:t>
        </w:r>
      </w:hyperlink>
    </w:p>
    <w:p w14:paraId="13D3AB24"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 xml:space="preserve">Weinberg, R. S., &amp; Gould, D. (1995). </w:t>
      </w:r>
      <w:r w:rsidRPr="00122286">
        <w:rPr>
          <w:rFonts w:eastAsia="Times New Roman"/>
          <w:i/>
          <w:iCs/>
          <w:szCs w:val="24"/>
          <w:lang w:eastAsia="zh-CN"/>
        </w:rPr>
        <w:t>Foundations of sport and exercise psychology</w:t>
      </w:r>
      <w:r w:rsidRPr="00122286">
        <w:rPr>
          <w:rFonts w:eastAsia="Times New Roman"/>
          <w:szCs w:val="24"/>
          <w:lang w:eastAsia="zh-CN"/>
        </w:rPr>
        <w:t xml:space="preserve"> (pp. xiv, 529). Human Kinetics Publishers.</w:t>
      </w:r>
    </w:p>
    <w:p w14:paraId="3A593B73" w14:textId="77777777" w:rsidR="00122286" w:rsidRPr="00122286" w:rsidRDefault="00122286" w:rsidP="00122286">
      <w:pPr>
        <w:ind w:hanging="480"/>
        <w:rPr>
          <w:rFonts w:eastAsia="Times New Roman"/>
          <w:szCs w:val="24"/>
          <w:lang w:eastAsia="zh-CN"/>
        </w:rPr>
      </w:pPr>
      <w:r w:rsidRPr="00122286">
        <w:rPr>
          <w:rFonts w:eastAsia="Times New Roman"/>
          <w:szCs w:val="24"/>
          <w:lang w:eastAsia="zh-CN"/>
        </w:rPr>
        <w:t>Williams, D. R., Neighbors, H. W., &amp; Jackson, J. S. (2003). Racial/</w:t>
      </w:r>
      <w:r>
        <w:rPr>
          <w:rFonts w:eastAsia="Times New Roman"/>
          <w:szCs w:val="24"/>
          <w:lang w:eastAsia="zh-CN"/>
        </w:rPr>
        <w:t>e</w:t>
      </w:r>
      <w:r w:rsidRPr="00122286">
        <w:rPr>
          <w:rFonts w:eastAsia="Times New Roman"/>
          <w:szCs w:val="24"/>
          <w:lang w:eastAsia="zh-CN"/>
        </w:rPr>
        <w:t xml:space="preserve">thnic </w:t>
      </w:r>
      <w:r>
        <w:rPr>
          <w:rFonts w:eastAsia="Times New Roman"/>
          <w:szCs w:val="24"/>
          <w:lang w:eastAsia="zh-CN"/>
        </w:rPr>
        <w:t>d</w:t>
      </w:r>
      <w:r w:rsidRPr="00122286">
        <w:rPr>
          <w:rFonts w:eastAsia="Times New Roman"/>
          <w:szCs w:val="24"/>
          <w:lang w:eastAsia="zh-CN"/>
        </w:rPr>
        <w:t xml:space="preserve">iscrimination and </w:t>
      </w:r>
      <w:r>
        <w:rPr>
          <w:rFonts w:eastAsia="Times New Roman"/>
          <w:szCs w:val="24"/>
          <w:lang w:eastAsia="zh-CN"/>
        </w:rPr>
        <w:t>h</w:t>
      </w:r>
      <w:r w:rsidRPr="00122286">
        <w:rPr>
          <w:rFonts w:eastAsia="Times New Roman"/>
          <w:szCs w:val="24"/>
          <w:lang w:eastAsia="zh-CN"/>
        </w:rPr>
        <w:t xml:space="preserve">ealth: </w:t>
      </w:r>
      <w:r>
        <w:rPr>
          <w:rFonts w:eastAsia="Times New Roman"/>
          <w:szCs w:val="24"/>
          <w:lang w:eastAsia="zh-CN"/>
        </w:rPr>
        <w:t>f</w:t>
      </w:r>
      <w:r w:rsidRPr="00122286">
        <w:rPr>
          <w:rFonts w:eastAsia="Times New Roman"/>
          <w:szCs w:val="24"/>
          <w:lang w:eastAsia="zh-CN"/>
        </w:rPr>
        <w:t xml:space="preserve">indings </w:t>
      </w:r>
      <w:r>
        <w:rPr>
          <w:rFonts w:eastAsia="Times New Roman"/>
          <w:szCs w:val="24"/>
          <w:lang w:eastAsia="zh-CN"/>
        </w:rPr>
        <w:t>f</w:t>
      </w:r>
      <w:r w:rsidRPr="00122286">
        <w:rPr>
          <w:rFonts w:eastAsia="Times New Roman"/>
          <w:szCs w:val="24"/>
          <w:lang w:eastAsia="zh-CN"/>
        </w:rPr>
        <w:t xml:space="preserve">rom </w:t>
      </w:r>
      <w:r>
        <w:rPr>
          <w:rFonts w:eastAsia="Times New Roman"/>
          <w:szCs w:val="24"/>
          <w:lang w:eastAsia="zh-CN"/>
        </w:rPr>
        <w:t>c</w:t>
      </w:r>
      <w:r w:rsidRPr="00122286">
        <w:rPr>
          <w:rFonts w:eastAsia="Times New Roman"/>
          <w:szCs w:val="24"/>
          <w:lang w:eastAsia="zh-CN"/>
        </w:rPr>
        <w:t xml:space="preserve">ommunity </w:t>
      </w:r>
      <w:r>
        <w:rPr>
          <w:rFonts w:eastAsia="Times New Roman"/>
          <w:szCs w:val="24"/>
          <w:lang w:eastAsia="zh-CN"/>
        </w:rPr>
        <w:t>s</w:t>
      </w:r>
      <w:r w:rsidRPr="00122286">
        <w:rPr>
          <w:rFonts w:eastAsia="Times New Roman"/>
          <w:szCs w:val="24"/>
          <w:lang w:eastAsia="zh-CN"/>
        </w:rPr>
        <w:t xml:space="preserve">tudies. </w:t>
      </w:r>
      <w:r w:rsidRPr="00122286">
        <w:rPr>
          <w:rFonts w:eastAsia="Times New Roman"/>
          <w:i/>
          <w:iCs/>
          <w:szCs w:val="24"/>
          <w:lang w:eastAsia="zh-CN"/>
        </w:rPr>
        <w:t>American Journal of Public Health</w:t>
      </w:r>
      <w:r w:rsidRPr="00122286">
        <w:rPr>
          <w:rFonts w:eastAsia="Times New Roman"/>
          <w:szCs w:val="24"/>
          <w:lang w:eastAsia="zh-CN"/>
        </w:rPr>
        <w:t xml:space="preserve">, </w:t>
      </w:r>
      <w:r w:rsidRPr="00122286">
        <w:rPr>
          <w:rFonts w:eastAsia="Times New Roman"/>
          <w:i/>
          <w:iCs/>
          <w:szCs w:val="24"/>
          <w:lang w:eastAsia="zh-CN"/>
        </w:rPr>
        <w:t>93</w:t>
      </w:r>
      <w:r w:rsidRPr="00122286">
        <w:rPr>
          <w:rFonts w:eastAsia="Times New Roman"/>
          <w:szCs w:val="24"/>
          <w:lang w:eastAsia="zh-CN"/>
        </w:rPr>
        <w:t xml:space="preserve">(2), 200–208. </w:t>
      </w:r>
      <w:hyperlink r:id="rId60" w:history="1">
        <w:r w:rsidRPr="00122286">
          <w:rPr>
            <w:rFonts w:eastAsia="Times New Roman"/>
            <w:color w:val="0000FF"/>
            <w:szCs w:val="24"/>
            <w:u w:val="single"/>
            <w:lang w:eastAsia="zh-CN"/>
          </w:rPr>
          <w:t>https://doi.org/10.2105/AJPH.93.2.200</w:t>
        </w:r>
      </w:hyperlink>
    </w:p>
    <w:p w14:paraId="0C4A8D89" w14:textId="77777777" w:rsidR="00122286" w:rsidRPr="00B05033" w:rsidRDefault="00122286" w:rsidP="00122286">
      <w:pPr>
        <w:ind w:hanging="480"/>
        <w:rPr>
          <w:rFonts w:eastAsia="Times New Roman"/>
          <w:szCs w:val="24"/>
          <w:lang w:eastAsia="zh-CN"/>
        </w:rPr>
      </w:pPr>
      <w:r w:rsidRPr="00122286">
        <w:rPr>
          <w:rFonts w:eastAsia="Times New Roman"/>
          <w:szCs w:val="24"/>
          <w:lang w:eastAsia="zh-CN"/>
        </w:rPr>
        <w:t xml:space="preserve">Xiong, R., Xia, Y., &amp; Li, S. D. (2021). Perceived </w:t>
      </w:r>
      <w:r>
        <w:rPr>
          <w:rFonts w:eastAsia="Times New Roman"/>
          <w:szCs w:val="24"/>
          <w:lang w:eastAsia="zh-CN"/>
        </w:rPr>
        <w:t>d</w:t>
      </w:r>
      <w:r w:rsidRPr="00122286">
        <w:rPr>
          <w:rFonts w:eastAsia="Times New Roman"/>
          <w:szCs w:val="24"/>
          <w:lang w:eastAsia="zh-CN"/>
        </w:rPr>
        <w:t xml:space="preserve">iscrimination and </w:t>
      </w:r>
      <w:r>
        <w:rPr>
          <w:rFonts w:eastAsia="Times New Roman"/>
          <w:szCs w:val="24"/>
          <w:lang w:eastAsia="zh-CN"/>
        </w:rPr>
        <w:t>a</w:t>
      </w:r>
      <w:r w:rsidRPr="00122286">
        <w:rPr>
          <w:rFonts w:eastAsia="Times New Roman"/>
          <w:szCs w:val="24"/>
          <w:lang w:eastAsia="zh-CN"/>
        </w:rPr>
        <w:t xml:space="preserve">ggression </w:t>
      </w:r>
      <w:r>
        <w:rPr>
          <w:rFonts w:eastAsia="Times New Roman"/>
          <w:szCs w:val="24"/>
          <w:lang w:eastAsia="zh-CN"/>
        </w:rPr>
        <w:t>a</w:t>
      </w:r>
      <w:r w:rsidRPr="00122286">
        <w:rPr>
          <w:rFonts w:eastAsia="Times New Roman"/>
          <w:szCs w:val="24"/>
          <w:lang w:eastAsia="zh-CN"/>
        </w:rPr>
        <w:t xml:space="preserve">mong Chinese </w:t>
      </w:r>
      <w:r>
        <w:rPr>
          <w:rFonts w:eastAsia="Times New Roman"/>
          <w:szCs w:val="24"/>
          <w:lang w:eastAsia="zh-CN"/>
        </w:rPr>
        <w:t>m</w:t>
      </w:r>
      <w:r w:rsidRPr="00122286">
        <w:rPr>
          <w:rFonts w:eastAsia="Times New Roman"/>
          <w:szCs w:val="24"/>
          <w:lang w:eastAsia="zh-CN"/>
        </w:rPr>
        <w:t xml:space="preserve">igrant </w:t>
      </w:r>
      <w:r>
        <w:rPr>
          <w:rFonts w:eastAsia="Times New Roman"/>
          <w:szCs w:val="24"/>
          <w:lang w:eastAsia="zh-CN"/>
        </w:rPr>
        <w:t>a</w:t>
      </w:r>
      <w:r w:rsidRPr="00122286">
        <w:rPr>
          <w:rFonts w:eastAsia="Times New Roman"/>
          <w:szCs w:val="24"/>
          <w:lang w:eastAsia="zh-CN"/>
        </w:rPr>
        <w:t xml:space="preserve">dolescents: A </w:t>
      </w:r>
      <w:r>
        <w:rPr>
          <w:rFonts w:eastAsia="Times New Roman"/>
          <w:szCs w:val="24"/>
          <w:lang w:eastAsia="zh-CN"/>
        </w:rPr>
        <w:t>m</w:t>
      </w:r>
      <w:r w:rsidRPr="00122286">
        <w:rPr>
          <w:rFonts w:eastAsia="Times New Roman"/>
          <w:szCs w:val="24"/>
          <w:lang w:eastAsia="zh-CN"/>
        </w:rPr>
        <w:t xml:space="preserve">oderated </w:t>
      </w:r>
      <w:r>
        <w:rPr>
          <w:rFonts w:eastAsia="Times New Roman"/>
          <w:szCs w:val="24"/>
          <w:lang w:eastAsia="zh-CN"/>
        </w:rPr>
        <w:t>m</w:t>
      </w:r>
      <w:r w:rsidRPr="00122286">
        <w:rPr>
          <w:rFonts w:eastAsia="Times New Roman"/>
          <w:szCs w:val="24"/>
          <w:lang w:eastAsia="zh-CN"/>
        </w:rPr>
        <w:t xml:space="preserve">ediation </w:t>
      </w:r>
      <w:r>
        <w:rPr>
          <w:rFonts w:eastAsia="Times New Roman"/>
          <w:szCs w:val="24"/>
          <w:lang w:eastAsia="zh-CN"/>
        </w:rPr>
        <w:t>m</w:t>
      </w:r>
      <w:r w:rsidRPr="00122286">
        <w:rPr>
          <w:rFonts w:eastAsia="Times New Roman"/>
          <w:szCs w:val="24"/>
          <w:lang w:eastAsia="zh-CN"/>
        </w:rPr>
        <w:t xml:space="preserve">odel. </w:t>
      </w:r>
      <w:r w:rsidRPr="00122286">
        <w:rPr>
          <w:rFonts w:eastAsia="Times New Roman"/>
          <w:i/>
          <w:iCs/>
          <w:szCs w:val="24"/>
          <w:lang w:eastAsia="zh-CN"/>
        </w:rPr>
        <w:t>Frontiers in Psychology</w:t>
      </w:r>
      <w:r w:rsidRPr="00122286">
        <w:rPr>
          <w:rFonts w:eastAsia="Times New Roman"/>
          <w:szCs w:val="24"/>
          <w:lang w:eastAsia="zh-CN"/>
        </w:rPr>
        <w:t xml:space="preserve">, </w:t>
      </w:r>
      <w:r w:rsidRPr="00122286">
        <w:rPr>
          <w:rFonts w:eastAsia="Times New Roman"/>
          <w:i/>
          <w:iCs/>
          <w:szCs w:val="24"/>
          <w:lang w:eastAsia="zh-CN"/>
        </w:rPr>
        <w:t>12</w:t>
      </w:r>
      <w:r w:rsidRPr="00122286">
        <w:rPr>
          <w:rFonts w:eastAsia="Times New Roman"/>
          <w:szCs w:val="24"/>
          <w:lang w:eastAsia="zh-CN"/>
        </w:rPr>
        <w:t xml:space="preserve">. </w:t>
      </w:r>
      <w:hyperlink r:id="rId61" w:history="1">
        <w:r w:rsidRPr="00122286">
          <w:rPr>
            <w:rFonts w:eastAsia="Times New Roman"/>
            <w:color w:val="0000FF"/>
            <w:szCs w:val="24"/>
            <w:u w:val="single"/>
            <w:lang w:eastAsia="zh-CN"/>
          </w:rPr>
          <w:t>https://doi.org/10.3389/fpsyg.2021.651270</w:t>
        </w:r>
      </w:hyperlink>
    </w:p>
    <w:p w14:paraId="232483AF" w14:textId="77777777" w:rsidR="00122286" w:rsidRPr="00CB0254" w:rsidRDefault="00122286" w:rsidP="00122286">
      <w:pPr>
        <w:ind w:hanging="480"/>
        <w:rPr>
          <w:rFonts w:eastAsia="Times New Roman"/>
          <w:szCs w:val="24"/>
          <w:lang w:eastAsia="zh-CN"/>
        </w:rPr>
      </w:pPr>
    </w:p>
    <w:p w14:paraId="49A78AD3" w14:textId="77777777" w:rsidR="00122286" w:rsidRDefault="00122286" w:rsidP="00C23CD8"/>
    <w:p w14:paraId="718799C8" w14:textId="77777777" w:rsidR="00BA6E1A" w:rsidRDefault="00BA6E1A" w:rsidP="00C23CD8">
      <w:pPr>
        <w:rPr>
          <w:b/>
          <w:bCs/>
        </w:rPr>
      </w:pPr>
    </w:p>
    <w:p w14:paraId="2FFBB1AD" w14:textId="77777777" w:rsidR="00330114" w:rsidRDefault="00330114" w:rsidP="00C23CD8">
      <w:pPr>
        <w:rPr>
          <w:b/>
          <w:bCs/>
        </w:rPr>
      </w:pPr>
    </w:p>
    <w:p w14:paraId="683E389D" w14:textId="315E6B81" w:rsidR="00C23CD8" w:rsidRPr="009E4660" w:rsidRDefault="00C23CD8" w:rsidP="00C23CD8">
      <w:pPr>
        <w:rPr>
          <w:b/>
          <w:bCs/>
        </w:rPr>
      </w:pPr>
      <w:r w:rsidRPr="009E4660">
        <w:rPr>
          <w:b/>
          <w:bCs/>
        </w:rPr>
        <w:t>Figure 1</w:t>
      </w:r>
    </w:p>
    <w:p w14:paraId="360EC337" w14:textId="77777777" w:rsidR="00C23CD8" w:rsidRPr="009E4660" w:rsidRDefault="00C23CD8" w:rsidP="00C23CD8">
      <w:pPr>
        <w:rPr>
          <w:i/>
          <w:iCs/>
        </w:rPr>
      </w:pPr>
      <w:r w:rsidRPr="009E4660">
        <w:rPr>
          <w:i/>
          <w:iCs/>
        </w:rPr>
        <w:t>Hypothesized Latent Interaction Model</w:t>
      </w:r>
    </w:p>
    <w:p w14:paraId="6F63E933" w14:textId="77777777" w:rsidR="00C23CD8" w:rsidRDefault="00C23CD8" w:rsidP="00C23CD8">
      <w:r>
        <w:fldChar w:fldCharType="begin"/>
      </w:r>
      <w:r>
        <w:instrText xml:space="preserve"> INCLUDEPICTURE "https://lh3.googleusercontent.com/gy_2C3svm1CYubZWgDvSaP_-CsSo07rdHEQvtas2QIedVxrumSVeXj69RXV6kwwMER9I-6ybtOC5foR_PN2e2GrTqdd6AfAuQ9-Gm07tQDGY3D_GZLG-9JkIovmxdL54ezkTyFSeG-nHK5YTzw3Zybxg=s2048" \* MERGEFORMATINET </w:instrText>
      </w:r>
      <w:r>
        <w:fldChar w:fldCharType="separate"/>
      </w:r>
      <w:r>
        <w:rPr>
          <w:noProof/>
        </w:rPr>
        <w:drawing>
          <wp:inline distT="0" distB="0" distL="0" distR="0" wp14:anchorId="0CA91409" wp14:editId="4D72565D">
            <wp:extent cx="5120640" cy="3220095"/>
            <wp:effectExtent l="0" t="0" r="0" b="5715"/>
            <wp:docPr id="10830232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2326" name="Picture 1" descr="Diagram&#10;&#10;Description automatically generated"/>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122618" cy="3221339"/>
                    </a:xfrm>
                    <a:prstGeom prst="rect">
                      <a:avLst/>
                    </a:prstGeom>
                    <a:noFill/>
                    <a:ln>
                      <a:noFill/>
                    </a:ln>
                  </pic:spPr>
                </pic:pic>
              </a:graphicData>
            </a:graphic>
          </wp:inline>
        </w:drawing>
      </w:r>
      <w:r>
        <w:fldChar w:fldCharType="end"/>
      </w:r>
    </w:p>
    <w:p w14:paraId="66F629A9" w14:textId="77777777" w:rsidR="00C23CD8" w:rsidRDefault="00C23CD8" w:rsidP="00C23CD8">
      <w:r w:rsidRPr="009E4660">
        <w:rPr>
          <w:i/>
          <w:iCs/>
        </w:rPr>
        <w:t>Note.</w:t>
      </w:r>
      <w:r>
        <w:t xml:space="preserve"> The model is the same for the other three mental health outcomes. </w:t>
      </w:r>
    </w:p>
    <w:p w14:paraId="6A8E1811" w14:textId="77777777" w:rsidR="00C23CD8" w:rsidRDefault="00C23CD8" w:rsidP="00671932"/>
    <w:p w14:paraId="7EDE1E3C" w14:textId="77777777" w:rsidR="00C23CD8" w:rsidRDefault="00C23CD8" w:rsidP="00671932"/>
    <w:p w14:paraId="7DDBFE84" w14:textId="123982DD" w:rsidR="001E7660" w:rsidRDefault="001E7660" w:rsidP="00671932"/>
    <w:p w14:paraId="0C90EB83" w14:textId="77777777" w:rsidR="001E7660" w:rsidRDefault="001E7660" w:rsidP="00671932"/>
    <w:p w14:paraId="73157D73" w14:textId="77777777" w:rsidR="001E7660" w:rsidRDefault="001E7660" w:rsidP="00671932"/>
    <w:p w14:paraId="6A46AEE6" w14:textId="77777777" w:rsidR="001E7660" w:rsidRDefault="001E7660" w:rsidP="00671932"/>
    <w:p w14:paraId="77437173" w14:textId="77777777" w:rsidR="001E7660" w:rsidRDefault="001E7660" w:rsidP="00671932"/>
    <w:p w14:paraId="2E79008E" w14:textId="77777777" w:rsidR="001E7660" w:rsidRDefault="001E7660" w:rsidP="00671932"/>
    <w:p w14:paraId="59AF212A" w14:textId="77777777" w:rsidR="001E7660" w:rsidRDefault="001E7660" w:rsidP="00671932"/>
    <w:p w14:paraId="0A73A891" w14:textId="77777777" w:rsidR="00E878ED" w:rsidRDefault="00E878ED" w:rsidP="00671932"/>
    <w:p w14:paraId="3F75CFA8" w14:textId="77777777" w:rsidR="004A7146" w:rsidRDefault="004A7146" w:rsidP="00671932">
      <w:pPr>
        <w:rPr>
          <w:b/>
          <w:bCs/>
        </w:rPr>
      </w:pPr>
    </w:p>
    <w:p w14:paraId="0646EBF0" w14:textId="1B665273" w:rsidR="00E878ED" w:rsidRPr="00E878ED" w:rsidRDefault="00E878ED" w:rsidP="00671932">
      <w:pPr>
        <w:rPr>
          <w:b/>
          <w:bCs/>
        </w:rPr>
      </w:pPr>
      <w:r w:rsidRPr="00E878ED">
        <w:rPr>
          <w:b/>
          <w:bCs/>
        </w:rPr>
        <w:t>Figure 2</w:t>
      </w:r>
    </w:p>
    <w:p w14:paraId="5811EDC7" w14:textId="2C980A6B" w:rsidR="00E878ED" w:rsidRPr="00E878ED" w:rsidRDefault="00E878ED" w:rsidP="00671932">
      <w:pPr>
        <w:rPr>
          <w:i/>
          <w:iCs/>
        </w:rPr>
      </w:pPr>
      <w:r w:rsidRPr="00E878ED">
        <w:rPr>
          <w:i/>
          <w:iCs/>
        </w:rPr>
        <w:t>Interaction Plo</w:t>
      </w:r>
      <w:r>
        <w:rPr>
          <w:i/>
          <w:iCs/>
        </w:rPr>
        <w:t>t</w:t>
      </w:r>
      <w:r w:rsidRPr="00E878ED">
        <w:rPr>
          <w:i/>
          <w:iCs/>
        </w:rPr>
        <w:t xml:space="preserve"> for Three Methods: Depression</w:t>
      </w:r>
    </w:p>
    <w:p w14:paraId="1B96D914" w14:textId="2C679320" w:rsidR="001E7660" w:rsidRDefault="006E197B" w:rsidP="00671932">
      <w:r>
        <w:rPr>
          <w:noProof/>
          <w14:ligatures w14:val="standardContextual"/>
        </w:rPr>
        <w:drawing>
          <wp:inline distT="0" distB="0" distL="0" distR="0" wp14:anchorId="1C840054" wp14:editId="1BEE8C55">
            <wp:extent cx="5943600" cy="3891915"/>
            <wp:effectExtent l="0" t="0" r="0" b="0"/>
            <wp:docPr id="961976059" name="Picture 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76059" name="Picture 6" descr="A picture containing text, diagram, line, screensho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r w:rsidR="001E7660">
        <w:fldChar w:fldCharType="begin"/>
      </w:r>
      <w:r w:rsidR="001E7660">
        <w:instrText xml:space="preserve"> INCLUDEPICTURE "http://127.0.0.1:34681/graphics/53b4f962-79ef-4a23-a016-3b93850c5e40.png" \* MERGEFORMATINET </w:instrText>
      </w:r>
      <w:r w:rsidR="00000000">
        <w:fldChar w:fldCharType="separate"/>
      </w:r>
      <w:r w:rsidR="001E7660">
        <w:fldChar w:fldCharType="end"/>
      </w:r>
    </w:p>
    <w:p w14:paraId="2463FF46" w14:textId="77777777" w:rsidR="00C23CD8" w:rsidRDefault="00C23CD8" w:rsidP="00671932"/>
    <w:p w14:paraId="0BE98CCA" w14:textId="77777777" w:rsidR="00C23CD8" w:rsidRDefault="00C23CD8" w:rsidP="00671932"/>
    <w:p w14:paraId="188DC87B" w14:textId="77777777" w:rsidR="00C23CD8" w:rsidRDefault="00C23CD8" w:rsidP="00671932"/>
    <w:p w14:paraId="41512E17" w14:textId="77777777" w:rsidR="00C23CD8" w:rsidRDefault="00C23CD8" w:rsidP="00671932"/>
    <w:p w14:paraId="66A196D3" w14:textId="77777777" w:rsidR="00C23CD8" w:rsidRDefault="00C23CD8" w:rsidP="00671932"/>
    <w:p w14:paraId="5FD66462" w14:textId="77777777" w:rsidR="00C23CD8" w:rsidRDefault="00C23CD8" w:rsidP="00671932"/>
    <w:p w14:paraId="2E69208B" w14:textId="77777777" w:rsidR="00C23CD8" w:rsidRDefault="00C23CD8" w:rsidP="00671932"/>
    <w:p w14:paraId="2741A543" w14:textId="77777777" w:rsidR="00C23CD8" w:rsidRDefault="00C23CD8" w:rsidP="00C23CD8">
      <w:pPr>
        <w:contextualSpacing/>
        <w:rPr>
          <w:b/>
          <w:bCs/>
        </w:rPr>
      </w:pPr>
    </w:p>
    <w:p w14:paraId="7A6E14A2" w14:textId="77777777" w:rsidR="00E878ED" w:rsidRDefault="00E878ED" w:rsidP="00C23CD8">
      <w:pPr>
        <w:contextualSpacing/>
        <w:rPr>
          <w:b/>
          <w:bCs/>
        </w:rPr>
      </w:pPr>
    </w:p>
    <w:p w14:paraId="3E4E61F7" w14:textId="77777777" w:rsidR="00BA6E1A" w:rsidRDefault="00BA6E1A" w:rsidP="00C23CD8">
      <w:pPr>
        <w:contextualSpacing/>
        <w:rPr>
          <w:b/>
          <w:bCs/>
        </w:rPr>
      </w:pPr>
    </w:p>
    <w:p w14:paraId="0C2C5998" w14:textId="136A866D" w:rsidR="00BA6E1A" w:rsidRDefault="00BA6E1A" w:rsidP="00C23CD8">
      <w:pPr>
        <w:contextualSpacing/>
        <w:rPr>
          <w:b/>
          <w:bCs/>
        </w:rPr>
      </w:pPr>
      <w:r>
        <w:rPr>
          <w:b/>
          <w:bCs/>
        </w:rPr>
        <w:t xml:space="preserve">Figure 3 </w:t>
      </w:r>
    </w:p>
    <w:p w14:paraId="1FAF05D9" w14:textId="06BDA4A8" w:rsidR="00BA6E1A" w:rsidRDefault="00BA6E1A" w:rsidP="00BA6E1A">
      <w:pPr>
        <w:rPr>
          <w:i/>
          <w:iCs/>
        </w:rPr>
      </w:pPr>
      <w:r w:rsidRPr="00E878ED">
        <w:rPr>
          <w:i/>
          <w:iCs/>
        </w:rPr>
        <w:t>Interaction Plo</w:t>
      </w:r>
      <w:r>
        <w:rPr>
          <w:i/>
          <w:iCs/>
        </w:rPr>
        <w:t>t</w:t>
      </w:r>
      <w:r w:rsidRPr="00E878ED">
        <w:rPr>
          <w:i/>
          <w:iCs/>
        </w:rPr>
        <w:t xml:space="preserve"> for Three Methods: </w:t>
      </w:r>
      <w:r>
        <w:rPr>
          <w:i/>
          <w:iCs/>
        </w:rPr>
        <w:t>General Anxiety Disorder</w:t>
      </w:r>
    </w:p>
    <w:p w14:paraId="42FF2FA9" w14:textId="53568F76" w:rsidR="00BA6E1A" w:rsidRDefault="007F7E10" w:rsidP="00BA6E1A">
      <w:pPr>
        <w:rPr>
          <w:i/>
          <w:iCs/>
        </w:rPr>
      </w:pPr>
      <w:r>
        <w:rPr>
          <w:i/>
          <w:iCs/>
          <w:noProof/>
          <w14:ligatures w14:val="standardContextual"/>
        </w:rPr>
        <w:drawing>
          <wp:inline distT="0" distB="0" distL="0" distR="0" wp14:anchorId="3ACA90E9" wp14:editId="4452B785">
            <wp:extent cx="5943600" cy="3891915"/>
            <wp:effectExtent l="0" t="0" r="0" b="0"/>
            <wp:docPr id="1689354407" name="Picture 5" descr="A picture containing line, tex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54407" name="Picture 5" descr="A picture containing line, text, diagram, plo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35E19640" w14:textId="77777777" w:rsidR="00BA6E1A" w:rsidRDefault="00BA6E1A" w:rsidP="00BA6E1A">
      <w:pPr>
        <w:rPr>
          <w:i/>
          <w:iCs/>
        </w:rPr>
      </w:pPr>
    </w:p>
    <w:p w14:paraId="0B167451" w14:textId="77777777" w:rsidR="00BA6E1A" w:rsidRDefault="00BA6E1A" w:rsidP="00BA6E1A">
      <w:pPr>
        <w:rPr>
          <w:i/>
          <w:iCs/>
        </w:rPr>
      </w:pPr>
    </w:p>
    <w:p w14:paraId="75B4734E" w14:textId="77777777" w:rsidR="00BA6E1A" w:rsidRDefault="00BA6E1A" w:rsidP="00BA6E1A">
      <w:pPr>
        <w:rPr>
          <w:i/>
          <w:iCs/>
        </w:rPr>
      </w:pPr>
    </w:p>
    <w:p w14:paraId="0C1F8E48" w14:textId="77777777" w:rsidR="00BA6E1A" w:rsidRDefault="00BA6E1A" w:rsidP="00BA6E1A">
      <w:pPr>
        <w:rPr>
          <w:i/>
          <w:iCs/>
        </w:rPr>
      </w:pPr>
    </w:p>
    <w:p w14:paraId="3378CCC6" w14:textId="77777777" w:rsidR="00BA6E1A" w:rsidRDefault="00BA6E1A" w:rsidP="00BA6E1A">
      <w:pPr>
        <w:rPr>
          <w:i/>
          <w:iCs/>
        </w:rPr>
      </w:pPr>
    </w:p>
    <w:p w14:paraId="126D9B2B" w14:textId="77777777" w:rsidR="00BA6E1A" w:rsidRDefault="00BA6E1A" w:rsidP="00BA6E1A">
      <w:pPr>
        <w:rPr>
          <w:i/>
          <w:iCs/>
        </w:rPr>
      </w:pPr>
    </w:p>
    <w:p w14:paraId="52DAFF6A" w14:textId="77777777" w:rsidR="00BA6E1A" w:rsidRDefault="00BA6E1A" w:rsidP="00BA6E1A">
      <w:pPr>
        <w:rPr>
          <w:i/>
          <w:iCs/>
        </w:rPr>
      </w:pPr>
    </w:p>
    <w:p w14:paraId="372BB98C" w14:textId="77777777" w:rsidR="00BA6E1A" w:rsidRPr="00E878ED" w:rsidRDefault="00BA6E1A" w:rsidP="00BA6E1A">
      <w:pPr>
        <w:rPr>
          <w:i/>
          <w:iCs/>
        </w:rPr>
      </w:pPr>
    </w:p>
    <w:p w14:paraId="23E76A08" w14:textId="77777777" w:rsidR="00BA6E1A" w:rsidRDefault="00BA6E1A" w:rsidP="00C23CD8">
      <w:pPr>
        <w:contextualSpacing/>
        <w:rPr>
          <w:b/>
          <w:bCs/>
        </w:rPr>
      </w:pPr>
    </w:p>
    <w:p w14:paraId="10BB5E19" w14:textId="77777777" w:rsidR="007F7E10" w:rsidRDefault="007F7E10" w:rsidP="00C23CD8">
      <w:pPr>
        <w:contextualSpacing/>
        <w:rPr>
          <w:b/>
          <w:bCs/>
        </w:rPr>
      </w:pPr>
    </w:p>
    <w:p w14:paraId="7A8D577D" w14:textId="44E7D09C" w:rsidR="007F7E10" w:rsidRDefault="007F7E10" w:rsidP="00C23CD8">
      <w:pPr>
        <w:contextualSpacing/>
        <w:rPr>
          <w:b/>
          <w:bCs/>
        </w:rPr>
      </w:pPr>
      <w:r>
        <w:rPr>
          <w:b/>
          <w:bCs/>
        </w:rPr>
        <w:t>Figure 4</w:t>
      </w:r>
    </w:p>
    <w:p w14:paraId="10F61E62" w14:textId="1480710B" w:rsidR="007F7E10" w:rsidRDefault="007F7E10" w:rsidP="007F7E10">
      <w:pPr>
        <w:rPr>
          <w:i/>
          <w:iCs/>
        </w:rPr>
      </w:pPr>
      <w:r w:rsidRPr="00E878ED">
        <w:rPr>
          <w:i/>
          <w:iCs/>
        </w:rPr>
        <w:t>Interaction Plo</w:t>
      </w:r>
      <w:r>
        <w:rPr>
          <w:i/>
          <w:iCs/>
        </w:rPr>
        <w:t>t</w:t>
      </w:r>
      <w:r w:rsidRPr="00E878ED">
        <w:rPr>
          <w:i/>
          <w:iCs/>
        </w:rPr>
        <w:t xml:space="preserve"> for Three Methods: </w:t>
      </w:r>
      <w:r>
        <w:rPr>
          <w:i/>
          <w:iCs/>
        </w:rPr>
        <w:t>Psychological Distress</w:t>
      </w:r>
    </w:p>
    <w:p w14:paraId="4D18B2E3" w14:textId="3B327EA0" w:rsidR="007F7E10" w:rsidRPr="007F7E10" w:rsidRDefault="006E197B" w:rsidP="007F7E10">
      <w:r>
        <w:rPr>
          <w:noProof/>
          <w14:ligatures w14:val="standardContextual"/>
        </w:rPr>
        <w:drawing>
          <wp:inline distT="0" distB="0" distL="0" distR="0" wp14:anchorId="1B309805" wp14:editId="3CEB172E">
            <wp:extent cx="5943600" cy="3891915"/>
            <wp:effectExtent l="0" t="0" r="0" b="0"/>
            <wp:docPr id="1084053146" name="Picture 7"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53146" name="Picture 7" descr="A picture containing text, line, diagram, plot&#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2FDD7248" w14:textId="77777777" w:rsidR="007F7E10" w:rsidRDefault="007F7E10" w:rsidP="00C23CD8">
      <w:pPr>
        <w:contextualSpacing/>
        <w:rPr>
          <w:b/>
          <w:bCs/>
        </w:rPr>
      </w:pPr>
    </w:p>
    <w:p w14:paraId="5BC4AB37" w14:textId="77777777" w:rsidR="004A7146" w:rsidRDefault="004A7146" w:rsidP="00C23CD8">
      <w:pPr>
        <w:contextualSpacing/>
        <w:rPr>
          <w:b/>
          <w:bCs/>
        </w:rPr>
      </w:pPr>
    </w:p>
    <w:p w14:paraId="6D9EE18E" w14:textId="77777777" w:rsidR="006E197B" w:rsidRDefault="006E197B" w:rsidP="00C23CD8">
      <w:pPr>
        <w:contextualSpacing/>
        <w:rPr>
          <w:b/>
          <w:bCs/>
        </w:rPr>
      </w:pPr>
    </w:p>
    <w:p w14:paraId="602DE1BD" w14:textId="77777777" w:rsidR="006E197B" w:rsidRDefault="006E197B" w:rsidP="00C23CD8">
      <w:pPr>
        <w:contextualSpacing/>
        <w:rPr>
          <w:b/>
          <w:bCs/>
        </w:rPr>
      </w:pPr>
    </w:p>
    <w:p w14:paraId="59D08D60" w14:textId="77777777" w:rsidR="006E197B" w:rsidRDefault="006E197B" w:rsidP="00C23CD8">
      <w:pPr>
        <w:contextualSpacing/>
        <w:rPr>
          <w:b/>
          <w:bCs/>
        </w:rPr>
      </w:pPr>
    </w:p>
    <w:p w14:paraId="30147069" w14:textId="77777777" w:rsidR="006E197B" w:rsidRDefault="006E197B" w:rsidP="00C23CD8">
      <w:pPr>
        <w:contextualSpacing/>
        <w:rPr>
          <w:b/>
          <w:bCs/>
        </w:rPr>
      </w:pPr>
    </w:p>
    <w:p w14:paraId="17F3374B" w14:textId="77777777" w:rsidR="006E197B" w:rsidRDefault="006E197B" w:rsidP="00C23CD8">
      <w:pPr>
        <w:contextualSpacing/>
        <w:rPr>
          <w:b/>
          <w:bCs/>
        </w:rPr>
      </w:pPr>
    </w:p>
    <w:p w14:paraId="68031EC1" w14:textId="77777777" w:rsidR="006E197B" w:rsidRDefault="006E197B" w:rsidP="00C23CD8">
      <w:pPr>
        <w:contextualSpacing/>
        <w:rPr>
          <w:b/>
          <w:bCs/>
        </w:rPr>
      </w:pPr>
    </w:p>
    <w:p w14:paraId="1274B770" w14:textId="77777777" w:rsidR="00A42B73" w:rsidRDefault="00A42B73" w:rsidP="00C23CD8">
      <w:pPr>
        <w:contextualSpacing/>
        <w:rPr>
          <w:b/>
          <w:bCs/>
        </w:rPr>
      </w:pPr>
    </w:p>
    <w:p w14:paraId="0A844FA8" w14:textId="77777777" w:rsidR="006E197B" w:rsidRDefault="006E197B" w:rsidP="00C23CD8">
      <w:pPr>
        <w:contextualSpacing/>
        <w:rPr>
          <w:b/>
          <w:bCs/>
        </w:rPr>
      </w:pPr>
    </w:p>
    <w:p w14:paraId="606B2B72" w14:textId="25AC3D9E" w:rsidR="00C23CD8" w:rsidRDefault="00C23CD8" w:rsidP="00C23CD8">
      <w:pPr>
        <w:contextualSpacing/>
        <w:rPr>
          <w:b/>
          <w:bCs/>
        </w:rPr>
      </w:pPr>
      <w:r>
        <w:rPr>
          <w:b/>
          <w:bCs/>
        </w:rPr>
        <w:t>Table 1</w:t>
      </w:r>
    </w:p>
    <w:p w14:paraId="0A6E8F28" w14:textId="77777777" w:rsidR="00C23CD8" w:rsidRPr="00004971" w:rsidRDefault="00C23CD8" w:rsidP="00C23CD8">
      <w:pPr>
        <w:spacing w:line="276" w:lineRule="auto"/>
        <w:contextualSpacing/>
        <w:rPr>
          <w:i/>
          <w:iCs/>
        </w:rPr>
      </w:pPr>
      <w:r>
        <w:rPr>
          <w:i/>
          <w:iCs/>
        </w:rPr>
        <w:t>Demographic Characteristics Summary Among U.S. Young Adults Aged 18-28, 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6"/>
        <w:gridCol w:w="259"/>
        <w:gridCol w:w="2211"/>
        <w:gridCol w:w="404"/>
        <w:gridCol w:w="771"/>
        <w:gridCol w:w="671"/>
        <w:gridCol w:w="550"/>
        <w:gridCol w:w="916"/>
        <w:gridCol w:w="263"/>
        <w:gridCol w:w="1219"/>
      </w:tblGrid>
      <w:tr w:rsidR="00C23CD8" w14:paraId="4C26860F" w14:textId="77777777" w:rsidTr="00AD1C20">
        <w:tc>
          <w:tcPr>
            <w:tcW w:w="2096" w:type="dxa"/>
            <w:tcBorders>
              <w:top w:val="single" w:sz="12" w:space="0" w:color="auto"/>
            </w:tcBorders>
          </w:tcPr>
          <w:p w14:paraId="4E76A3BC" w14:textId="77777777" w:rsidR="00C23CD8" w:rsidRDefault="00C23CD8" w:rsidP="00C23CD8">
            <w:pPr>
              <w:spacing w:line="276" w:lineRule="auto"/>
              <w:contextualSpacing/>
              <w:jc w:val="center"/>
            </w:pPr>
          </w:p>
        </w:tc>
        <w:tc>
          <w:tcPr>
            <w:tcW w:w="2470" w:type="dxa"/>
            <w:gridSpan w:val="2"/>
            <w:tcBorders>
              <w:top w:val="single" w:sz="12" w:space="0" w:color="auto"/>
            </w:tcBorders>
          </w:tcPr>
          <w:p w14:paraId="38743199" w14:textId="77777777" w:rsidR="00C23CD8" w:rsidRDefault="00C23CD8" w:rsidP="00C23CD8">
            <w:pPr>
              <w:spacing w:line="276" w:lineRule="auto"/>
              <w:contextualSpacing/>
              <w:jc w:val="center"/>
            </w:pPr>
          </w:p>
        </w:tc>
        <w:tc>
          <w:tcPr>
            <w:tcW w:w="4794" w:type="dxa"/>
            <w:gridSpan w:val="7"/>
            <w:tcBorders>
              <w:top w:val="single" w:sz="12" w:space="0" w:color="auto"/>
              <w:bottom w:val="single" w:sz="8" w:space="0" w:color="auto"/>
            </w:tcBorders>
          </w:tcPr>
          <w:p w14:paraId="5C9F8D4D" w14:textId="77777777" w:rsidR="00C23CD8" w:rsidRDefault="00C23CD8" w:rsidP="00C23CD8">
            <w:pPr>
              <w:spacing w:line="276" w:lineRule="auto"/>
              <w:contextualSpacing/>
              <w:jc w:val="center"/>
            </w:pPr>
            <w:r>
              <w:t xml:space="preserve">Overall Sample </w:t>
            </w:r>
          </w:p>
          <w:p w14:paraId="6FFCB131" w14:textId="77777777" w:rsidR="00C23CD8" w:rsidRDefault="00C23CD8" w:rsidP="00C23CD8">
            <w:pPr>
              <w:spacing w:line="276" w:lineRule="auto"/>
              <w:contextualSpacing/>
              <w:jc w:val="center"/>
            </w:pPr>
            <w:r>
              <w:t>(n = 2,595)</w:t>
            </w:r>
          </w:p>
        </w:tc>
      </w:tr>
      <w:tr w:rsidR="00C23CD8" w14:paraId="42F78736" w14:textId="77777777" w:rsidTr="00AD1C20">
        <w:tc>
          <w:tcPr>
            <w:tcW w:w="4566" w:type="dxa"/>
            <w:gridSpan w:val="3"/>
            <w:tcBorders>
              <w:bottom w:val="single" w:sz="8" w:space="0" w:color="auto"/>
            </w:tcBorders>
          </w:tcPr>
          <w:p w14:paraId="7CF1BE98" w14:textId="77777777" w:rsidR="00C23CD8" w:rsidRDefault="00C23CD8" w:rsidP="00C23CD8">
            <w:pPr>
              <w:spacing w:before="400" w:after="400" w:line="276" w:lineRule="auto"/>
              <w:contextualSpacing/>
              <w:jc w:val="center"/>
            </w:pPr>
          </w:p>
          <w:p w14:paraId="6129C28E" w14:textId="77777777" w:rsidR="00C23CD8" w:rsidRDefault="00C23CD8" w:rsidP="00C23CD8">
            <w:pPr>
              <w:spacing w:before="400" w:after="400" w:line="276" w:lineRule="auto"/>
              <w:contextualSpacing/>
              <w:jc w:val="center"/>
              <w:rPr>
                <w:i/>
                <w:iCs/>
              </w:rPr>
            </w:pPr>
            <w:r>
              <w:t>Demographic Variables</w:t>
            </w:r>
          </w:p>
        </w:tc>
        <w:tc>
          <w:tcPr>
            <w:tcW w:w="2396" w:type="dxa"/>
            <w:gridSpan w:val="4"/>
            <w:tcBorders>
              <w:top w:val="single" w:sz="8" w:space="0" w:color="auto"/>
              <w:bottom w:val="single" w:sz="8" w:space="0" w:color="auto"/>
            </w:tcBorders>
          </w:tcPr>
          <w:p w14:paraId="1A19ACD0" w14:textId="77777777" w:rsidR="00C23CD8" w:rsidRDefault="00C23CD8" w:rsidP="00C23CD8">
            <w:pPr>
              <w:spacing w:before="400" w:after="400" w:line="276" w:lineRule="auto"/>
              <w:contextualSpacing/>
              <w:jc w:val="center"/>
              <w:rPr>
                <w:i/>
                <w:iCs/>
              </w:rPr>
            </w:pPr>
          </w:p>
          <w:p w14:paraId="66075844" w14:textId="77777777" w:rsidR="00C23CD8" w:rsidRPr="00024771" w:rsidRDefault="00C23CD8" w:rsidP="00C23CD8">
            <w:pPr>
              <w:spacing w:before="400" w:after="400" w:line="276" w:lineRule="auto"/>
              <w:contextualSpacing/>
              <w:jc w:val="center"/>
              <w:rPr>
                <w:i/>
                <w:iCs/>
              </w:rPr>
            </w:pPr>
            <w:r>
              <w:rPr>
                <w:i/>
                <w:iCs/>
              </w:rPr>
              <w:t>N</w:t>
            </w:r>
          </w:p>
        </w:tc>
        <w:tc>
          <w:tcPr>
            <w:tcW w:w="2398" w:type="dxa"/>
            <w:gridSpan w:val="3"/>
            <w:tcBorders>
              <w:top w:val="single" w:sz="8" w:space="0" w:color="auto"/>
              <w:bottom w:val="single" w:sz="8" w:space="0" w:color="auto"/>
            </w:tcBorders>
          </w:tcPr>
          <w:p w14:paraId="42D20517" w14:textId="77777777" w:rsidR="00C23CD8" w:rsidRDefault="00C23CD8" w:rsidP="00C23CD8">
            <w:pPr>
              <w:spacing w:before="400" w:after="400" w:line="276" w:lineRule="auto"/>
              <w:contextualSpacing/>
              <w:jc w:val="center"/>
              <w:rPr>
                <w:i/>
                <w:iCs/>
              </w:rPr>
            </w:pPr>
          </w:p>
          <w:p w14:paraId="0E1A1BC6" w14:textId="77777777" w:rsidR="00C23CD8" w:rsidRDefault="00C23CD8" w:rsidP="00C23CD8">
            <w:pPr>
              <w:spacing w:before="400" w:after="400" w:line="276" w:lineRule="auto"/>
              <w:contextualSpacing/>
              <w:jc w:val="center"/>
              <w:rPr>
                <w:i/>
                <w:iCs/>
              </w:rPr>
            </w:pPr>
            <w:r>
              <w:rPr>
                <w:i/>
                <w:iCs/>
              </w:rPr>
              <w:t>%</w:t>
            </w:r>
          </w:p>
          <w:p w14:paraId="1AA83B4C" w14:textId="77777777" w:rsidR="00C23CD8" w:rsidRPr="00024771" w:rsidRDefault="00C23CD8" w:rsidP="00C23CD8">
            <w:pPr>
              <w:spacing w:before="400" w:after="400" w:line="276" w:lineRule="auto"/>
              <w:contextualSpacing/>
              <w:jc w:val="center"/>
              <w:rPr>
                <w:i/>
                <w:iCs/>
              </w:rPr>
            </w:pPr>
          </w:p>
        </w:tc>
      </w:tr>
      <w:tr w:rsidR="00C23CD8" w14:paraId="3A9642B6" w14:textId="77777777" w:rsidTr="00AD1C20">
        <w:tc>
          <w:tcPr>
            <w:tcW w:w="2355" w:type="dxa"/>
            <w:gridSpan w:val="2"/>
          </w:tcPr>
          <w:p w14:paraId="2D0AE9BA" w14:textId="77777777" w:rsidR="00C23CD8" w:rsidRDefault="00C23CD8" w:rsidP="00C23CD8">
            <w:pPr>
              <w:spacing w:line="276" w:lineRule="auto"/>
              <w:contextualSpacing/>
            </w:pPr>
            <w:r>
              <w:t xml:space="preserve">             Sex</w:t>
            </w:r>
          </w:p>
        </w:tc>
        <w:tc>
          <w:tcPr>
            <w:tcW w:w="2615" w:type="dxa"/>
            <w:gridSpan w:val="2"/>
          </w:tcPr>
          <w:p w14:paraId="16B54683" w14:textId="77777777" w:rsidR="00C23CD8" w:rsidRDefault="00C23CD8" w:rsidP="00C23CD8">
            <w:pPr>
              <w:spacing w:line="276" w:lineRule="auto"/>
              <w:contextualSpacing/>
            </w:pPr>
          </w:p>
        </w:tc>
        <w:tc>
          <w:tcPr>
            <w:tcW w:w="1442" w:type="dxa"/>
            <w:gridSpan w:val="2"/>
          </w:tcPr>
          <w:p w14:paraId="435EBD12" w14:textId="77777777" w:rsidR="00C23CD8" w:rsidRDefault="00C23CD8" w:rsidP="00C23CD8">
            <w:pPr>
              <w:spacing w:line="276" w:lineRule="auto"/>
              <w:contextualSpacing/>
            </w:pPr>
          </w:p>
        </w:tc>
        <w:tc>
          <w:tcPr>
            <w:tcW w:w="1466" w:type="dxa"/>
            <w:gridSpan w:val="2"/>
          </w:tcPr>
          <w:p w14:paraId="24883F32" w14:textId="77777777" w:rsidR="00C23CD8" w:rsidRDefault="00C23CD8" w:rsidP="00C23CD8">
            <w:pPr>
              <w:spacing w:line="276" w:lineRule="auto"/>
              <w:contextualSpacing/>
            </w:pPr>
          </w:p>
        </w:tc>
        <w:tc>
          <w:tcPr>
            <w:tcW w:w="1482" w:type="dxa"/>
            <w:gridSpan w:val="2"/>
          </w:tcPr>
          <w:p w14:paraId="19ED2AF9" w14:textId="77777777" w:rsidR="00C23CD8" w:rsidRDefault="00C23CD8" w:rsidP="00C23CD8">
            <w:pPr>
              <w:spacing w:line="276" w:lineRule="auto"/>
              <w:contextualSpacing/>
            </w:pPr>
          </w:p>
        </w:tc>
      </w:tr>
      <w:tr w:rsidR="00C23CD8" w14:paraId="2AB97F31" w14:textId="77777777" w:rsidTr="00AD1C20">
        <w:tc>
          <w:tcPr>
            <w:tcW w:w="2096" w:type="dxa"/>
          </w:tcPr>
          <w:p w14:paraId="318A190F" w14:textId="77777777" w:rsidR="00C23CD8" w:rsidRDefault="00C23CD8" w:rsidP="00C23CD8">
            <w:pPr>
              <w:spacing w:line="276" w:lineRule="auto"/>
              <w:contextualSpacing/>
              <w:jc w:val="center"/>
            </w:pPr>
          </w:p>
        </w:tc>
        <w:tc>
          <w:tcPr>
            <w:tcW w:w="2470" w:type="dxa"/>
            <w:gridSpan w:val="2"/>
          </w:tcPr>
          <w:p w14:paraId="19F01F3B" w14:textId="77777777" w:rsidR="00C23CD8" w:rsidRDefault="00C23CD8" w:rsidP="00C23CD8">
            <w:pPr>
              <w:spacing w:line="276" w:lineRule="auto"/>
              <w:contextualSpacing/>
              <w:jc w:val="center"/>
            </w:pPr>
            <w:r>
              <w:t>Male</w:t>
            </w:r>
          </w:p>
        </w:tc>
        <w:tc>
          <w:tcPr>
            <w:tcW w:w="2396" w:type="dxa"/>
            <w:gridSpan w:val="4"/>
            <w:vMerge w:val="restart"/>
          </w:tcPr>
          <w:p w14:paraId="2BEAD88D" w14:textId="77777777" w:rsidR="00C23CD8" w:rsidRDefault="00C23CD8" w:rsidP="00C23CD8">
            <w:pPr>
              <w:spacing w:line="276" w:lineRule="auto"/>
              <w:contextualSpacing/>
              <w:jc w:val="center"/>
            </w:pPr>
            <w:r>
              <w:t>1201</w:t>
            </w:r>
          </w:p>
          <w:p w14:paraId="6B8262F3" w14:textId="77777777" w:rsidR="00C23CD8" w:rsidRDefault="00C23CD8" w:rsidP="00C23CD8">
            <w:pPr>
              <w:spacing w:line="276" w:lineRule="auto"/>
              <w:contextualSpacing/>
              <w:jc w:val="center"/>
            </w:pPr>
            <w:r>
              <w:t>1352</w:t>
            </w:r>
          </w:p>
        </w:tc>
        <w:tc>
          <w:tcPr>
            <w:tcW w:w="2398" w:type="dxa"/>
            <w:gridSpan w:val="3"/>
            <w:vMerge w:val="restart"/>
          </w:tcPr>
          <w:p w14:paraId="041AFA4B" w14:textId="77777777" w:rsidR="00C23CD8" w:rsidRDefault="00C23CD8" w:rsidP="00C23CD8">
            <w:pPr>
              <w:spacing w:line="276" w:lineRule="auto"/>
              <w:contextualSpacing/>
              <w:jc w:val="center"/>
            </w:pPr>
            <w:r>
              <w:t>46.28</w:t>
            </w:r>
          </w:p>
          <w:p w14:paraId="1A00C605" w14:textId="77777777" w:rsidR="00C23CD8" w:rsidRDefault="00C23CD8" w:rsidP="00C23CD8">
            <w:pPr>
              <w:spacing w:line="276" w:lineRule="auto"/>
              <w:contextualSpacing/>
              <w:jc w:val="center"/>
            </w:pPr>
            <w:r>
              <w:t>52.10</w:t>
            </w:r>
          </w:p>
        </w:tc>
      </w:tr>
      <w:tr w:rsidR="00C23CD8" w14:paraId="11CA631C" w14:textId="77777777" w:rsidTr="00AD1C20">
        <w:tc>
          <w:tcPr>
            <w:tcW w:w="2096" w:type="dxa"/>
          </w:tcPr>
          <w:p w14:paraId="29513852" w14:textId="77777777" w:rsidR="00C23CD8" w:rsidRDefault="00C23CD8" w:rsidP="00C23CD8">
            <w:pPr>
              <w:spacing w:line="276" w:lineRule="auto"/>
              <w:contextualSpacing/>
              <w:jc w:val="center"/>
            </w:pPr>
          </w:p>
        </w:tc>
        <w:tc>
          <w:tcPr>
            <w:tcW w:w="2470" w:type="dxa"/>
            <w:gridSpan w:val="2"/>
          </w:tcPr>
          <w:p w14:paraId="2BEA5A23" w14:textId="77777777" w:rsidR="00C23CD8" w:rsidRDefault="00C23CD8" w:rsidP="00C23CD8">
            <w:pPr>
              <w:spacing w:line="276" w:lineRule="auto"/>
              <w:contextualSpacing/>
              <w:jc w:val="center"/>
            </w:pPr>
            <w:r>
              <w:t>Female</w:t>
            </w:r>
          </w:p>
        </w:tc>
        <w:tc>
          <w:tcPr>
            <w:tcW w:w="2396" w:type="dxa"/>
            <w:gridSpan w:val="4"/>
            <w:vMerge/>
          </w:tcPr>
          <w:p w14:paraId="5890BAF8" w14:textId="77777777" w:rsidR="00C23CD8" w:rsidRDefault="00C23CD8" w:rsidP="00C23CD8">
            <w:pPr>
              <w:spacing w:line="276" w:lineRule="auto"/>
              <w:contextualSpacing/>
              <w:jc w:val="center"/>
            </w:pPr>
          </w:p>
        </w:tc>
        <w:tc>
          <w:tcPr>
            <w:tcW w:w="2398" w:type="dxa"/>
            <w:gridSpan w:val="3"/>
            <w:vMerge/>
          </w:tcPr>
          <w:p w14:paraId="43619628" w14:textId="77777777" w:rsidR="00C23CD8" w:rsidRDefault="00C23CD8" w:rsidP="00C23CD8">
            <w:pPr>
              <w:spacing w:line="276" w:lineRule="auto"/>
              <w:contextualSpacing/>
              <w:jc w:val="center"/>
            </w:pPr>
          </w:p>
        </w:tc>
      </w:tr>
      <w:tr w:rsidR="00C23CD8" w14:paraId="7F19691F" w14:textId="77777777" w:rsidTr="00AD1C20">
        <w:tc>
          <w:tcPr>
            <w:tcW w:w="2096" w:type="dxa"/>
          </w:tcPr>
          <w:p w14:paraId="1C48F633" w14:textId="77777777" w:rsidR="00C23CD8" w:rsidRDefault="00C23CD8" w:rsidP="00C23CD8">
            <w:pPr>
              <w:spacing w:line="276" w:lineRule="auto"/>
              <w:contextualSpacing/>
              <w:jc w:val="center"/>
            </w:pPr>
            <w:r>
              <w:t>Race/Ethnicity</w:t>
            </w:r>
          </w:p>
        </w:tc>
        <w:tc>
          <w:tcPr>
            <w:tcW w:w="2470" w:type="dxa"/>
            <w:gridSpan w:val="2"/>
          </w:tcPr>
          <w:p w14:paraId="3619D1E1" w14:textId="77777777" w:rsidR="00C23CD8" w:rsidRDefault="00C23CD8" w:rsidP="00C23CD8">
            <w:pPr>
              <w:spacing w:line="276" w:lineRule="auto"/>
              <w:contextualSpacing/>
              <w:jc w:val="center"/>
            </w:pPr>
          </w:p>
        </w:tc>
        <w:tc>
          <w:tcPr>
            <w:tcW w:w="1175" w:type="dxa"/>
            <w:gridSpan w:val="2"/>
          </w:tcPr>
          <w:p w14:paraId="179565EE" w14:textId="77777777" w:rsidR="00C23CD8" w:rsidRDefault="00C23CD8" w:rsidP="00C23CD8">
            <w:pPr>
              <w:spacing w:line="276" w:lineRule="auto"/>
              <w:contextualSpacing/>
              <w:jc w:val="center"/>
            </w:pPr>
          </w:p>
        </w:tc>
        <w:tc>
          <w:tcPr>
            <w:tcW w:w="1221" w:type="dxa"/>
            <w:gridSpan w:val="2"/>
          </w:tcPr>
          <w:p w14:paraId="59740FFC" w14:textId="77777777" w:rsidR="00C23CD8" w:rsidRDefault="00C23CD8" w:rsidP="00C23CD8">
            <w:pPr>
              <w:spacing w:line="276" w:lineRule="auto"/>
              <w:contextualSpacing/>
              <w:jc w:val="center"/>
            </w:pPr>
          </w:p>
        </w:tc>
        <w:tc>
          <w:tcPr>
            <w:tcW w:w="1179" w:type="dxa"/>
            <w:gridSpan w:val="2"/>
          </w:tcPr>
          <w:p w14:paraId="54961D0C" w14:textId="77777777" w:rsidR="00C23CD8" w:rsidRDefault="00C23CD8" w:rsidP="00C23CD8">
            <w:pPr>
              <w:spacing w:line="276" w:lineRule="auto"/>
              <w:contextualSpacing/>
              <w:jc w:val="center"/>
            </w:pPr>
          </w:p>
        </w:tc>
        <w:tc>
          <w:tcPr>
            <w:tcW w:w="1219" w:type="dxa"/>
          </w:tcPr>
          <w:p w14:paraId="1DE541C8" w14:textId="77777777" w:rsidR="00C23CD8" w:rsidRDefault="00C23CD8" w:rsidP="00C23CD8">
            <w:pPr>
              <w:spacing w:line="276" w:lineRule="auto"/>
              <w:contextualSpacing/>
              <w:jc w:val="center"/>
            </w:pPr>
          </w:p>
        </w:tc>
      </w:tr>
      <w:tr w:rsidR="00C23CD8" w14:paraId="75741DC5" w14:textId="77777777" w:rsidTr="00AD1C20">
        <w:tc>
          <w:tcPr>
            <w:tcW w:w="2096" w:type="dxa"/>
          </w:tcPr>
          <w:p w14:paraId="0CE2D7CE" w14:textId="77777777" w:rsidR="00C23CD8" w:rsidRDefault="00C23CD8" w:rsidP="00C23CD8">
            <w:pPr>
              <w:spacing w:line="276" w:lineRule="auto"/>
              <w:contextualSpacing/>
              <w:jc w:val="center"/>
            </w:pPr>
          </w:p>
        </w:tc>
        <w:tc>
          <w:tcPr>
            <w:tcW w:w="2470" w:type="dxa"/>
            <w:gridSpan w:val="2"/>
          </w:tcPr>
          <w:p w14:paraId="757DB1F4" w14:textId="77777777" w:rsidR="00C23CD8" w:rsidRDefault="00C23CD8" w:rsidP="00C23CD8">
            <w:pPr>
              <w:spacing w:line="276" w:lineRule="auto"/>
              <w:contextualSpacing/>
              <w:jc w:val="center"/>
            </w:pPr>
            <w:r>
              <w:t>White</w:t>
            </w:r>
          </w:p>
        </w:tc>
        <w:tc>
          <w:tcPr>
            <w:tcW w:w="2396" w:type="dxa"/>
            <w:gridSpan w:val="4"/>
            <w:vMerge w:val="restart"/>
          </w:tcPr>
          <w:p w14:paraId="7220DFB7" w14:textId="77777777" w:rsidR="00C23CD8" w:rsidRDefault="00C23CD8" w:rsidP="00C23CD8">
            <w:pPr>
              <w:spacing w:line="276" w:lineRule="auto"/>
              <w:contextualSpacing/>
              <w:jc w:val="center"/>
            </w:pPr>
            <w:r>
              <w:t>1072</w:t>
            </w:r>
          </w:p>
          <w:p w14:paraId="723355E8" w14:textId="77777777" w:rsidR="00C23CD8" w:rsidRDefault="00C23CD8" w:rsidP="00C23CD8">
            <w:pPr>
              <w:spacing w:line="276" w:lineRule="auto"/>
              <w:contextualSpacing/>
              <w:jc w:val="center"/>
            </w:pPr>
            <w:r>
              <w:t>1083</w:t>
            </w:r>
          </w:p>
          <w:p w14:paraId="36738ACF" w14:textId="77777777" w:rsidR="00C23CD8" w:rsidRDefault="00C23CD8" w:rsidP="00C23CD8">
            <w:pPr>
              <w:spacing w:line="276" w:lineRule="auto"/>
              <w:contextualSpacing/>
              <w:jc w:val="center"/>
            </w:pPr>
            <w:r>
              <w:t>296</w:t>
            </w:r>
          </w:p>
        </w:tc>
        <w:tc>
          <w:tcPr>
            <w:tcW w:w="2398" w:type="dxa"/>
            <w:gridSpan w:val="3"/>
            <w:vMerge w:val="restart"/>
          </w:tcPr>
          <w:p w14:paraId="09A105D6" w14:textId="77777777" w:rsidR="00C23CD8" w:rsidRDefault="00C23CD8" w:rsidP="00C23CD8">
            <w:pPr>
              <w:spacing w:line="276" w:lineRule="auto"/>
              <w:contextualSpacing/>
              <w:jc w:val="center"/>
            </w:pPr>
            <w:r>
              <w:t>41.31</w:t>
            </w:r>
          </w:p>
          <w:p w14:paraId="0169A608" w14:textId="77777777" w:rsidR="00C23CD8" w:rsidRDefault="00C23CD8" w:rsidP="00C23CD8">
            <w:pPr>
              <w:spacing w:line="276" w:lineRule="auto"/>
              <w:contextualSpacing/>
              <w:jc w:val="center"/>
            </w:pPr>
            <w:r>
              <w:t>41.73</w:t>
            </w:r>
          </w:p>
          <w:p w14:paraId="4D1338BA" w14:textId="77777777" w:rsidR="00C23CD8" w:rsidRDefault="00C23CD8" w:rsidP="00C23CD8">
            <w:pPr>
              <w:spacing w:line="276" w:lineRule="auto"/>
              <w:contextualSpacing/>
              <w:jc w:val="center"/>
            </w:pPr>
            <w:r>
              <w:t>11.41</w:t>
            </w:r>
          </w:p>
        </w:tc>
      </w:tr>
      <w:tr w:rsidR="00C23CD8" w14:paraId="78737E86" w14:textId="77777777" w:rsidTr="00AD1C20">
        <w:tc>
          <w:tcPr>
            <w:tcW w:w="2096" w:type="dxa"/>
          </w:tcPr>
          <w:p w14:paraId="02A710F2" w14:textId="77777777" w:rsidR="00C23CD8" w:rsidRDefault="00C23CD8" w:rsidP="00C23CD8">
            <w:pPr>
              <w:spacing w:line="276" w:lineRule="auto"/>
              <w:contextualSpacing/>
              <w:jc w:val="center"/>
            </w:pPr>
          </w:p>
        </w:tc>
        <w:tc>
          <w:tcPr>
            <w:tcW w:w="2470" w:type="dxa"/>
            <w:gridSpan w:val="2"/>
          </w:tcPr>
          <w:p w14:paraId="5E41C97C" w14:textId="77777777" w:rsidR="00C23CD8" w:rsidRDefault="00C23CD8" w:rsidP="00C23CD8">
            <w:pPr>
              <w:spacing w:line="276" w:lineRule="auto"/>
              <w:contextualSpacing/>
              <w:jc w:val="center"/>
            </w:pPr>
            <w:r>
              <w:t>Black</w:t>
            </w:r>
          </w:p>
        </w:tc>
        <w:tc>
          <w:tcPr>
            <w:tcW w:w="2396" w:type="dxa"/>
            <w:gridSpan w:val="4"/>
            <w:vMerge/>
          </w:tcPr>
          <w:p w14:paraId="1CDB9562" w14:textId="77777777" w:rsidR="00C23CD8" w:rsidRDefault="00C23CD8" w:rsidP="00C23CD8">
            <w:pPr>
              <w:spacing w:line="276" w:lineRule="auto"/>
              <w:contextualSpacing/>
              <w:jc w:val="center"/>
            </w:pPr>
          </w:p>
        </w:tc>
        <w:tc>
          <w:tcPr>
            <w:tcW w:w="2398" w:type="dxa"/>
            <w:gridSpan w:val="3"/>
            <w:vMerge/>
          </w:tcPr>
          <w:p w14:paraId="2EFE9A55" w14:textId="77777777" w:rsidR="00C23CD8" w:rsidRDefault="00C23CD8" w:rsidP="00C23CD8">
            <w:pPr>
              <w:spacing w:line="276" w:lineRule="auto"/>
              <w:contextualSpacing/>
              <w:jc w:val="center"/>
            </w:pPr>
          </w:p>
        </w:tc>
      </w:tr>
      <w:tr w:rsidR="00C23CD8" w14:paraId="718034C6" w14:textId="77777777" w:rsidTr="00AD1C20">
        <w:tc>
          <w:tcPr>
            <w:tcW w:w="2096" w:type="dxa"/>
          </w:tcPr>
          <w:p w14:paraId="01C9DE1C" w14:textId="77777777" w:rsidR="00C23CD8" w:rsidRDefault="00C23CD8" w:rsidP="00C23CD8">
            <w:pPr>
              <w:spacing w:line="276" w:lineRule="auto"/>
              <w:contextualSpacing/>
              <w:jc w:val="center"/>
            </w:pPr>
          </w:p>
        </w:tc>
        <w:tc>
          <w:tcPr>
            <w:tcW w:w="2470" w:type="dxa"/>
            <w:gridSpan w:val="2"/>
          </w:tcPr>
          <w:p w14:paraId="385A7C5D" w14:textId="77777777" w:rsidR="00C23CD8" w:rsidRDefault="00C23CD8" w:rsidP="00C23CD8">
            <w:pPr>
              <w:spacing w:line="276" w:lineRule="auto"/>
              <w:contextualSpacing/>
              <w:jc w:val="center"/>
            </w:pPr>
            <w:r w:rsidRPr="00B4339A">
              <w:t>Hispanic, Latino, or Spanis</w:t>
            </w:r>
            <w:r>
              <w:t>h</w:t>
            </w:r>
          </w:p>
        </w:tc>
        <w:tc>
          <w:tcPr>
            <w:tcW w:w="2396" w:type="dxa"/>
            <w:gridSpan w:val="4"/>
            <w:vMerge/>
          </w:tcPr>
          <w:p w14:paraId="0261CB5E" w14:textId="77777777" w:rsidR="00C23CD8" w:rsidRDefault="00C23CD8" w:rsidP="00C23CD8">
            <w:pPr>
              <w:spacing w:line="276" w:lineRule="auto"/>
              <w:contextualSpacing/>
              <w:jc w:val="center"/>
            </w:pPr>
          </w:p>
        </w:tc>
        <w:tc>
          <w:tcPr>
            <w:tcW w:w="2398" w:type="dxa"/>
            <w:gridSpan w:val="3"/>
            <w:vMerge/>
          </w:tcPr>
          <w:p w14:paraId="7CC37584" w14:textId="77777777" w:rsidR="00C23CD8" w:rsidRDefault="00C23CD8" w:rsidP="00C23CD8">
            <w:pPr>
              <w:spacing w:line="276" w:lineRule="auto"/>
              <w:contextualSpacing/>
              <w:jc w:val="center"/>
            </w:pPr>
          </w:p>
        </w:tc>
      </w:tr>
      <w:tr w:rsidR="00C23CD8" w14:paraId="18D7CCC1" w14:textId="77777777" w:rsidTr="00AD1C20">
        <w:tc>
          <w:tcPr>
            <w:tcW w:w="2096" w:type="dxa"/>
          </w:tcPr>
          <w:p w14:paraId="5E758F62" w14:textId="77777777" w:rsidR="00C23CD8" w:rsidRDefault="00C23CD8" w:rsidP="00C23CD8">
            <w:pPr>
              <w:spacing w:line="276" w:lineRule="auto"/>
              <w:contextualSpacing/>
              <w:jc w:val="center"/>
            </w:pPr>
          </w:p>
        </w:tc>
        <w:tc>
          <w:tcPr>
            <w:tcW w:w="2470" w:type="dxa"/>
            <w:gridSpan w:val="2"/>
          </w:tcPr>
          <w:p w14:paraId="5F0A7B64" w14:textId="77777777" w:rsidR="00C23CD8" w:rsidRPr="00B4339A" w:rsidRDefault="00C23CD8" w:rsidP="00C23CD8">
            <w:pPr>
              <w:spacing w:before="240" w:line="276" w:lineRule="auto"/>
              <w:contextualSpacing/>
              <w:jc w:val="center"/>
            </w:pPr>
            <w:r>
              <w:t>Asian</w:t>
            </w:r>
          </w:p>
        </w:tc>
        <w:tc>
          <w:tcPr>
            <w:tcW w:w="2396" w:type="dxa"/>
            <w:gridSpan w:val="4"/>
            <w:vMerge w:val="restart"/>
          </w:tcPr>
          <w:p w14:paraId="302C8E89" w14:textId="77777777" w:rsidR="00C23CD8" w:rsidRDefault="00C23CD8" w:rsidP="00C23CD8">
            <w:pPr>
              <w:spacing w:line="276" w:lineRule="auto"/>
              <w:contextualSpacing/>
              <w:jc w:val="center"/>
            </w:pPr>
            <w:r>
              <w:t>51</w:t>
            </w:r>
          </w:p>
          <w:p w14:paraId="3864E421" w14:textId="77777777" w:rsidR="00C23CD8" w:rsidRDefault="00C23CD8" w:rsidP="00C23CD8">
            <w:pPr>
              <w:spacing w:line="276" w:lineRule="auto"/>
              <w:contextualSpacing/>
              <w:jc w:val="center"/>
            </w:pPr>
            <w:r>
              <w:t>29</w:t>
            </w:r>
          </w:p>
          <w:p w14:paraId="11908EF9" w14:textId="77777777" w:rsidR="00C23CD8" w:rsidRDefault="00C23CD8" w:rsidP="00C23CD8">
            <w:pPr>
              <w:spacing w:line="276" w:lineRule="auto"/>
              <w:contextualSpacing/>
              <w:jc w:val="center"/>
            </w:pPr>
            <w:r>
              <w:t>60</w:t>
            </w:r>
          </w:p>
        </w:tc>
        <w:tc>
          <w:tcPr>
            <w:tcW w:w="2398" w:type="dxa"/>
            <w:gridSpan w:val="3"/>
            <w:vMerge w:val="restart"/>
          </w:tcPr>
          <w:p w14:paraId="71C996C8" w14:textId="77777777" w:rsidR="00C23CD8" w:rsidRDefault="00C23CD8" w:rsidP="00C23CD8">
            <w:pPr>
              <w:spacing w:line="276" w:lineRule="auto"/>
              <w:contextualSpacing/>
              <w:jc w:val="center"/>
            </w:pPr>
            <w:r>
              <w:t>1.97</w:t>
            </w:r>
          </w:p>
          <w:p w14:paraId="5DAA7CED" w14:textId="77777777" w:rsidR="00C23CD8" w:rsidRDefault="00C23CD8" w:rsidP="00C23CD8">
            <w:pPr>
              <w:spacing w:line="276" w:lineRule="auto"/>
              <w:contextualSpacing/>
              <w:jc w:val="center"/>
            </w:pPr>
            <w:r>
              <w:t>1.13</w:t>
            </w:r>
          </w:p>
          <w:p w14:paraId="70877D1E" w14:textId="77777777" w:rsidR="00C23CD8" w:rsidRDefault="00C23CD8" w:rsidP="00C23CD8">
            <w:pPr>
              <w:spacing w:line="276" w:lineRule="auto"/>
              <w:contextualSpacing/>
              <w:jc w:val="center"/>
            </w:pPr>
            <w:r>
              <w:t>2.31</w:t>
            </w:r>
          </w:p>
        </w:tc>
      </w:tr>
      <w:tr w:rsidR="00C23CD8" w14:paraId="1AD136F7" w14:textId="77777777" w:rsidTr="00AD1C20">
        <w:tc>
          <w:tcPr>
            <w:tcW w:w="2096" w:type="dxa"/>
          </w:tcPr>
          <w:p w14:paraId="29D6CE79" w14:textId="77777777" w:rsidR="00C23CD8" w:rsidRDefault="00C23CD8" w:rsidP="00C23CD8">
            <w:pPr>
              <w:spacing w:line="276" w:lineRule="auto"/>
              <w:contextualSpacing/>
              <w:jc w:val="center"/>
            </w:pPr>
          </w:p>
        </w:tc>
        <w:tc>
          <w:tcPr>
            <w:tcW w:w="2470" w:type="dxa"/>
            <w:gridSpan w:val="2"/>
          </w:tcPr>
          <w:p w14:paraId="30BBC0F0" w14:textId="77777777" w:rsidR="00C23CD8" w:rsidRDefault="00C23CD8" w:rsidP="00C23CD8">
            <w:pPr>
              <w:spacing w:before="240" w:line="276" w:lineRule="auto"/>
              <w:contextualSpacing/>
              <w:jc w:val="center"/>
            </w:pPr>
            <w:r>
              <w:t>Others</w:t>
            </w:r>
          </w:p>
        </w:tc>
        <w:tc>
          <w:tcPr>
            <w:tcW w:w="2396" w:type="dxa"/>
            <w:gridSpan w:val="4"/>
            <w:vMerge/>
          </w:tcPr>
          <w:p w14:paraId="2DE58DE2" w14:textId="77777777" w:rsidR="00C23CD8" w:rsidRDefault="00C23CD8" w:rsidP="00C23CD8">
            <w:pPr>
              <w:spacing w:line="276" w:lineRule="auto"/>
              <w:contextualSpacing/>
              <w:jc w:val="center"/>
            </w:pPr>
          </w:p>
        </w:tc>
        <w:tc>
          <w:tcPr>
            <w:tcW w:w="2398" w:type="dxa"/>
            <w:gridSpan w:val="3"/>
            <w:vMerge/>
          </w:tcPr>
          <w:p w14:paraId="5A80D0A5" w14:textId="77777777" w:rsidR="00C23CD8" w:rsidRDefault="00C23CD8" w:rsidP="00C23CD8">
            <w:pPr>
              <w:spacing w:line="276" w:lineRule="auto"/>
              <w:contextualSpacing/>
              <w:jc w:val="center"/>
            </w:pPr>
          </w:p>
        </w:tc>
      </w:tr>
      <w:tr w:rsidR="00C23CD8" w14:paraId="4773DD36" w14:textId="77777777" w:rsidTr="00AD1C20">
        <w:tc>
          <w:tcPr>
            <w:tcW w:w="2096" w:type="dxa"/>
          </w:tcPr>
          <w:p w14:paraId="67366038" w14:textId="77777777" w:rsidR="00C23CD8" w:rsidRDefault="00C23CD8" w:rsidP="00C23CD8">
            <w:pPr>
              <w:spacing w:line="276" w:lineRule="auto"/>
              <w:contextualSpacing/>
              <w:jc w:val="center"/>
            </w:pPr>
          </w:p>
        </w:tc>
        <w:tc>
          <w:tcPr>
            <w:tcW w:w="2470" w:type="dxa"/>
            <w:gridSpan w:val="2"/>
          </w:tcPr>
          <w:p w14:paraId="2C1630EB" w14:textId="77777777" w:rsidR="00C23CD8" w:rsidRDefault="00C23CD8" w:rsidP="00C23CD8">
            <w:pPr>
              <w:spacing w:before="240" w:line="276" w:lineRule="auto"/>
              <w:contextualSpacing/>
              <w:jc w:val="center"/>
            </w:pPr>
            <w:r>
              <w:t>Missing/Refused/Don’t Know</w:t>
            </w:r>
          </w:p>
        </w:tc>
        <w:tc>
          <w:tcPr>
            <w:tcW w:w="2396" w:type="dxa"/>
            <w:gridSpan w:val="4"/>
            <w:vMerge/>
          </w:tcPr>
          <w:p w14:paraId="6A5F626A" w14:textId="77777777" w:rsidR="00C23CD8" w:rsidRDefault="00C23CD8" w:rsidP="00C23CD8">
            <w:pPr>
              <w:spacing w:line="276" w:lineRule="auto"/>
              <w:contextualSpacing/>
              <w:jc w:val="center"/>
            </w:pPr>
          </w:p>
        </w:tc>
        <w:tc>
          <w:tcPr>
            <w:tcW w:w="2398" w:type="dxa"/>
            <w:gridSpan w:val="3"/>
            <w:vMerge/>
          </w:tcPr>
          <w:p w14:paraId="684F5B71" w14:textId="77777777" w:rsidR="00C23CD8" w:rsidRDefault="00C23CD8" w:rsidP="00C23CD8">
            <w:pPr>
              <w:spacing w:line="276" w:lineRule="auto"/>
              <w:contextualSpacing/>
              <w:jc w:val="center"/>
            </w:pPr>
          </w:p>
        </w:tc>
      </w:tr>
      <w:tr w:rsidR="00C23CD8" w14:paraId="3D6934A6" w14:textId="77777777" w:rsidTr="00AD1C20">
        <w:tc>
          <w:tcPr>
            <w:tcW w:w="2096" w:type="dxa"/>
          </w:tcPr>
          <w:p w14:paraId="42FA2E51" w14:textId="77777777" w:rsidR="00C23CD8" w:rsidRDefault="00C23CD8" w:rsidP="00C23CD8">
            <w:pPr>
              <w:spacing w:line="276" w:lineRule="auto"/>
              <w:contextualSpacing/>
              <w:jc w:val="center"/>
            </w:pPr>
            <w:r>
              <w:t>Sexual Orientation</w:t>
            </w:r>
          </w:p>
        </w:tc>
        <w:tc>
          <w:tcPr>
            <w:tcW w:w="2470" w:type="dxa"/>
            <w:gridSpan w:val="2"/>
          </w:tcPr>
          <w:p w14:paraId="12CFC121" w14:textId="77777777" w:rsidR="00C23CD8" w:rsidRPr="00B4339A" w:rsidRDefault="00C23CD8" w:rsidP="00C23CD8">
            <w:pPr>
              <w:spacing w:line="276" w:lineRule="auto"/>
              <w:contextualSpacing/>
            </w:pPr>
          </w:p>
        </w:tc>
        <w:tc>
          <w:tcPr>
            <w:tcW w:w="1175" w:type="dxa"/>
            <w:gridSpan w:val="2"/>
          </w:tcPr>
          <w:p w14:paraId="4730D173" w14:textId="77777777" w:rsidR="00C23CD8" w:rsidRDefault="00C23CD8" w:rsidP="00C23CD8">
            <w:pPr>
              <w:spacing w:line="276" w:lineRule="auto"/>
              <w:contextualSpacing/>
            </w:pPr>
          </w:p>
        </w:tc>
        <w:tc>
          <w:tcPr>
            <w:tcW w:w="1221" w:type="dxa"/>
            <w:gridSpan w:val="2"/>
          </w:tcPr>
          <w:p w14:paraId="36E0070A" w14:textId="77777777" w:rsidR="00C23CD8" w:rsidRDefault="00C23CD8" w:rsidP="00C23CD8">
            <w:pPr>
              <w:spacing w:line="276" w:lineRule="auto"/>
              <w:contextualSpacing/>
              <w:jc w:val="center"/>
            </w:pPr>
          </w:p>
        </w:tc>
        <w:tc>
          <w:tcPr>
            <w:tcW w:w="1179" w:type="dxa"/>
            <w:gridSpan w:val="2"/>
          </w:tcPr>
          <w:p w14:paraId="4B7AD171" w14:textId="77777777" w:rsidR="00C23CD8" w:rsidRDefault="00C23CD8" w:rsidP="00C23CD8">
            <w:pPr>
              <w:spacing w:line="276" w:lineRule="auto"/>
              <w:contextualSpacing/>
              <w:jc w:val="center"/>
            </w:pPr>
          </w:p>
        </w:tc>
        <w:tc>
          <w:tcPr>
            <w:tcW w:w="1219" w:type="dxa"/>
          </w:tcPr>
          <w:p w14:paraId="41C1A87A" w14:textId="77777777" w:rsidR="00C23CD8" w:rsidRDefault="00C23CD8" w:rsidP="00C23CD8">
            <w:pPr>
              <w:spacing w:line="276" w:lineRule="auto"/>
              <w:contextualSpacing/>
              <w:jc w:val="center"/>
            </w:pPr>
          </w:p>
        </w:tc>
      </w:tr>
      <w:tr w:rsidR="00C23CD8" w14:paraId="54723843" w14:textId="77777777" w:rsidTr="00AD1C20">
        <w:tc>
          <w:tcPr>
            <w:tcW w:w="2096" w:type="dxa"/>
          </w:tcPr>
          <w:p w14:paraId="0815A677" w14:textId="77777777" w:rsidR="00C23CD8" w:rsidRDefault="00C23CD8" w:rsidP="00C23CD8">
            <w:pPr>
              <w:spacing w:line="276" w:lineRule="auto"/>
              <w:contextualSpacing/>
              <w:jc w:val="center"/>
            </w:pPr>
          </w:p>
        </w:tc>
        <w:tc>
          <w:tcPr>
            <w:tcW w:w="2470" w:type="dxa"/>
            <w:gridSpan w:val="2"/>
          </w:tcPr>
          <w:p w14:paraId="419FD4C2" w14:textId="77777777" w:rsidR="00C23CD8" w:rsidRDefault="00C23CD8" w:rsidP="00C23CD8">
            <w:pPr>
              <w:spacing w:line="276" w:lineRule="auto"/>
              <w:contextualSpacing/>
              <w:jc w:val="center"/>
            </w:pPr>
            <w:r w:rsidRPr="00B4339A">
              <w:t>Gay or lesbian</w:t>
            </w:r>
          </w:p>
        </w:tc>
        <w:tc>
          <w:tcPr>
            <w:tcW w:w="2396" w:type="dxa"/>
            <w:gridSpan w:val="4"/>
            <w:vMerge w:val="restart"/>
          </w:tcPr>
          <w:p w14:paraId="2BB1F2CA" w14:textId="77777777" w:rsidR="00C23CD8" w:rsidRDefault="00C23CD8" w:rsidP="00C23CD8">
            <w:pPr>
              <w:spacing w:line="276" w:lineRule="auto"/>
              <w:contextualSpacing/>
              <w:jc w:val="center"/>
            </w:pPr>
            <w:r>
              <w:t>105</w:t>
            </w:r>
          </w:p>
          <w:p w14:paraId="64BC00D4" w14:textId="77777777" w:rsidR="00C23CD8" w:rsidRDefault="00C23CD8" w:rsidP="00C23CD8">
            <w:pPr>
              <w:spacing w:line="276" w:lineRule="auto"/>
              <w:contextualSpacing/>
              <w:jc w:val="center"/>
            </w:pPr>
            <w:r>
              <w:t>2175</w:t>
            </w:r>
          </w:p>
          <w:p w14:paraId="1B78AFDE" w14:textId="77777777" w:rsidR="00C23CD8" w:rsidRDefault="00C23CD8" w:rsidP="00C23CD8">
            <w:pPr>
              <w:spacing w:line="276" w:lineRule="auto"/>
              <w:contextualSpacing/>
              <w:jc w:val="center"/>
            </w:pPr>
            <w:r>
              <w:t>227</w:t>
            </w:r>
          </w:p>
          <w:p w14:paraId="7FFF8BDF" w14:textId="77777777" w:rsidR="00C23CD8" w:rsidRDefault="00C23CD8" w:rsidP="00C23CD8">
            <w:pPr>
              <w:spacing w:line="276" w:lineRule="auto"/>
              <w:contextualSpacing/>
              <w:jc w:val="center"/>
            </w:pPr>
            <w:r>
              <w:t>66</w:t>
            </w:r>
          </w:p>
          <w:p w14:paraId="09A5DB02" w14:textId="77777777" w:rsidR="00C23CD8" w:rsidRDefault="00C23CD8" w:rsidP="00C23CD8">
            <w:pPr>
              <w:spacing w:line="276" w:lineRule="auto"/>
              <w:contextualSpacing/>
              <w:jc w:val="center"/>
            </w:pPr>
            <w:r>
              <w:t>22</w:t>
            </w:r>
          </w:p>
        </w:tc>
        <w:tc>
          <w:tcPr>
            <w:tcW w:w="2398" w:type="dxa"/>
            <w:gridSpan w:val="3"/>
            <w:vMerge w:val="restart"/>
          </w:tcPr>
          <w:p w14:paraId="3ACF8BE8" w14:textId="77777777" w:rsidR="00C23CD8" w:rsidRDefault="00C23CD8" w:rsidP="00C23CD8">
            <w:pPr>
              <w:spacing w:line="276" w:lineRule="auto"/>
              <w:contextualSpacing/>
              <w:jc w:val="center"/>
            </w:pPr>
            <w:r>
              <w:t>4.05</w:t>
            </w:r>
          </w:p>
          <w:p w14:paraId="47371541" w14:textId="77777777" w:rsidR="00C23CD8" w:rsidRDefault="00C23CD8" w:rsidP="00C23CD8">
            <w:pPr>
              <w:spacing w:line="276" w:lineRule="auto"/>
              <w:contextualSpacing/>
              <w:jc w:val="center"/>
            </w:pPr>
            <w:r>
              <w:t>83.82</w:t>
            </w:r>
          </w:p>
          <w:p w14:paraId="27372D84" w14:textId="77777777" w:rsidR="00C23CD8" w:rsidRDefault="00C23CD8" w:rsidP="00C23CD8">
            <w:pPr>
              <w:spacing w:line="276" w:lineRule="auto"/>
              <w:contextualSpacing/>
              <w:jc w:val="center"/>
            </w:pPr>
            <w:r>
              <w:t>2.54</w:t>
            </w:r>
          </w:p>
          <w:p w14:paraId="0AD9DEB3" w14:textId="77777777" w:rsidR="00C23CD8" w:rsidRDefault="00C23CD8" w:rsidP="00C23CD8">
            <w:pPr>
              <w:spacing w:line="276" w:lineRule="auto"/>
              <w:contextualSpacing/>
              <w:jc w:val="center"/>
            </w:pPr>
            <w:r>
              <w:t>2.54</w:t>
            </w:r>
          </w:p>
          <w:p w14:paraId="63411FEA" w14:textId="77777777" w:rsidR="00C23CD8" w:rsidRDefault="00C23CD8" w:rsidP="00C23CD8">
            <w:pPr>
              <w:spacing w:line="276" w:lineRule="auto"/>
              <w:contextualSpacing/>
              <w:jc w:val="center"/>
            </w:pPr>
            <w:r>
              <w:t>.85</w:t>
            </w:r>
          </w:p>
        </w:tc>
      </w:tr>
      <w:tr w:rsidR="00C23CD8" w14:paraId="76C0170B" w14:textId="77777777" w:rsidTr="00AD1C20">
        <w:tc>
          <w:tcPr>
            <w:tcW w:w="2096" w:type="dxa"/>
          </w:tcPr>
          <w:p w14:paraId="3CE53D87" w14:textId="77777777" w:rsidR="00C23CD8" w:rsidRDefault="00C23CD8" w:rsidP="00C23CD8">
            <w:pPr>
              <w:spacing w:line="276" w:lineRule="auto"/>
              <w:contextualSpacing/>
              <w:jc w:val="center"/>
            </w:pPr>
          </w:p>
        </w:tc>
        <w:tc>
          <w:tcPr>
            <w:tcW w:w="2470" w:type="dxa"/>
            <w:gridSpan w:val="2"/>
          </w:tcPr>
          <w:p w14:paraId="4176400E" w14:textId="77777777" w:rsidR="00C23CD8" w:rsidRPr="00B4339A" w:rsidRDefault="00C23CD8" w:rsidP="00C23CD8">
            <w:pPr>
              <w:spacing w:line="276" w:lineRule="auto"/>
              <w:contextualSpacing/>
              <w:jc w:val="center"/>
            </w:pPr>
            <w:r>
              <w:t>Straight</w:t>
            </w:r>
          </w:p>
        </w:tc>
        <w:tc>
          <w:tcPr>
            <w:tcW w:w="2396" w:type="dxa"/>
            <w:gridSpan w:val="4"/>
            <w:vMerge/>
          </w:tcPr>
          <w:p w14:paraId="70843505" w14:textId="77777777" w:rsidR="00C23CD8" w:rsidRDefault="00C23CD8" w:rsidP="00C23CD8">
            <w:pPr>
              <w:spacing w:line="276" w:lineRule="auto"/>
              <w:contextualSpacing/>
              <w:jc w:val="center"/>
            </w:pPr>
          </w:p>
        </w:tc>
        <w:tc>
          <w:tcPr>
            <w:tcW w:w="2398" w:type="dxa"/>
            <w:gridSpan w:val="3"/>
            <w:vMerge/>
          </w:tcPr>
          <w:p w14:paraId="1AF2FC27" w14:textId="77777777" w:rsidR="00C23CD8" w:rsidRDefault="00C23CD8" w:rsidP="00C23CD8">
            <w:pPr>
              <w:spacing w:line="276" w:lineRule="auto"/>
              <w:contextualSpacing/>
              <w:jc w:val="center"/>
            </w:pPr>
          </w:p>
        </w:tc>
      </w:tr>
      <w:tr w:rsidR="00C23CD8" w14:paraId="191B8DEA" w14:textId="77777777" w:rsidTr="00AD1C20">
        <w:tc>
          <w:tcPr>
            <w:tcW w:w="2096" w:type="dxa"/>
          </w:tcPr>
          <w:p w14:paraId="4240E7A6" w14:textId="77777777" w:rsidR="00C23CD8" w:rsidRDefault="00C23CD8" w:rsidP="00C23CD8">
            <w:pPr>
              <w:spacing w:line="276" w:lineRule="auto"/>
              <w:contextualSpacing/>
              <w:jc w:val="center"/>
            </w:pPr>
          </w:p>
        </w:tc>
        <w:tc>
          <w:tcPr>
            <w:tcW w:w="2470" w:type="dxa"/>
            <w:gridSpan w:val="2"/>
          </w:tcPr>
          <w:p w14:paraId="4F039F73" w14:textId="77777777" w:rsidR="00C23CD8" w:rsidRDefault="00C23CD8" w:rsidP="00C23CD8">
            <w:pPr>
              <w:spacing w:line="276" w:lineRule="auto"/>
              <w:contextualSpacing/>
              <w:jc w:val="center"/>
            </w:pPr>
            <w:r w:rsidRPr="00B4339A">
              <w:t>Bisexual</w:t>
            </w:r>
          </w:p>
        </w:tc>
        <w:tc>
          <w:tcPr>
            <w:tcW w:w="2396" w:type="dxa"/>
            <w:gridSpan w:val="4"/>
            <w:vMerge/>
          </w:tcPr>
          <w:p w14:paraId="5908D7F1" w14:textId="77777777" w:rsidR="00C23CD8" w:rsidRDefault="00C23CD8" w:rsidP="00C23CD8">
            <w:pPr>
              <w:spacing w:line="276" w:lineRule="auto"/>
              <w:contextualSpacing/>
              <w:jc w:val="center"/>
            </w:pPr>
          </w:p>
        </w:tc>
        <w:tc>
          <w:tcPr>
            <w:tcW w:w="2398" w:type="dxa"/>
            <w:gridSpan w:val="3"/>
            <w:vMerge/>
          </w:tcPr>
          <w:p w14:paraId="4351183C" w14:textId="77777777" w:rsidR="00C23CD8" w:rsidRDefault="00C23CD8" w:rsidP="00C23CD8">
            <w:pPr>
              <w:spacing w:line="276" w:lineRule="auto"/>
              <w:contextualSpacing/>
              <w:jc w:val="center"/>
            </w:pPr>
          </w:p>
        </w:tc>
      </w:tr>
      <w:tr w:rsidR="00C23CD8" w14:paraId="5BF5A00F" w14:textId="77777777" w:rsidTr="00AD1C20">
        <w:tc>
          <w:tcPr>
            <w:tcW w:w="2096" w:type="dxa"/>
          </w:tcPr>
          <w:p w14:paraId="512014DC" w14:textId="77777777" w:rsidR="00C23CD8" w:rsidRDefault="00C23CD8" w:rsidP="00C23CD8">
            <w:pPr>
              <w:spacing w:line="276" w:lineRule="auto"/>
              <w:contextualSpacing/>
              <w:jc w:val="center"/>
            </w:pPr>
          </w:p>
        </w:tc>
        <w:tc>
          <w:tcPr>
            <w:tcW w:w="2470" w:type="dxa"/>
            <w:gridSpan w:val="2"/>
          </w:tcPr>
          <w:p w14:paraId="56CD275E" w14:textId="77777777" w:rsidR="00C23CD8" w:rsidRPr="00B4339A" w:rsidRDefault="00C23CD8" w:rsidP="00C23CD8">
            <w:pPr>
              <w:spacing w:line="276" w:lineRule="auto"/>
              <w:contextualSpacing/>
              <w:jc w:val="center"/>
            </w:pPr>
            <w:r>
              <w:t>Others</w:t>
            </w:r>
          </w:p>
        </w:tc>
        <w:tc>
          <w:tcPr>
            <w:tcW w:w="2396" w:type="dxa"/>
            <w:gridSpan w:val="4"/>
            <w:vMerge/>
          </w:tcPr>
          <w:p w14:paraId="176C2D1F" w14:textId="77777777" w:rsidR="00C23CD8" w:rsidRDefault="00C23CD8" w:rsidP="00C23CD8">
            <w:pPr>
              <w:spacing w:line="276" w:lineRule="auto"/>
              <w:contextualSpacing/>
              <w:jc w:val="center"/>
            </w:pPr>
          </w:p>
        </w:tc>
        <w:tc>
          <w:tcPr>
            <w:tcW w:w="2398" w:type="dxa"/>
            <w:gridSpan w:val="3"/>
            <w:vMerge/>
          </w:tcPr>
          <w:p w14:paraId="2C0BCE49" w14:textId="77777777" w:rsidR="00C23CD8" w:rsidRDefault="00C23CD8" w:rsidP="00C23CD8">
            <w:pPr>
              <w:spacing w:line="276" w:lineRule="auto"/>
              <w:contextualSpacing/>
              <w:jc w:val="center"/>
            </w:pPr>
          </w:p>
        </w:tc>
      </w:tr>
      <w:tr w:rsidR="00C23CD8" w14:paraId="08BA5872" w14:textId="77777777" w:rsidTr="00AD1C20">
        <w:tc>
          <w:tcPr>
            <w:tcW w:w="2096" w:type="dxa"/>
          </w:tcPr>
          <w:p w14:paraId="790A3B9C" w14:textId="77777777" w:rsidR="00C23CD8" w:rsidRDefault="00C23CD8" w:rsidP="00C23CD8">
            <w:pPr>
              <w:spacing w:line="276" w:lineRule="auto"/>
              <w:contextualSpacing/>
              <w:jc w:val="center"/>
            </w:pPr>
          </w:p>
        </w:tc>
        <w:tc>
          <w:tcPr>
            <w:tcW w:w="2470" w:type="dxa"/>
            <w:gridSpan w:val="2"/>
          </w:tcPr>
          <w:p w14:paraId="189DB98C" w14:textId="77777777" w:rsidR="00C23CD8" w:rsidRDefault="00C23CD8" w:rsidP="00C23CD8">
            <w:pPr>
              <w:spacing w:line="276" w:lineRule="auto"/>
              <w:contextualSpacing/>
              <w:jc w:val="center"/>
            </w:pPr>
            <w:r>
              <w:t>Missing/Refused</w:t>
            </w:r>
          </w:p>
        </w:tc>
        <w:tc>
          <w:tcPr>
            <w:tcW w:w="2396" w:type="dxa"/>
            <w:gridSpan w:val="4"/>
            <w:vMerge/>
          </w:tcPr>
          <w:p w14:paraId="75E3FCA8" w14:textId="77777777" w:rsidR="00C23CD8" w:rsidRDefault="00C23CD8" w:rsidP="00C23CD8">
            <w:pPr>
              <w:spacing w:line="276" w:lineRule="auto"/>
              <w:contextualSpacing/>
              <w:jc w:val="center"/>
            </w:pPr>
          </w:p>
        </w:tc>
        <w:tc>
          <w:tcPr>
            <w:tcW w:w="2398" w:type="dxa"/>
            <w:gridSpan w:val="3"/>
            <w:vMerge/>
          </w:tcPr>
          <w:p w14:paraId="4660C034" w14:textId="77777777" w:rsidR="00C23CD8" w:rsidRDefault="00C23CD8" w:rsidP="00C23CD8">
            <w:pPr>
              <w:spacing w:line="276" w:lineRule="auto"/>
              <w:contextualSpacing/>
              <w:jc w:val="center"/>
            </w:pPr>
          </w:p>
        </w:tc>
      </w:tr>
      <w:tr w:rsidR="00C23CD8" w14:paraId="5AB285ED" w14:textId="77777777" w:rsidTr="00AD1C20">
        <w:tc>
          <w:tcPr>
            <w:tcW w:w="2096" w:type="dxa"/>
          </w:tcPr>
          <w:p w14:paraId="6FDFC0D0" w14:textId="77777777" w:rsidR="00C23CD8" w:rsidRDefault="00C23CD8" w:rsidP="00C23CD8">
            <w:pPr>
              <w:spacing w:line="276" w:lineRule="auto"/>
              <w:contextualSpacing/>
              <w:jc w:val="center"/>
            </w:pPr>
            <w:r>
              <w:t>Region</w:t>
            </w:r>
          </w:p>
        </w:tc>
        <w:tc>
          <w:tcPr>
            <w:tcW w:w="2470" w:type="dxa"/>
            <w:gridSpan w:val="2"/>
          </w:tcPr>
          <w:p w14:paraId="75F4DCA0" w14:textId="77777777" w:rsidR="00C23CD8" w:rsidRDefault="00C23CD8" w:rsidP="00C23CD8">
            <w:pPr>
              <w:spacing w:line="276" w:lineRule="auto"/>
              <w:contextualSpacing/>
              <w:jc w:val="center"/>
            </w:pPr>
          </w:p>
        </w:tc>
        <w:tc>
          <w:tcPr>
            <w:tcW w:w="1175" w:type="dxa"/>
            <w:gridSpan w:val="2"/>
          </w:tcPr>
          <w:p w14:paraId="4DC0EA13" w14:textId="77777777" w:rsidR="00C23CD8" w:rsidRDefault="00C23CD8" w:rsidP="00C23CD8">
            <w:pPr>
              <w:spacing w:line="276" w:lineRule="auto"/>
              <w:contextualSpacing/>
            </w:pPr>
          </w:p>
        </w:tc>
        <w:tc>
          <w:tcPr>
            <w:tcW w:w="1221" w:type="dxa"/>
            <w:gridSpan w:val="2"/>
          </w:tcPr>
          <w:p w14:paraId="7CE0AFCB" w14:textId="77777777" w:rsidR="00C23CD8" w:rsidRDefault="00C23CD8" w:rsidP="00C23CD8">
            <w:pPr>
              <w:spacing w:line="276" w:lineRule="auto"/>
              <w:contextualSpacing/>
            </w:pPr>
          </w:p>
        </w:tc>
        <w:tc>
          <w:tcPr>
            <w:tcW w:w="1179" w:type="dxa"/>
            <w:gridSpan w:val="2"/>
          </w:tcPr>
          <w:p w14:paraId="52C4F73B" w14:textId="77777777" w:rsidR="00C23CD8" w:rsidRDefault="00C23CD8" w:rsidP="00C23CD8">
            <w:pPr>
              <w:spacing w:line="276" w:lineRule="auto"/>
              <w:contextualSpacing/>
              <w:jc w:val="center"/>
            </w:pPr>
          </w:p>
        </w:tc>
        <w:tc>
          <w:tcPr>
            <w:tcW w:w="1219" w:type="dxa"/>
          </w:tcPr>
          <w:p w14:paraId="694D6F44" w14:textId="77777777" w:rsidR="00C23CD8" w:rsidRDefault="00C23CD8" w:rsidP="00C23CD8">
            <w:pPr>
              <w:spacing w:line="276" w:lineRule="auto"/>
              <w:contextualSpacing/>
              <w:jc w:val="center"/>
            </w:pPr>
          </w:p>
        </w:tc>
      </w:tr>
      <w:tr w:rsidR="00C23CD8" w14:paraId="469A9CA2" w14:textId="77777777" w:rsidTr="00AD1C20">
        <w:tc>
          <w:tcPr>
            <w:tcW w:w="2096" w:type="dxa"/>
          </w:tcPr>
          <w:p w14:paraId="0DC8C977" w14:textId="77777777" w:rsidR="00C23CD8" w:rsidRDefault="00C23CD8" w:rsidP="00C23CD8">
            <w:pPr>
              <w:spacing w:line="276" w:lineRule="auto"/>
              <w:contextualSpacing/>
              <w:jc w:val="center"/>
            </w:pPr>
          </w:p>
        </w:tc>
        <w:tc>
          <w:tcPr>
            <w:tcW w:w="2470" w:type="dxa"/>
            <w:gridSpan w:val="2"/>
          </w:tcPr>
          <w:p w14:paraId="6AE59113" w14:textId="77777777" w:rsidR="00C23CD8" w:rsidRDefault="00C23CD8" w:rsidP="00C23CD8">
            <w:pPr>
              <w:spacing w:line="276" w:lineRule="auto"/>
              <w:contextualSpacing/>
              <w:jc w:val="center"/>
            </w:pPr>
            <w:r>
              <w:t>Northeast</w:t>
            </w:r>
          </w:p>
        </w:tc>
        <w:tc>
          <w:tcPr>
            <w:tcW w:w="2396" w:type="dxa"/>
            <w:gridSpan w:val="4"/>
            <w:vMerge w:val="restart"/>
          </w:tcPr>
          <w:p w14:paraId="03FB849C" w14:textId="77777777" w:rsidR="00C23CD8" w:rsidRDefault="00C23CD8" w:rsidP="00C23CD8">
            <w:pPr>
              <w:spacing w:line="276" w:lineRule="auto"/>
              <w:contextualSpacing/>
              <w:jc w:val="center"/>
            </w:pPr>
            <w:r>
              <w:rPr>
                <w:lang w:eastAsia="zh-CN"/>
              </w:rPr>
              <w:t>285</w:t>
            </w:r>
          </w:p>
          <w:p w14:paraId="631B0E24" w14:textId="77777777" w:rsidR="00C23CD8" w:rsidRDefault="00C23CD8" w:rsidP="00C23CD8">
            <w:pPr>
              <w:spacing w:line="276" w:lineRule="auto"/>
              <w:contextualSpacing/>
              <w:jc w:val="center"/>
            </w:pPr>
            <w:r>
              <w:t>588</w:t>
            </w:r>
          </w:p>
          <w:p w14:paraId="1FFA6122" w14:textId="77777777" w:rsidR="00C23CD8" w:rsidRDefault="00C23CD8" w:rsidP="00C23CD8">
            <w:pPr>
              <w:spacing w:line="276" w:lineRule="auto"/>
              <w:contextualSpacing/>
              <w:jc w:val="center"/>
            </w:pPr>
            <w:r>
              <w:t>1219</w:t>
            </w:r>
          </w:p>
          <w:p w14:paraId="636D17F6" w14:textId="77777777" w:rsidR="00C23CD8" w:rsidRDefault="00C23CD8" w:rsidP="00C23CD8">
            <w:pPr>
              <w:spacing w:line="276" w:lineRule="auto"/>
              <w:contextualSpacing/>
              <w:jc w:val="center"/>
            </w:pPr>
            <w:r>
              <w:t>492</w:t>
            </w:r>
          </w:p>
          <w:p w14:paraId="6B3D2490" w14:textId="77777777" w:rsidR="00C23CD8" w:rsidRDefault="00C23CD8" w:rsidP="00C23CD8">
            <w:pPr>
              <w:spacing w:line="276" w:lineRule="auto"/>
              <w:contextualSpacing/>
              <w:jc w:val="center"/>
            </w:pPr>
            <w:r>
              <w:t>11</w:t>
            </w:r>
          </w:p>
        </w:tc>
        <w:tc>
          <w:tcPr>
            <w:tcW w:w="2398" w:type="dxa"/>
            <w:gridSpan w:val="3"/>
            <w:vMerge w:val="restart"/>
          </w:tcPr>
          <w:p w14:paraId="23B08D3E" w14:textId="77777777" w:rsidR="00C23CD8" w:rsidRDefault="00C23CD8" w:rsidP="00C23CD8">
            <w:pPr>
              <w:spacing w:line="276" w:lineRule="auto"/>
              <w:contextualSpacing/>
              <w:jc w:val="center"/>
              <w:rPr>
                <w:lang w:eastAsia="zh-CN"/>
              </w:rPr>
            </w:pPr>
            <w:r>
              <w:t>10.98</w:t>
            </w:r>
          </w:p>
          <w:p w14:paraId="472750C6" w14:textId="77777777" w:rsidR="00C23CD8" w:rsidRDefault="00C23CD8" w:rsidP="00C23CD8">
            <w:pPr>
              <w:spacing w:line="276" w:lineRule="auto"/>
              <w:contextualSpacing/>
              <w:jc w:val="center"/>
            </w:pPr>
            <w:r>
              <w:t>22.66</w:t>
            </w:r>
          </w:p>
          <w:p w14:paraId="4A52A02F" w14:textId="77777777" w:rsidR="00C23CD8" w:rsidRDefault="00C23CD8" w:rsidP="00C23CD8">
            <w:pPr>
              <w:spacing w:line="276" w:lineRule="auto"/>
              <w:contextualSpacing/>
              <w:jc w:val="center"/>
            </w:pPr>
            <w:r>
              <w:t>46.97</w:t>
            </w:r>
          </w:p>
          <w:p w14:paraId="5ED80643" w14:textId="77777777" w:rsidR="00C23CD8" w:rsidRDefault="00C23CD8" w:rsidP="00C23CD8">
            <w:pPr>
              <w:spacing w:line="276" w:lineRule="auto"/>
              <w:contextualSpacing/>
              <w:jc w:val="center"/>
            </w:pPr>
            <w:r>
              <w:t>18.96</w:t>
            </w:r>
          </w:p>
          <w:p w14:paraId="2075145B" w14:textId="77777777" w:rsidR="00C23CD8" w:rsidRDefault="00C23CD8" w:rsidP="00C23CD8">
            <w:pPr>
              <w:spacing w:line="276" w:lineRule="auto"/>
              <w:contextualSpacing/>
              <w:jc w:val="center"/>
            </w:pPr>
            <w:r>
              <w:t>.43</w:t>
            </w:r>
          </w:p>
        </w:tc>
      </w:tr>
      <w:tr w:rsidR="00C23CD8" w14:paraId="0146F339" w14:textId="77777777" w:rsidTr="00AD1C20">
        <w:tc>
          <w:tcPr>
            <w:tcW w:w="2096" w:type="dxa"/>
          </w:tcPr>
          <w:p w14:paraId="3477C7D2" w14:textId="77777777" w:rsidR="00C23CD8" w:rsidRDefault="00C23CD8" w:rsidP="00C23CD8">
            <w:pPr>
              <w:spacing w:line="276" w:lineRule="auto"/>
              <w:contextualSpacing/>
              <w:jc w:val="center"/>
            </w:pPr>
          </w:p>
        </w:tc>
        <w:tc>
          <w:tcPr>
            <w:tcW w:w="2470" w:type="dxa"/>
            <w:gridSpan w:val="2"/>
          </w:tcPr>
          <w:p w14:paraId="72399C60" w14:textId="77777777" w:rsidR="00C23CD8" w:rsidRDefault="00C23CD8" w:rsidP="00C23CD8">
            <w:pPr>
              <w:spacing w:line="276" w:lineRule="auto"/>
              <w:contextualSpacing/>
              <w:jc w:val="center"/>
            </w:pPr>
            <w:r>
              <w:t>North Central</w:t>
            </w:r>
          </w:p>
        </w:tc>
        <w:tc>
          <w:tcPr>
            <w:tcW w:w="2396" w:type="dxa"/>
            <w:gridSpan w:val="4"/>
            <w:vMerge/>
          </w:tcPr>
          <w:p w14:paraId="27310DF5" w14:textId="77777777" w:rsidR="00C23CD8" w:rsidRDefault="00C23CD8" w:rsidP="00C23CD8">
            <w:pPr>
              <w:spacing w:line="276" w:lineRule="auto"/>
              <w:contextualSpacing/>
              <w:jc w:val="center"/>
            </w:pPr>
          </w:p>
        </w:tc>
        <w:tc>
          <w:tcPr>
            <w:tcW w:w="2398" w:type="dxa"/>
            <w:gridSpan w:val="3"/>
            <w:vMerge/>
          </w:tcPr>
          <w:p w14:paraId="1FF125E1" w14:textId="77777777" w:rsidR="00C23CD8" w:rsidRDefault="00C23CD8" w:rsidP="00C23CD8">
            <w:pPr>
              <w:spacing w:line="276" w:lineRule="auto"/>
              <w:contextualSpacing/>
              <w:jc w:val="center"/>
            </w:pPr>
          </w:p>
        </w:tc>
      </w:tr>
      <w:tr w:rsidR="00C23CD8" w14:paraId="2BEC625B" w14:textId="77777777" w:rsidTr="00AD1C20">
        <w:tc>
          <w:tcPr>
            <w:tcW w:w="2096" w:type="dxa"/>
          </w:tcPr>
          <w:p w14:paraId="19ED73F4" w14:textId="77777777" w:rsidR="00C23CD8" w:rsidRDefault="00C23CD8" w:rsidP="00C23CD8">
            <w:pPr>
              <w:spacing w:line="276" w:lineRule="auto"/>
              <w:contextualSpacing/>
              <w:jc w:val="center"/>
            </w:pPr>
          </w:p>
        </w:tc>
        <w:tc>
          <w:tcPr>
            <w:tcW w:w="2470" w:type="dxa"/>
            <w:gridSpan w:val="2"/>
          </w:tcPr>
          <w:p w14:paraId="45860B7E" w14:textId="77777777" w:rsidR="00C23CD8" w:rsidRDefault="00C23CD8" w:rsidP="00C23CD8">
            <w:pPr>
              <w:spacing w:line="276" w:lineRule="auto"/>
              <w:contextualSpacing/>
              <w:jc w:val="center"/>
            </w:pPr>
            <w:r>
              <w:t>South</w:t>
            </w:r>
          </w:p>
        </w:tc>
        <w:tc>
          <w:tcPr>
            <w:tcW w:w="2396" w:type="dxa"/>
            <w:gridSpan w:val="4"/>
            <w:vMerge/>
          </w:tcPr>
          <w:p w14:paraId="4273BA6D" w14:textId="77777777" w:rsidR="00C23CD8" w:rsidRDefault="00C23CD8" w:rsidP="00C23CD8">
            <w:pPr>
              <w:spacing w:line="276" w:lineRule="auto"/>
              <w:contextualSpacing/>
              <w:jc w:val="center"/>
            </w:pPr>
          </w:p>
        </w:tc>
        <w:tc>
          <w:tcPr>
            <w:tcW w:w="2398" w:type="dxa"/>
            <w:gridSpan w:val="3"/>
            <w:vMerge/>
          </w:tcPr>
          <w:p w14:paraId="6CC3BB11" w14:textId="77777777" w:rsidR="00C23CD8" w:rsidRDefault="00C23CD8" w:rsidP="00C23CD8">
            <w:pPr>
              <w:spacing w:line="276" w:lineRule="auto"/>
              <w:contextualSpacing/>
              <w:jc w:val="center"/>
            </w:pPr>
          </w:p>
        </w:tc>
      </w:tr>
      <w:tr w:rsidR="00C23CD8" w14:paraId="400BD64B" w14:textId="77777777" w:rsidTr="00AD1C20">
        <w:tc>
          <w:tcPr>
            <w:tcW w:w="2096" w:type="dxa"/>
          </w:tcPr>
          <w:p w14:paraId="2685F52F" w14:textId="77777777" w:rsidR="00C23CD8" w:rsidRDefault="00C23CD8" w:rsidP="00C23CD8">
            <w:pPr>
              <w:spacing w:line="276" w:lineRule="auto"/>
              <w:contextualSpacing/>
              <w:jc w:val="center"/>
            </w:pPr>
          </w:p>
        </w:tc>
        <w:tc>
          <w:tcPr>
            <w:tcW w:w="2470" w:type="dxa"/>
            <w:gridSpan w:val="2"/>
          </w:tcPr>
          <w:p w14:paraId="7C1BC16B" w14:textId="77777777" w:rsidR="00C23CD8" w:rsidRDefault="00C23CD8" w:rsidP="00C23CD8">
            <w:pPr>
              <w:spacing w:line="276" w:lineRule="auto"/>
              <w:contextualSpacing/>
              <w:jc w:val="center"/>
            </w:pPr>
            <w:r>
              <w:t>West</w:t>
            </w:r>
          </w:p>
        </w:tc>
        <w:tc>
          <w:tcPr>
            <w:tcW w:w="2396" w:type="dxa"/>
            <w:gridSpan w:val="4"/>
            <w:vMerge/>
          </w:tcPr>
          <w:p w14:paraId="4FD832A9" w14:textId="77777777" w:rsidR="00C23CD8" w:rsidRDefault="00C23CD8" w:rsidP="00C23CD8">
            <w:pPr>
              <w:spacing w:line="276" w:lineRule="auto"/>
              <w:contextualSpacing/>
              <w:jc w:val="center"/>
            </w:pPr>
          </w:p>
        </w:tc>
        <w:tc>
          <w:tcPr>
            <w:tcW w:w="2398" w:type="dxa"/>
            <w:gridSpan w:val="3"/>
            <w:vMerge/>
          </w:tcPr>
          <w:p w14:paraId="341C62EC" w14:textId="77777777" w:rsidR="00C23CD8" w:rsidRDefault="00C23CD8" w:rsidP="00C23CD8">
            <w:pPr>
              <w:spacing w:line="276" w:lineRule="auto"/>
              <w:contextualSpacing/>
              <w:jc w:val="center"/>
            </w:pPr>
          </w:p>
        </w:tc>
      </w:tr>
      <w:tr w:rsidR="00C23CD8" w14:paraId="6C496533" w14:textId="77777777" w:rsidTr="00AD1C20">
        <w:tc>
          <w:tcPr>
            <w:tcW w:w="2096" w:type="dxa"/>
            <w:tcBorders>
              <w:bottom w:val="single" w:sz="12" w:space="0" w:color="auto"/>
            </w:tcBorders>
          </w:tcPr>
          <w:p w14:paraId="2128DDEE" w14:textId="77777777" w:rsidR="00C23CD8" w:rsidRDefault="00C23CD8" w:rsidP="00C23CD8">
            <w:pPr>
              <w:spacing w:line="276" w:lineRule="auto"/>
              <w:contextualSpacing/>
              <w:jc w:val="center"/>
            </w:pPr>
          </w:p>
        </w:tc>
        <w:tc>
          <w:tcPr>
            <w:tcW w:w="2470" w:type="dxa"/>
            <w:gridSpan w:val="2"/>
            <w:tcBorders>
              <w:bottom w:val="single" w:sz="12" w:space="0" w:color="auto"/>
            </w:tcBorders>
          </w:tcPr>
          <w:p w14:paraId="37D6AF68" w14:textId="77777777" w:rsidR="00C23CD8" w:rsidRDefault="00C23CD8" w:rsidP="00C23CD8">
            <w:pPr>
              <w:spacing w:line="276" w:lineRule="auto"/>
              <w:contextualSpacing/>
              <w:jc w:val="center"/>
            </w:pPr>
            <w:r>
              <w:t>Others</w:t>
            </w:r>
          </w:p>
        </w:tc>
        <w:tc>
          <w:tcPr>
            <w:tcW w:w="2396" w:type="dxa"/>
            <w:gridSpan w:val="4"/>
            <w:vMerge/>
            <w:tcBorders>
              <w:bottom w:val="single" w:sz="12" w:space="0" w:color="auto"/>
            </w:tcBorders>
          </w:tcPr>
          <w:p w14:paraId="4213E83F" w14:textId="77777777" w:rsidR="00C23CD8" w:rsidRDefault="00C23CD8" w:rsidP="00C23CD8">
            <w:pPr>
              <w:spacing w:line="276" w:lineRule="auto"/>
              <w:contextualSpacing/>
              <w:jc w:val="center"/>
            </w:pPr>
          </w:p>
        </w:tc>
        <w:tc>
          <w:tcPr>
            <w:tcW w:w="2398" w:type="dxa"/>
            <w:gridSpan w:val="3"/>
            <w:vMerge/>
            <w:tcBorders>
              <w:bottom w:val="single" w:sz="12" w:space="0" w:color="auto"/>
            </w:tcBorders>
          </w:tcPr>
          <w:p w14:paraId="10C18CF6" w14:textId="77777777" w:rsidR="00C23CD8" w:rsidRDefault="00C23CD8" w:rsidP="00C23CD8">
            <w:pPr>
              <w:spacing w:line="276" w:lineRule="auto"/>
              <w:contextualSpacing/>
              <w:jc w:val="center"/>
            </w:pPr>
          </w:p>
        </w:tc>
      </w:tr>
    </w:tbl>
    <w:p w14:paraId="56BC3955" w14:textId="77777777" w:rsidR="00C23CD8" w:rsidRDefault="00C23CD8" w:rsidP="00C23CD8">
      <w:pPr>
        <w:spacing w:line="276" w:lineRule="auto"/>
      </w:pPr>
    </w:p>
    <w:p w14:paraId="0DF049A0" w14:textId="77777777" w:rsidR="00C23CD8" w:rsidRDefault="00C23CD8" w:rsidP="00C23CD8">
      <w:pPr>
        <w:spacing w:line="276" w:lineRule="auto"/>
      </w:pPr>
    </w:p>
    <w:p w14:paraId="56452723" w14:textId="77777777" w:rsidR="00C23CD8" w:rsidRDefault="00C23CD8" w:rsidP="00C23CD8"/>
    <w:p w14:paraId="5FA81534" w14:textId="77777777" w:rsidR="00C23CD8" w:rsidRDefault="00C23CD8" w:rsidP="00671932"/>
    <w:p w14:paraId="3B68A6B9" w14:textId="77777777" w:rsidR="001F49CD" w:rsidRDefault="001F49CD" w:rsidP="00671932"/>
    <w:p w14:paraId="40B536C4" w14:textId="77777777" w:rsidR="001F49CD" w:rsidRDefault="001F49CD" w:rsidP="00671932"/>
    <w:p w14:paraId="03B84A75" w14:textId="77777777" w:rsidR="001F49CD" w:rsidRDefault="001F49CD" w:rsidP="001F49CD">
      <w:pPr>
        <w:contextualSpacing/>
        <w:rPr>
          <w:b/>
          <w:bCs/>
        </w:rPr>
      </w:pPr>
      <w:r>
        <w:rPr>
          <w:b/>
          <w:bCs/>
        </w:rPr>
        <w:t>Table 2</w:t>
      </w:r>
    </w:p>
    <w:p w14:paraId="500D29AB" w14:textId="77777777" w:rsidR="001F49CD" w:rsidRPr="00004971" w:rsidRDefault="001F49CD" w:rsidP="001F49CD">
      <w:pPr>
        <w:spacing w:line="276" w:lineRule="auto"/>
        <w:contextualSpacing/>
        <w:rPr>
          <w:i/>
          <w:iCs/>
        </w:rPr>
      </w:pPr>
      <w:r>
        <w:rPr>
          <w:i/>
          <w:iCs/>
        </w:rPr>
        <w:t>A Summary of Latent Factors, Scales, and Distributions</w:t>
      </w:r>
    </w:p>
    <w:tbl>
      <w:tblPr>
        <w:tblStyle w:val="TableGrid"/>
        <w:tblW w:w="9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2"/>
        <w:gridCol w:w="1718"/>
        <w:gridCol w:w="466"/>
        <w:gridCol w:w="1964"/>
        <w:gridCol w:w="74"/>
        <w:gridCol w:w="16"/>
        <w:gridCol w:w="1080"/>
        <w:gridCol w:w="450"/>
        <w:gridCol w:w="29"/>
        <w:gridCol w:w="207"/>
        <w:gridCol w:w="1474"/>
        <w:gridCol w:w="201"/>
      </w:tblGrid>
      <w:tr w:rsidR="001F49CD" w14:paraId="3D82FDDA" w14:textId="77777777" w:rsidTr="00AD1C20">
        <w:trPr>
          <w:gridAfter w:val="1"/>
          <w:wAfter w:w="201" w:type="dxa"/>
        </w:trPr>
        <w:tc>
          <w:tcPr>
            <w:tcW w:w="1882" w:type="dxa"/>
            <w:tcBorders>
              <w:top w:val="single" w:sz="12" w:space="0" w:color="auto"/>
              <w:bottom w:val="single" w:sz="8" w:space="0" w:color="auto"/>
            </w:tcBorders>
          </w:tcPr>
          <w:p w14:paraId="240463AF" w14:textId="77777777" w:rsidR="001F49CD" w:rsidRDefault="001F49CD" w:rsidP="00AD1C20">
            <w:pPr>
              <w:spacing w:before="400" w:after="400"/>
              <w:contextualSpacing/>
              <w:jc w:val="center"/>
            </w:pPr>
            <w:r>
              <w:t>Latent Factor</w:t>
            </w:r>
          </w:p>
        </w:tc>
        <w:tc>
          <w:tcPr>
            <w:tcW w:w="1718" w:type="dxa"/>
            <w:tcBorders>
              <w:top w:val="single" w:sz="12" w:space="0" w:color="auto"/>
              <w:bottom w:val="single" w:sz="8" w:space="0" w:color="auto"/>
            </w:tcBorders>
          </w:tcPr>
          <w:p w14:paraId="5770ECE4" w14:textId="77777777" w:rsidR="001F49CD" w:rsidRPr="00CC3B6E" w:rsidRDefault="001F49CD" w:rsidP="00AD1C20">
            <w:pPr>
              <w:spacing w:before="400" w:after="400"/>
              <w:contextualSpacing/>
              <w:jc w:val="center"/>
            </w:pPr>
            <w:r w:rsidRPr="00CC3B6E">
              <w:t>Scale</w:t>
            </w:r>
          </w:p>
        </w:tc>
        <w:tc>
          <w:tcPr>
            <w:tcW w:w="2504" w:type="dxa"/>
            <w:gridSpan w:val="3"/>
            <w:tcBorders>
              <w:top w:val="single" w:sz="12" w:space="0" w:color="auto"/>
              <w:bottom w:val="single" w:sz="8" w:space="0" w:color="auto"/>
            </w:tcBorders>
          </w:tcPr>
          <w:p w14:paraId="223CC923" w14:textId="77777777" w:rsidR="001F49CD" w:rsidRPr="00CC3B6E" w:rsidRDefault="001F49CD" w:rsidP="00AD1C20">
            <w:pPr>
              <w:spacing w:before="400" w:after="400"/>
              <w:contextualSpacing/>
              <w:jc w:val="center"/>
            </w:pPr>
            <w:r w:rsidRPr="00CC3B6E">
              <w:t>Scoring Type</w:t>
            </w:r>
          </w:p>
        </w:tc>
        <w:tc>
          <w:tcPr>
            <w:tcW w:w="1546" w:type="dxa"/>
            <w:gridSpan w:val="3"/>
            <w:tcBorders>
              <w:top w:val="single" w:sz="12" w:space="0" w:color="auto"/>
              <w:bottom w:val="single" w:sz="8" w:space="0" w:color="auto"/>
            </w:tcBorders>
          </w:tcPr>
          <w:p w14:paraId="10FD032F" w14:textId="77777777" w:rsidR="001F49CD" w:rsidRPr="00CC3B6E" w:rsidRDefault="001F49CD" w:rsidP="00AD1C20">
            <w:pPr>
              <w:spacing w:before="400" w:after="400"/>
              <w:contextualSpacing/>
              <w:jc w:val="center"/>
            </w:pPr>
            <w:r w:rsidRPr="00CC3B6E">
              <w:t>Recode</w:t>
            </w:r>
          </w:p>
        </w:tc>
        <w:tc>
          <w:tcPr>
            <w:tcW w:w="1710" w:type="dxa"/>
            <w:gridSpan w:val="3"/>
            <w:tcBorders>
              <w:top w:val="single" w:sz="12" w:space="0" w:color="auto"/>
              <w:bottom w:val="single" w:sz="8" w:space="0" w:color="auto"/>
            </w:tcBorders>
          </w:tcPr>
          <w:p w14:paraId="556FCFC8" w14:textId="77777777" w:rsidR="001F49CD" w:rsidRPr="00CC3B6E" w:rsidRDefault="001F49CD" w:rsidP="00AD1C20">
            <w:pPr>
              <w:spacing w:before="400" w:after="400"/>
              <w:contextualSpacing/>
              <w:jc w:val="center"/>
            </w:pPr>
            <w:r w:rsidRPr="00CC3B6E">
              <w:t>Sample Distribution</w:t>
            </w:r>
            <w:r>
              <w:t>*</w:t>
            </w:r>
          </w:p>
        </w:tc>
      </w:tr>
      <w:tr w:rsidR="001F49CD" w14:paraId="21D9F9F3" w14:textId="77777777" w:rsidTr="00AD1C20">
        <w:trPr>
          <w:gridAfter w:val="1"/>
          <w:wAfter w:w="201" w:type="dxa"/>
          <w:trHeight w:val="331"/>
        </w:trPr>
        <w:tc>
          <w:tcPr>
            <w:tcW w:w="1882" w:type="dxa"/>
          </w:tcPr>
          <w:p w14:paraId="655177FF" w14:textId="77777777" w:rsidR="001F49CD" w:rsidRDefault="001F49CD" w:rsidP="00AD1C20">
            <w:pPr>
              <w:spacing w:line="276" w:lineRule="auto"/>
              <w:contextualSpacing/>
              <w:jc w:val="center"/>
            </w:pPr>
            <w:r>
              <w:t>Self-esteem</w:t>
            </w:r>
          </w:p>
        </w:tc>
        <w:tc>
          <w:tcPr>
            <w:tcW w:w="2184" w:type="dxa"/>
            <w:gridSpan w:val="2"/>
          </w:tcPr>
          <w:p w14:paraId="01756FBF" w14:textId="77777777" w:rsidR="001F49CD" w:rsidRPr="00B95960"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Rosenberg Self-Esteem Scale (ROSENB; Rosenberg, 1965)</w:t>
            </w:r>
          </w:p>
        </w:tc>
        <w:tc>
          <w:tcPr>
            <w:tcW w:w="2054" w:type="dxa"/>
            <w:gridSpan w:val="3"/>
          </w:tcPr>
          <w:p w14:paraId="114C9A67" w14:textId="77777777" w:rsidR="001F49CD" w:rsidRDefault="001F49CD" w:rsidP="00AD1C20">
            <w:pPr>
              <w:spacing w:line="276" w:lineRule="auto"/>
              <w:contextualSpacing/>
            </w:pPr>
            <w:r>
              <w:t>1 (“Strongly disagree”) to 4 (“Strongly agree”)</w:t>
            </w:r>
          </w:p>
          <w:p w14:paraId="42CC14BF" w14:textId="77777777" w:rsidR="001F49CD" w:rsidRDefault="001F49CD" w:rsidP="00AD1C20">
            <w:pPr>
              <w:spacing w:line="276" w:lineRule="auto"/>
              <w:contextualSpacing/>
            </w:pPr>
          </w:p>
        </w:tc>
        <w:tc>
          <w:tcPr>
            <w:tcW w:w="1559" w:type="dxa"/>
            <w:gridSpan w:val="3"/>
          </w:tcPr>
          <w:p w14:paraId="2A44B2A0" w14:textId="77777777" w:rsidR="001F49CD" w:rsidRDefault="001F49CD" w:rsidP="00AD1C20">
            <w:pPr>
              <w:spacing w:line="276" w:lineRule="auto"/>
              <w:contextualSpacing/>
              <w:jc w:val="center"/>
            </w:pPr>
            <w:r>
              <w:t>Five items</w:t>
            </w:r>
          </w:p>
        </w:tc>
        <w:tc>
          <w:tcPr>
            <w:tcW w:w="1681" w:type="dxa"/>
            <w:gridSpan w:val="2"/>
          </w:tcPr>
          <w:p w14:paraId="28856E02"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59264" behindDoc="0" locked="0" layoutInCell="1" allowOverlap="1" wp14:anchorId="47318B5E" wp14:editId="52BC708F">
                  <wp:simplePos x="0" y="0"/>
                  <wp:positionH relativeFrom="column">
                    <wp:posOffset>26670</wp:posOffset>
                  </wp:positionH>
                  <wp:positionV relativeFrom="paragraph">
                    <wp:posOffset>79691</wp:posOffset>
                  </wp:positionV>
                  <wp:extent cx="895936" cy="645266"/>
                  <wp:effectExtent l="0" t="0" r="6350" b="2540"/>
                  <wp:wrapNone/>
                  <wp:docPr id="609800889"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00889" name="Picture 7" descr="Chart, bar chart&#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895936" cy="645266"/>
                          </a:xfrm>
                          <a:prstGeom prst="rect">
                            <a:avLst/>
                          </a:prstGeom>
                        </pic:spPr>
                      </pic:pic>
                    </a:graphicData>
                  </a:graphic>
                  <wp14:sizeRelH relativeFrom="page">
                    <wp14:pctWidth>0</wp14:pctWidth>
                  </wp14:sizeRelH>
                  <wp14:sizeRelV relativeFrom="page">
                    <wp14:pctHeight>0</wp14:pctHeight>
                  </wp14:sizeRelV>
                </wp:anchor>
              </w:drawing>
            </w:r>
          </w:p>
        </w:tc>
      </w:tr>
      <w:tr w:rsidR="001F49CD" w14:paraId="72418704" w14:textId="77777777" w:rsidTr="00AD1C20">
        <w:trPr>
          <w:gridAfter w:val="1"/>
          <w:wAfter w:w="201" w:type="dxa"/>
        </w:trPr>
        <w:tc>
          <w:tcPr>
            <w:tcW w:w="1882" w:type="dxa"/>
          </w:tcPr>
          <w:p w14:paraId="4256B419" w14:textId="77777777" w:rsidR="001F49CD" w:rsidRDefault="001F49CD" w:rsidP="00AD1C20">
            <w:pPr>
              <w:spacing w:line="276" w:lineRule="auto"/>
              <w:contextualSpacing/>
              <w:jc w:val="center"/>
            </w:pPr>
            <w:r>
              <w:t>Discrimination</w:t>
            </w:r>
          </w:p>
        </w:tc>
        <w:tc>
          <w:tcPr>
            <w:tcW w:w="2184" w:type="dxa"/>
            <w:gridSpan w:val="2"/>
          </w:tcPr>
          <w:p w14:paraId="1347EE3D" w14:textId="77777777" w:rsidR="001F49CD" w:rsidRDefault="001F49CD" w:rsidP="00AD1C20">
            <w:pPr>
              <w:spacing w:line="276" w:lineRule="auto"/>
              <w:contextualSpacing/>
            </w:pPr>
            <w:r w:rsidRPr="00B95960">
              <w:t>Everyday Discrimination</w:t>
            </w:r>
            <w:r>
              <w:t xml:space="preserve"> S</w:t>
            </w:r>
            <w:r w:rsidRPr="00B95960">
              <w:t>cale (EDD</w:t>
            </w:r>
            <w:r>
              <w:t xml:space="preserve">; </w:t>
            </w:r>
            <w:r w:rsidRPr="00B95960">
              <w:t>Williams et al., 1997)</w:t>
            </w:r>
          </w:p>
          <w:p w14:paraId="498B54C1" w14:textId="77777777" w:rsidR="001F49CD" w:rsidRDefault="001F49CD" w:rsidP="00AD1C20">
            <w:pPr>
              <w:spacing w:line="276" w:lineRule="auto"/>
              <w:contextualSpacing/>
            </w:pPr>
          </w:p>
        </w:tc>
        <w:tc>
          <w:tcPr>
            <w:tcW w:w="2054" w:type="dxa"/>
            <w:gridSpan w:val="3"/>
            <w:vMerge w:val="restart"/>
          </w:tcPr>
          <w:p w14:paraId="013F4B9B" w14:textId="77777777" w:rsidR="001F49CD" w:rsidRDefault="001F49CD" w:rsidP="00AD1C20">
            <w:pPr>
              <w:spacing w:line="276" w:lineRule="auto"/>
              <w:contextualSpacing/>
            </w:pPr>
            <w:r>
              <w:t>1 (“Never”) to 6 (“Almost every day”)</w:t>
            </w:r>
          </w:p>
          <w:p w14:paraId="74442477" w14:textId="77777777" w:rsidR="001F49CD" w:rsidRDefault="001F49CD" w:rsidP="00AD1C20">
            <w:pPr>
              <w:spacing w:line="276" w:lineRule="auto"/>
              <w:contextualSpacing/>
            </w:pPr>
          </w:p>
          <w:p w14:paraId="7537DB0B" w14:textId="77777777" w:rsidR="001F49CD" w:rsidRDefault="001F49CD" w:rsidP="00AD1C20">
            <w:pPr>
              <w:spacing w:line="276" w:lineRule="auto"/>
              <w:contextualSpacing/>
            </w:pPr>
          </w:p>
          <w:p w14:paraId="7ADB3D70" w14:textId="77777777" w:rsidR="001F49CD" w:rsidRDefault="001F49CD" w:rsidP="00AD1C20">
            <w:pPr>
              <w:spacing w:line="276" w:lineRule="auto"/>
              <w:contextualSpacing/>
            </w:pPr>
          </w:p>
          <w:p w14:paraId="47D0E90C" w14:textId="77777777" w:rsidR="001F49CD" w:rsidRDefault="001F49CD" w:rsidP="00AD1C20">
            <w:pPr>
              <w:spacing w:line="276" w:lineRule="auto"/>
              <w:contextualSpacing/>
            </w:pPr>
            <w:r>
              <w:t>0 (“Not at all”) to 3 (“Nearly every day”)</w:t>
            </w:r>
          </w:p>
        </w:tc>
        <w:tc>
          <w:tcPr>
            <w:tcW w:w="1530" w:type="dxa"/>
            <w:gridSpan w:val="2"/>
          </w:tcPr>
          <w:p w14:paraId="348958D6" w14:textId="77777777" w:rsidR="001F49CD" w:rsidRDefault="001F49CD" w:rsidP="00AD1C20">
            <w:pPr>
              <w:spacing w:line="276" w:lineRule="auto"/>
              <w:contextualSpacing/>
              <w:jc w:val="center"/>
            </w:pPr>
            <w:r>
              <w:t>\</w:t>
            </w:r>
          </w:p>
        </w:tc>
        <w:tc>
          <w:tcPr>
            <w:tcW w:w="1710" w:type="dxa"/>
            <w:gridSpan w:val="3"/>
            <w:vMerge w:val="restart"/>
          </w:tcPr>
          <w:p w14:paraId="1421DDAA"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61312" behindDoc="0" locked="0" layoutInCell="1" allowOverlap="1" wp14:anchorId="22370EDE" wp14:editId="35422A39">
                  <wp:simplePos x="0" y="0"/>
                  <wp:positionH relativeFrom="column">
                    <wp:posOffset>-12016</wp:posOffset>
                  </wp:positionH>
                  <wp:positionV relativeFrom="paragraph">
                    <wp:posOffset>1229995</wp:posOffset>
                  </wp:positionV>
                  <wp:extent cx="948690" cy="676275"/>
                  <wp:effectExtent l="0" t="0" r="3810" b="0"/>
                  <wp:wrapNone/>
                  <wp:docPr id="1866159587"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59587" name="Picture 10" descr="Chart, bar chart&#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48690" cy="676275"/>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inline distT="0" distB="0" distL="0" distR="0" wp14:anchorId="465AA2CD" wp14:editId="1E246100">
                  <wp:extent cx="948690" cy="653415"/>
                  <wp:effectExtent l="0" t="0" r="3810" b="0"/>
                  <wp:docPr id="109582093"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2093" name="Picture 11" descr="Chart, bar chart&#10;&#10;Description automatically generated"/>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48690" cy="653415"/>
                          </a:xfrm>
                          <a:prstGeom prst="rect">
                            <a:avLst/>
                          </a:prstGeom>
                        </pic:spPr>
                      </pic:pic>
                    </a:graphicData>
                  </a:graphic>
                </wp:inline>
              </w:drawing>
            </w:r>
          </w:p>
        </w:tc>
      </w:tr>
      <w:tr w:rsidR="001F49CD" w14:paraId="00DE2572" w14:textId="77777777" w:rsidTr="00AD1C20">
        <w:trPr>
          <w:gridAfter w:val="1"/>
          <w:wAfter w:w="201" w:type="dxa"/>
        </w:trPr>
        <w:tc>
          <w:tcPr>
            <w:tcW w:w="1882" w:type="dxa"/>
          </w:tcPr>
          <w:p w14:paraId="56E59080" w14:textId="77777777" w:rsidR="001F49CD" w:rsidRDefault="001F49CD" w:rsidP="00AD1C20">
            <w:pPr>
              <w:spacing w:line="276" w:lineRule="auto"/>
              <w:contextualSpacing/>
              <w:jc w:val="center"/>
            </w:pPr>
            <w:r>
              <w:t>Depression</w:t>
            </w:r>
          </w:p>
        </w:tc>
        <w:tc>
          <w:tcPr>
            <w:tcW w:w="2184" w:type="dxa"/>
            <w:gridSpan w:val="2"/>
          </w:tcPr>
          <w:p w14:paraId="3FE555A4" w14:textId="77777777" w:rsidR="001F49CD" w:rsidRPr="00CA2844"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PHQ-9 Depression Screener (Kroenke, Spitzer, &amp; Williams, 2001)</w:t>
            </w:r>
          </w:p>
        </w:tc>
        <w:tc>
          <w:tcPr>
            <w:tcW w:w="2054" w:type="dxa"/>
            <w:gridSpan w:val="3"/>
            <w:vMerge/>
          </w:tcPr>
          <w:p w14:paraId="5C1357EF" w14:textId="77777777" w:rsidR="001F49CD" w:rsidRDefault="001F49CD" w:rsidP="00AD1C20">
            <w:pPr>
              <w:spacing w:line="276" w:lineRule="auto"/>
              <w:contextualSpacing/>
              <w:jc w:val="center"/>
            </w:pPr>
          </w:p>
        </w:tc>
        <w:tc>
          <w:tcPr>
            <w:tcW w:w="1530" w:type="dxa"/>
            <w:gridSpan w:val="2"/>
          </w:tcPr>
          <w:p w14:paraId="6D21401E" w14:textId="77777777" w:rsidR="001F49CD" w:rsidRDefault="001F49CD" w:rsidP="00AD1C20">
            <w:pPr>
              <w:spacing w:line="276" w:lineRule="auto"/>
              <w:contextualSpacing/>
              <w:jc w:val="center"/>
            </w:pPr>
            <w:r>
              <w:t>\</w:t>
            </w:r>
          </w:p>
        </w:tc>
        <w:tc>
          <w:tcPr>
            <w:tcW w:w="1710" w:type="dxa"/>
            <w:gridSpan w:val="3"/>
            <w:vMerge/>
          </w:tcPr>
          <w:p w14:paraId="2FA5A600" w14:textId="77777777" w:rsidR="001F49CD" w:rsidRDefault="001F49CD" w:rsidP="00AD1C20">
            <w:pPr>
              <w:spacing w:line="276" w:lineRule="auto"/>
              <w:contextualSpacing/>
              <w:jc w:val="center"/>
            </w:pPr>
          </w:p>
        </w:tc>
      </w:tr>
      <w:tr w:rsidR="001F49CD" w14:paraId="0FF60948" w14:textId="77777777" w:rsidTr="00AD1C20">
        <w:tc>
          <w:tcPr>
            <w:tcW w:w="1882" w:type="dxa"/>
          </w:tcPr>
          <w:p w14:paraId="654F38EA" w14:textId="77777777" w:rsidR="001F49CD" w:rsidRDefault="001F49CD" w:rsidP="00AD1C20">
            <w:pPr>
              <w:spacing w:line="276" w:lineRule="auto"/>
              <w:contextualSpacing/>
              <w:jc w:val="center"/>
            </w:pPr>
            <w:r>
              <w:t>General Anxiety</w:t>
            </w:r>
          </w:p>
        </w:tc>
        <w:tc>
          <w:tcPr>
            <w:tcW w:w="2184" w:type="dxa"/>
            <w:gridSpan w:val="2"/>
          </w:tcPr>
          <w:p w14:paraId="2B47532F" w14:textId="77777777" w:rsidR="001F49CD" w:rsidRDefault="001F49CD" w:rsidP="00AD1C20">
            <w:pPr>
              <w:spacing w:line="276" w:lineRule="auto"/>
              <w:contextualSpacing/>
            </w:pPr>
            <w:r w:rsidRPr="00CA2844">
              <w:t xml:space="preserve">Generalized Anxiety Disorder </w:t>
            </w:r>
            <w:r>
              <w:t>(</w:t>
            </w:r>
            <w:r w:rsidRPr="00CA2844">
              <w:t>GAD-7</w:t>
            </w:r>
            <w:r>
              <w:t>; Kroenke et al., 2007)</w:t>
            </w:r>
          </w:p>
          <w:p w14:paraId="6A4EFFC6" w14:textId="77777777" w:rsidR="001F49CD" w:rsidRDefault="001F49CD" w:rsidP="00AD1C20">
            <w:pPr>
              <w:spacing w:line="276" w:lineRule="auto"/>
              <w:contextualSpacing/>
            </w:pPr>
          </w:p>
        </w:tc>
        <w:tc>
          <w:tcPr>
            <w:tcW w:w="1964" w:type="dxa"/>
          </w:tcPr>
          <w:p w14:paraId="73B736A1" w14:textId="77777777" w:rsidR="001F49CD" w:rsidRDefault="001F49CD" w:rsidP="00AD1C20">
            <w:pPr>
              <w:spacing w:line="276" w:lineRule="auto"/>
              <w:contextualSpacing/>
            </w:pPr>
            <w:r>
              <w:t>1 (“Not at all”) to 4 (“Nearly every day”)</w:t>
            </w:r>
          </w:p>
        </w:tc>
        <w:tc>
          <w:tcPr>
            <w:tcW w:w="1170" w:type="dxa"/>
            <w:gridSpan w:val="3"/>
          </w:tcPr>
          <w:p w14:paraId="56B7A750" w14:textId="77777777" w:rsidR="001F49CD" w:rsidRDefault="001F49CD" w:rsidP="00AD1C20">
            <w:pPr>
              <w:spacing w:line="276" w:lineRule="auto"/>
              <w:contextualSpacing/>
              <w:jc w:val="center"/>
            </w:pPr>
            <w:r>
              <w:t xml:space="preserve">         \</w:t>
            </w:r>
          </w:p>
        </w:tc>
        <w:tc>
          <w:tcPr>
            <w:tcW w:w="450" w:type="dxa"/>
          </w:tcPr>
          <w:p w14:paraId="5E9A8665" w14:textId="77777777" w:rsidR="001F49CD" w:rsidRDefault="001F49CD" w:rsidP="00AD1C20">
            <w:pPr>
              <w:spacing w:line="276" w:lineRule="auto"/>
              <w:contextualSpacing/>
              <w:jc w:val="center"/>
            </w:pPr>
          </w:p>
        </w:tc>
        <w:tc>
          <w:tcPr>
            <w:tcW w:w="236" w:type="dxa"/>
            <w:gridSpan w:val="2"/>
          </w:tcPr>
          <w:p w14:paraId="6922C4D4" w14:textId="77777777" w:rsidR="001F49CD" w:rsidRDefault="001F49CD" w:rsidP="00AD1C20">
            <w:pPr>
              <w:spacing w:line="276" w:lineRule="auto"/>
              <w:contextualSpacing/>
              <w:jc w:val="center"/>
            </w:pPr>
          </w:p>
        </w:tc>
        <w:tc>
          <w:tcPr>
            <w:tcW w:w="1675" w:type="dxa"/>
            <w:gridSpan w:val="2"/>
          </w:tcPr>
          <w:p w14:paraId="75E5E7AF"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60288" behindDoc="0" locked="0" layoutInCell="1" allowOverlap="1" wp14:anchorId="74A9FE42" wp14:editId="388C3232">
                  <wp:simplePos x="0" y="0"/>
                  <wp:positionH relativeFrom="column">
                    <wp:posOffset>-134620</wp:posOffset>
                  </wp:positionH>
                  <wp:positionV relativeFrom="paragraph">
                    <wp:posOffset>48895</wp:posOffset>
                  </wp:positionV>
                  <wp:extent cx="925781" cy="632268"/>
                  <wp:effectExtent l="0" t="0" r="1905" b="3175"/>
                  <wp:wrapNone/>
                  <wp:docPr id="1191286197"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86197" name="Picture 8" descr="Chart, bar char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25781" cy="632268"/>
                          </a:xfrm>
                          <a:prstGeom prst="rect">
                            <a:avLst/>
                          </a:prstGeom>
                        </pic:spPr>
                      </pic:pic>
                    </a:graphicData>
                  </a:graphic>
                  <wp14:sizeRelH relativeFrom="page">
                    <wp14:pctWidth>0</wp14:pctWidth>
                  </wp14:sizeRelH>
                  <wp14:sizeRelV relativeFrom="page">
                    <wp14:pctHeight>0</wp14:pctHeight>
                  </wp14:sizeRelV>
                </wp:anchor>
              </w:drawing>
            </w:r>
          </w:p>
        </w:tc>
      </w:tr>
      <w:tr w:rsidR="001F49CD" w14:paraId="1F3D417A" w14:textId="77777777" w:rsidTr="00AD1C20">
        <w:trPr>
          <w:gridAfter w:val="1"/>
          <w:wAfter w:w="201" w:type="dxa"/>
        </w:trPr>
        <w:tc>
          <w:tcPr>
            <w:tcW w:w="1882" w:type="dxa"/>
          </w:tcPr>
          <w:p w14:paraId="6CCEC76D" w14:textId="77777777" w:rsidR="001F49CD" w:rsidRDefault="001F49CD" w:rsidP="00AD1C20">
            <w:pPr>
              <w:spacing w:line="276" w:lineRule="auto"/>
              <w:contextualSpacing/>
              <w:jc w:val="center"/>
            </w:pPr>
            <w:r>
              <w:t>Social Anxiety</w:t>
            </w:r>
          </w:p>
        </w:tc>
        <w:tc>
          <w:tcPr>
            <w:tcW w:w="2184" w:type="dxa"/>
            <w:gridSpan w:val="2"/>
          </w:tcPr>
          <w:p w14:paraId="53C58A3F" w14:textId="77777777" w:rsidR="001F49CD" w:rsidRDefault="001F49CD" w:rsidP="00AD1C20">
            <w:pPr>
              <w:spacing w:line="276" w:lineRule="auto"/>
              <w:contextualSpacing/>
            </w:pPr>
            <w:r>
              <w:t>MSALT (Eccles et al., 1989)</w:t>
            </w:r>
          </w:p>
          <w:p w14:paraId="5C557138" w14:textId="77777777" w:rsidR="001F49CD" w:rsidRDefault="001F49CD" w:rsidP="00AD1C20">
            <w:pPr>
              <w:spacing w:line="276" w:lineRule="auto"/>
              <w:contextualSpacing/>
            </w:pPr>
          </w:p>
          <w:p w14:paraId="54E5657B" w14:textId="77777777" w:rsidR="001F49CD" w:rsidRDefault="001F49CD" w:rsidP="00AD1C20">
            <w:pPr>
              <w:spacing w:line="276" w:lineRule="auto"/>
              <w:contextualSpacing/>
            </w:pPr>
          </w:p>
        </w:tc>
        <w:tc>
          <w:tcPr>
            <w:tcW w:w="2054" w:type="dxa"/>
            <w:gridSpan w:val="3"/>
            <w:vMerge w:val="restart"/>
          </w:tcPr>
          <w:p w14:paraId="7F730E59" w14:textId="77777777" w:rsidR="001F49CD" w:rsidRDefault="001F49CD" w:rsidP="00AD1C20">
            <w:pPr>
              <w:spacing w:line="276" w:lineRule="auto"/>
              <w:contextualSpacing/>
            </w:pPr>
            <w:r>
              <w:t>1 (“Never”) to 5 (“Almost always or always”)</w:t>
            </w:r>
          </w:p>
          <w:p w14:paraId="7BFA7765" w14:textId="77777777" w:rsidR="001F49CD" w:rsidRDefault="001F49CD" w:rsidP="00AD1C20">
            <w:pPr>
              <w:spacing w:line="276" w:lineRule="auto"/>
              <w:contextualSpacing/>
            </w:pPr>
          </w:p>
          <w:p w14:paraId="52C362B0" w14:textId="77777777" w:rsidR="001F49CD" w:rsidRDefault="001F49CD" w:rsidP="00AD1C20">
            <w:pPr>
              <w:spacing w:line="276" w:lineRule="auto"/>
              <w:contextualSpacing/>
            </w:pPr>
            <w:r>
              <w:t>1 (“Never”) to 5 (“All of the time”)</w:t>
            </w:r>
          </w:p>
          <w:p w14:paraId="2CADE3AA" w14:textId="77777777" w:rsidR="001F49CD" w:rsidRDefault="001F49CD" w:rsidP="00AD1C20">
            <w:pPr>
              <w:spacing w:line="276" w:lineRule="auto"/>
              <w:contextualSpacing/>
            </w:pPr>
          </w:p>
        </w:tc>
        <w:tc>
          <w:tcPr>
            <w:tcW w:w="1530" w:type="dxa"/>
            <w:gridSpan w:val="2"/>
          </w:tcPr>
          <w:p w14:paraId="2603AF8D" w14:textId="77777777" w:rsidR="001F49CD" w:rsidRDefault="001F49CD" w:rsidP="00AD1C20">
            <w:pPr>
              <w:spacing w:line="276" w:lineRule="auto"/>
              <w:contextualSpacing/>
              <w:jc w:val="center"/>
            </w:pPr>
            <w:r>
              <w:t>\</w:t>
            </w:r>
          </w:p>
        </w:tc>
        <w:tc>
          <w:tcPr>
            <w:tcW w:w="1710" w:type="dxa"/>
            <w:gridSpan w:val="3"/>
            <w:vMerge w:val="restart"/>
          </w:tcPr>
          <w:p w14:paraId="76726FF0" w14:textId="77777777" w:rsidR="001F49CD" w:rsidRDefault="001F49CD" w:rsidP="00AD1C20">
            <w:pPr>
              <w:spacing w:line="276" w:lineRule="auto"/>
              <w:contextualSpacing/>
              <w:jc w:val="center"/>
            </w:pPr>
            <w:r>
              <w:rPr>
                <w:noProof/>
                <w14:ligatures w14:val="standardContextual"/>
              </w:rPr>
              <w:drawing>
                <wp:anchor distT="0" distB="0" distL="114300" distR="114300" simplePos="0" relativeHeight="251662336" behindDoc="0" locked="0" layoutInCell="1" allowOverlap="1" wp14:anchorId="756E8AB1" wp14:editId="2CCBA309">
                  <wp:simplePos x="0" y="0"/>
                  <wp:positionH relativeFrom="column">
                    <wp:posOffset>-14605</wp:posOffset>
                  </wp:positionH>
                  <wp:positionV relativeFrom="paragraph">
                    <wp:posOffset>861060</wp:posOffset>
                  </wp:positionV>
                  <wp:extent cx="1016676" cy="725902"/>
                  <wp:effectExtent l="0" t="0" r="0" b="0"/>
                  <wp:wrapNone/>
                  <wp:docPr id="806298502"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8502" name="Picture 13" descr="Chart, bar chart&#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016676" cy="725902"/>
                          </a:xfrm>
                          <a:prstGeom prst="rect">
                            <a:avLst/>
                          </a:prstGeom>
                        </pic:spPr>
                      </pic:pic>
                    </a:graphicData>
                  </a:graphic>
                  <wp14:sizeRelH relativeFrom="page">
                    <wp14:pctWidth>0</wp14:pctWidth>
                  </wp14:sizeRelH>
                  <wp14:sizeRelV relativeFrom="page">
                    <wp14:pctHeight>0</wp14:pctHeight>
                  </wp14:sizeRelV>
                </wp:anchor>
              </w:drawing>
            </w:r>
            <w:r>
              <w:rPr>
                <w:noProof/>
                <w14:ligatures w14:val="standardContextual"/>
              </w:rPr>
              <w:drawing>
                <wp:anchor distT="0" distB="0" distL="114300" distR="114300" simplePos="0" relativeHeight="251663360" behindDoc="0" locked="0" layoutInCell="1" allowOverlap="1" wp14:anchorId="1B3A5821" wp14:editId="2853A4E2">
                  <wp:simplePos x="0" y="0"/>
                  <wp:positionH relativeFrom="column">
                    <wp:posOffset>-2882</wp:posOffset>
                  </wp:positionH>
                  <wp:positionV relativeFrom="paragraph">
                    <wp:posOffset>-52754</wp:posOffset>
                  </wp:positionV>
                  <wp:extent cx="926465" cy="697865"/>
                  <wp:effectExtent l="0" t="0" r="635" b="635"/>
                  <wp:wrapNone/>
                  <wp:docPr id="1468081182"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81182" name="Picture 9" descr="Chart, bar char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926465" cy="697865"/>
                          </a:xfrm>
                          <a:prstGeom prst="rect">
                            <a:avLst/>
                          </a:prstGeom>
                        </pic:spPr>
                      </pic:pic>
                    </a:graphicData>
                  </a:graphic>
                  <wp14:sizeRelH relativeFrom="page">
                    <wp14:pctWidth>0</wp14:pctWidth>
                  </wp14:sizeRelH>
                  <wp14:sizeRelV relativeFrom="page">
                    <wp14:pctHeight>0</wp14:pctHeight>
                  </wp14:sizeRelV>
                </wp:anchor>
              </w:drawing>
            </w:r>
          </w:p>
        </w:tc>
      </w:tr>
      <w:tr w:rsidR="001F49CD" w14:paraId="248F39A2" w14:textId="77777777" w:rsidTr="00AD1C20">
        <w:trPr>
          <w:gridAfter w:val="1"/>
          <w:wAfter w:w="201" w:type="dxa"/>
        </w:trPr>
        <w:tc>
          <w:tcPr>
            <w:tcW w:w="1882" w:type="dxa"/>
            <w:tcBorders>
              <w:bottom w:val="single" w:sz="12" w:space="0" w:color="auto"/>
            </w:tcBorders>
          </w:tcPr>
          <w:p w14:paraId="0C059F65" w14:textId="77777777" w:rsidR="001F49CD" w:rsidRDefault="001F49CD" w:rsidP="00AD1C20">
            <w:pPr>
              <w:spacing w:line="276" w:lineRule="auto"/>
              <w:contextualSpacing/>
              <w:jc w:val="center"/>
            </w:pPr>
            <w:r>
              <w:t>Psychological Distress</w:t>
            </w:r>
          </w:p>
        </w:tc>
        <w:tc>
          <w:tcPr>
            <w:tcW w:w="2184" w:type="dxa"/>
            <w:gridSpan w:val="2"/>
            <w:tcBorders>
              <w:bottom w:val="single" w:sz="12" w:space="0" w:color="auto"/>
            </w:tcBorders>
          </w:tcPr>
          <w:p w14:paraId="4EC09066" w14:textId="77777777" w:rsidR="001F49CD" w:rsidRPr="00CA2844" w:rsidRDefault="001F49CD" w:rsidP="00AD1C20">
            <w:pPr>
              <w:spacing w:line="276" w:lineRule="auto"/>
            </w:pPr>
            <w:r w:rsidRPr="00CA2844">
              <w:t>Non-Specific</w:t>
            </w:r>
            <w:r>
              <w:t xml:space="preserve"> </w:t>
            </w:r>
            <w:r w:rsidRPr="00CA2844">
              <w:t>Psychological Distress-Kessler K6 (PSYCHDIST</w:t>
            </w:r>
            <w:r>
              <w:t>; Kessler et al., 2010</w:t>
            </w:r>
            <w:r w:rsidRPr="00CA2844">
              <w:t>)</w:t>
            </w:r>
          </w:p>
        </w:tc>
        <w:tc>
          <w:tcPr>
            <w:tcW w:w="2054" w:type="dxa"/>
            <w:gridSpan w:val="3"/>
            <w:vMerge/>
            <w:tcBorders>
              <w:bottom w:val="single" w:sz="12" w:space="0" w:color="auto"/>
            </w:tcBorders>
          </w:tcPr>
          <w:p w14:paraId="4C70876C" w14:textId="77777777" w:rsidR="001F49CD" w:rsidRDefault="001F49CD" w:rsidP="00AD1C20">
            <w:pPr>
              <w:spacing w:line="276" w:lineRule="auto"/>
              <w:contextualSpacing/>
              <w:jc w:val="center"/>
            </w:pPr>
          </w:p>
        </w:tc>
        <w:tc>
          <w:tcPr>
            <w:tcW w:w="1530" w:type="dxa"/>
            <w:gridSpan w:val="2"/>
            <w:tcBorders>
              <w:bottom w:val="single" w:sz="12" w:space="0" w:color="auto"/>
            </w:tcBorders>
          </w:tcPr>
          <w:p w14:paraId="1408296E" w14:textId="77777777" w:rsidR="001F49CD" w:rsidRDefault="001F49CD" w:rsidP="00AD1C20">
            <w:pPr>
              <w:spacing w:line="276" w:lineRule="auto"/>
              <w:contextualSpacing/>
              <w:jc w:val="center"/>
            </w:pPr>
            <w:r>
              <w:t>Six items</w:t>
            </w:r>
          </w:p>
        </w:tc>
        <w:tc>
          <w:tcPr>
            <w:tcW w:w="1710" w:type="dxa"/>
            <w:gridSpan w:val="3"/>
            <w:vMerge/>
            <w:tcBorders>
              <w:bottom w:val="single" w:sz="12" w:space="0" w:color="auto"/>
            </w:tcBorders>
          </w:tcPr>
          <w:p w14:paraId="182A29B8" w14:textId="77777777" w:rsidR="001F49CD" w:rsidRDefault="001F49CD" w:rsidP="00AD1C20">
            <w:pPr>
              <w:spacing w:line="276" w:lineRule="auto"/>
              <w:contextualSpacing/>
              <w:jc w:val="center"/>
            </w:pPr>
          </w:p>
        </w:tc>
      </w:tr>
    </w:tbl>
    <w:p w14:paraId="25A2C1C3" w14:textId="77777777" w:rsidR="001F49CD" w:rsidRDefault="001F49CD" w:rsidP="001F49CD">
      <w:pPr>
        <w:spacing w:line="276" w:lineRule="auto"/>
      </w:pPr>
      <w:r w:rsidRPr="00CC3B6E">
        <w:rPr>
          <w:i/>
          <w:iCs/>
        </w:rPr>
        <w:t>Note</w:t>
      </w:r>
      <w:r>
        <w:t xml:space="preserve">. Sample distributions were displayed using sum scores of each category in each scale.  </w:t>
      </w:r>
    </w:p>
    <w:p w14:paraId="2D5CAAA6" w14:textId="77777777" w:rsidR="001F49CD" w:rsidRDefault="001F49CD" w:rsidP="001F49CD"/>
    <w:p w14:paraId="1BCD5787" w14:textId="77777777" w:rsidR="001F49CD" w:rsidRDefault="001F49CD" w:rsidP="001F49CD"/>
    <w:p w14:paraId="570B5DA6" w14:textId="77777777" w:rsidR="001F49CD" w:rsidRDefault="001F49CD" w:rsidP="001F49CD">
      <w:pPr>
        <w:contextualSpacing/>
        <w:rPr>
          <w:b/>
          <w:bCs/>
        </w:rPr>
      </w:pPr>
      <w:r>
        <w:rPr>
          <w:b/>
          <w:bCs/>
        </w:rPr>
        <w:t>Table 3</w:t>
      </w:r>
    </w:p>
    <w:p w14:paraId="6A147DBF" w14:textId="5DB0FCF1" w:rsidR="001F49CD" w:rsidRPr="00004971" w:rsidRDefault="001F49CD" w:rsidP="001F49CD">
      <w:pPr>
        <w:spacing w:line="276" w:lineRule="auto"/>
        <w:contextualSpacing/>
        <w:rPr>
          <w:i/>
          <w:iCs/>
        </w:rPr>
      </w:pPr>
      <w:r>
        <w:rPr>
          <w:i/>
          <w:iCs/>
        </w:rPr>
        <w:t>A Summary of Scale Properties and Internal Consistency</w:t>
      </w:r>
    </w:p>
    <w:tbl>
      <w:tblPr>
        <w:tblStyle w:val="TableGrid"/>
        <w:tblW w:w="10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90"/>
        <w:gridCol w:w="1808"/>
        <w:gridCol w:w="352"/>
        <w:gridCol w:w="818"/>
        <w:gridCol w:w="450"/>
        <w:gridCol w:w="29"/>
        <w:gridCol w:w="207"/>
        <w:gridCol w:w="566"/>
        <w:gridCol w:w="2412"/>
        <w:gridCol w:w="1474"/>
        <w:gridCol w:w="201"/>
      </w:tblGrid>
      <w:tr w:rsidR="001F49CD" w14:paraId="4E0BB8FF" w14:textId="77777777" w:rsidTr="00AD1C20">
        <w:trPr>
          <w:gridAfter w:val="1"/>
          <w:wAfter w:w="201" w:type="dxa"/>
        </w:trPr>
        <w:tc>
          <w:tcPr>
            <w:tcW w:w="2250" w:type="dxa"/>
            <w:tcBorders>
              <w:top w:val="single" w:sz="12" w:space="0" w:color="auto"/>
              <w:bottom w:val="single" w:sz="8" w:space="0" w:color="auto"/>
            </w:tcBorders>
          </w:tcPr>
          <w:p w14:paraId="2F28FD6D" w14:textId="77777777" w:rsidR="001F49CD" w:rsidRPr="00CC3B6E" w:rsidRDefault="001F49CD" w:rsidP="00AD1C20">
            <w:pPr>
              <w:spacing w:before="400" w:after="400" w:line="360" w:lineRule="auto"/>
              <w:contextualSpacing/>
              <w:jc w:val="center"/>
            </w:pPr>
            <w:r w:rsidRPr="00CC3B6E">
              <w:t>Scale</w:t>
            </w:r>
          </w:p>
        </w:tc>
        <w:tc>
          <w:tcPr>
            <w:tcW w:w="2250" w:type="dxa"/>
            <w:gridSpan w:val="3"/>
            <w:tcBorders>
              <w:top w:val="single" w:sz="12" w:space="0" w:color="auto"/>
              <w:bottom w:val="single" w:sz="8" w:space="0" w:color="auto"/>
            </w:tcBorders>
          </w:tcPr>
          <w:p w14:paraId="528F0DCC" w14:textId="77777777" w:rsidR="001F49CD" w:rsidRPr="00CC3B6E" w:rsidRDefault="001F49CD" w:rsidP="00AD1C20">
            <w:pPr>
              <w:spacing w:before="400" w:after="400" w:line="360" w:lineRule="auto"/>
              <w:contextualSpacing/>
              <w:jc w:val="center"/>
            </w:pPr>
            <w:r>
              <w:t>Number of Items</w:t>
            </w:r>
          </w:p>
        </w:tc>
        <w:tc>
          <w:tcPr>
            <w:tcW w:w="2070" w:type="dxa"/>
            <w:gridSpan w:val="5"/>
            <w:tcBorders>
              <w:top w:val="single" w:sz="12" w:space="0" w:color="auto"/>
              <w:bottom w:val="single" w:sz="8" w:space="0" w:color="auto"/>
            </w:tcBorders>
          </w:tcPr>
          <w:p w14:paraId="551124B9" w14:textId="77777777" w:rsidR="001F49CD" w:rsidRPr="00CC3B6E" w:rsidRDefault="001F49CD" w:rsidP="00AD1C20">
            <w:pPr>
              <w:spacing w:before="400" w:after="400" w:line="360" w:lineRule="auto"/>
              <w:contextualSpacing/>
              <w:jc w:val="center"/>
            </w:pPr>
            <w:r>
              <w:t xml:space="preserve"> Cronbach’s </w:t>
            </w:r>
            <m:oMath>
              <m:r>
                <w:rPr>
                  <w:rFonts w:ascii="Cambria Math" w:hAnsi="Cambria Math"/>
                </w:rPr>
                <m:t>α</m:t>
              </m:r>
            </m:oMath>
          </w:p>
        </w:tc>
        <w:tc>
          <w:tcPr>
            <w:tcW w:w="3886" w:type="dxa"/>
            <w:gridSpan w:val="2"/>
            <w:tcBorders>
              <w:top w:val="single" w:sz="12" w:space="0" w:color="auto"/>
              <w:bottom w:val="single" w:sz="8" w:space="0" w:color="auto"/>
            </w:tcBorders>
          </w:tcPr>
          <w:p w14:paraId="0DBAB057" w14:textId="77777777" w:rsidR="001F49CD" w:rsidRDefault="001F49CD" w:rsidP="00AD1C20">
            <w:pPr>
              <w:spacing w:before="400" w:after="400" w:line="360" w:lineRule="auto"/>
              <w:contextualSpacing/>
              <w:jc w:val="center"/>
            </w:pPr>
            <w:r>
              <w:t xml:space="preserve">95% CI of </w:t>
            </w:r>
            <m:oMath>
              <m:r>
                <w:rPr>
                  <w:rFonts w:ascii="Cambria Math" w:hAnsi="Cambria Math"/>
                </w:rPr>
                <m:t>α</m:t>
              </m:r>
            </m:oMath>
          </w:p>
        </w:tc>
      </w:tr>
      <w:tr w:rsidR="001F49CD" w14:paraId="616457DA" w14:textId="77777777" w:rsidTr="00AD1C20">
        <w:trPr>
          <w:gridAfter w:val="1"/>
          <w:wAfter w:w="201" w:type="dxa"/>
          <w:trHeight w:val="331"/>
        </w:trPr>
        <w:tc>
          <w:tcPr>
            <w:tcW w:w="2340" w:type="dxa"/>
            <w:gridSpan w:val="2"/>
          </w:tcPr>
          <w:p w14:paraId="32C4DBBD" w14:textId="77777777" w:rsidR="001F49CD" w:rsidRPr="00B95960"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Rosenberg Self-Esteem Scale (ROSENB; Rosenberg, 1965)</w:t>
            </w:r>
          </w:p>
        </w:tc>
        <w:tc>
          <w:tcPr>
            <w:tcW w:w="2160" w:type="dxa"/>
            <w:gridSpan w:val="2"/>
          </w:tcPr>
          <w:p w14:paraId="452EB7FA" w14:textId="77777777" w:rsidR="001F49CD" w:rsidRDefault="001F49CD" w:rsidP="00AD1C20">
            <w:pPr>
              <w:spacing w:line="276" w:lineRule="auto"/>
              <w:contextualSpacing/>
              <w:jc w:val="center"/>
            </w:pPr>
            <w:r>
              <w:t>10</w:t>
            </w:r>
          </w:p>
        </w:tc>
        <w:tc>
          <w:tcPr>
            <w:tcW w:w="1297" w:type="dxa"/>
            <w:gridSpan w:val="3"/>
          </w:tcPr>
          <w:p w14:paraId="2C54D540" w14:textId="77777777" w:rsidR="001F49CD" w:rsidRDefault="001F49CD" w:rsidP="00AD1C20">
            <w:pPr>
              <w:spacing w:line="276" w:lineRule="auto"/>
              <w:contextualSpacing/>
              <w:jc w:val="center"/>
            </w:pPr>
            <w:r>
              <w:t xml:space="preserve">           .88</w:t>
            </w:r>
          </w:p>
        </w:tc>
        <w:tc>
          <w:tcPr>
            <w:tcW w:w="773" w:type="dxa"/>
            <w:gridSpan w:val="2"/>
          </w:tcPr>
          <w:p w14:paraId="4D85D383" w14:textId="77777777" w:rsidR="001F49CD" w:rsidRDefault="001F49CD" w:rsidP="00AD1C20">
            <w:pPr>
              <w:spacing w:line="276" w:lineRule="auto"/>
              <w:contextualSpacing/>
              <w:jc w:val="center"/>
            </w:pPr>
          </w:p>
        </w:tc>
        <w:tc>
          <w:tcPr>
            <w:tcW w:w="3886" w:type="dxa"/>
            <w:gridSpan w:val="2"/>
          </w:tcPr>
          <w:p w14:paraId="22102B93" w14:textId="77777777" w:rsidR="001F49CD" w:rsidRDefault="001F49CD" w:rsidP="00AD1C20">
            <w:pPr>
              <w:spacing w:line="276" w:lineRule="auto"/>
              <w:contextualSpacing/>
              <w:jc w:val="center"/>
            </w:pPr>
            <w:r>
              <w:t>[.87, .89]</w:t>
            </w:r>
          </w:p>
        </w:tc>
      </w:tr>
      <w:tr w:rsidR="001F49CD" w14:paraId="0D6D230F" w14:textId="77777777" w:rsidTr="00AD1C20">
        <w:trPr>
          <w:gridAfter w:val="1"/>
          <w:wAfter w:w="201" w:type="dxa"/>
        </w:trPr>
        <w:tc>
          <w:tcPr>
            <w:tcW w:w="2340" w:type="dxa"/>
            <w:gridSpan w:val="2"/>
          </w:tcPr>
          <w:p w14:paraId="618B41E6" w14:textId="77777777" w:rsidR="001F49CD" w:rsidRDefault="001F49CD" w:rsidP="00AD1C20">
            <w:pPr>
              <w:spacing w:line="276" w:lineRule="auto"/>
              <w:contextualSpacing/>
            </w:pPr>
            <w:r w:rsidRPr="00B95960">
              <w:t>Everyday Discrimination</w:t>
            </w:r>
            <w:r>
              <w:t xml:space="preserve"> S</w:t>
            </w:r>
            <w:r w:rsidRPr="00B95960">
              <w:t>cale (EDD</w:t>
            </w:r>
            <w:r>
              <w:t xml:space="preserve">; </w:t>
            </w:r>
            <w:r w:rsidRPr="00B95960">
              <w:t>Williams et al., 1997)</w:t>
            </w:r>
          </w:p>
          <w:p w14:paraId="366C107D" w14:textId="77777777" w:rsidR="001F49CD" w:rsidRDefault="001F49CD" w:rsidP="00AD1C20">
            <w:pPr>
              <w:spacing w:line="276" w:lineRule="auto"/>
              <w:contextualSpacing/>
            </w:pPr>
          </w:p>
        </w:tc>
        <w:tc>
          <w:tcPr>
            <w:tcW w:w="2160" w:type="dxa"/>
            <w:gridSpan w:val="2"/>
            <w:vMerge w:val="restart"/>
          </w:tcPr>
          <w:p w14:paraId="6AC14F85" w14:textId="77777777" w:rsidR="001F49CD" w:rsidRDefault="001F49CD" w:rsidP="00AD1C20">
            <w:pPr>
              <w:spacing w:line="276" w:lineRule="auto"/>
              <w:contextualSpacing/>
              <w:jc w:val="center"/>
            </w:pPr>
            <w:r>
              <w:t>7</w:t>
            </w:r>
          </w:p>
          <w:p w14:paraId="15147F6E" w14:textId="77777777" w:rsidR="001F49CD" w:rsidRDefault="001F49CD" w:rsidP="00AD1C20">
            <w:pPr>
              <w:spacing w:line="276" w:lineRule="auto"/>
              <w:contextualSpacing/>
            </w:pPr>
          </w:p>
          <w:p w14:paraId="4E6957D5" w14:textId="77777777" w:rsidR="001F49CD" w:rsidRDefault="001F49CD" w:rsidP="00AD1C20">
            <w:pPr>
              <w:spacing w:line="276" w:lineRule="auto"/>
              <w:contextualSpacing/>
            </w:pPr>
          </w:p>
          <w:p w14:paraId="3A5B5B0C" w14:textId="77777777" w:rsidR="001F49CD" w:rsidRDefault="001F49CD" w:rsidP="00AD1C20">
            <w:pPr>
              <w:spacing w:line="276" w:lineRule="auto"/>
              <w:contextualSpacing/>
            </w:pPr>
          </w:p>
          <w:p w14:paraId="5DC0BEF0" w14:textId="77777777" w:rsidR="001F49CD" w:rsidRDefault="001F49CD" w:rsidP="00AD1C20">
            <w:pPr>
              <w:spacing w:line="276" w:lineRule="auto"/>
              <w:contextualSpacing/>
            </w:pPr>
          </w:p>
          <w:p w14:paraId="4669E663" w14:textId="77777777" w:rsidR="001F49CD" w:rsidRDefault="001F49CD" w:rsidP="00AD1C20">
            <w:pPr>
              <w:spacing w:line="276" w:lineRule="auto"/>
              <w:contextualSpacing/>
              <w:jc w:val="center"/>
            </w:pPr>
            <w:r>
              <w:t>9</w:t>
            </w:r>
          </w:p>
        </w:tc>
        <w:tc>
          <w:tcPr>
            <w:tcW w:w="1268" w:type="dxa"/>
            <w:gridSpan w:val="2"/>
          </w:tcPr>
          <w:p w14:paraId="67B83EB3" w14:textId="77777777" w:rsidR="001F49CD" w:rsidRDefault="001F49CD" w:rsidP="00AD1C20">
            <w:pPr>
              <w:spacing w:line="276" w:lineRule="auto"/>
              <w:contextualSpacing/>
              <w:jc w:val="center"/>
            </w:pPr>
            <w:r>
              <w:t xml:space="preserve">            .90</w:t>
            </w:r>
          </w:p>
        </w:tc>
        <w:tc>
          <w:tcPr>
            <w:tcW w:w="802" w:type="dxa"/>
            <w:gridSpan w:val="3"/>
            <w:vMerge w:val="restart"/>
          </w:tcPr>
          <w:p w14:paraId="224A57F5" w14:textId="77777777" w:rsidR="001F49CD" w:rsidRDefault="001F49CD" w:rsidP="00AD1C20">
            <w:pPr>
              <w:spacing w:line="276" w:lineRule="auto"/>
              <w:contextualSpacing/>
              <w:jc w:val="center"/>
            </w:pPr>
          </w:p>
        </w:tc>
        <w:tc>
          <w:tcPr>
            <w:tcW w:w="3886" w:type="dxa"/>
            <w:gridSpan w:val="2"/>
          </w:tcPr>
          <w:p w14:paraId="191D204F" w14:textId="77777777" w:rsidR="001F49CD" w:rsidRDefault="001F49CD" w:rsidP="00AD1C20">
            <w:pPr>
              <w:spacing w:line="276" w:lineRule="auto"/>
              <w:contextualSpacing/>
              <w:jc w:val="center"/>
            </w:pPr>
            <w:r>
              <w:t>[.89, .90]</w:t>
            </w:r>
          </w:p>
        </w:tc>
      </w:tr>
      <w:tr w:rsidR="001F49CD" w14:paraId="466E67F7" w14:textId="77777777" w:rsidTr="00AD1C20">
        <w:trPr>
          <w:gridAfter w:val="1"/>
          <w:wAfter w:w="201" w:type="dxa"/>
        </w:trPr>
        <w:tc>
          <w:tcPr>
            <w:tcW w:w="2340" w:type="dxa"/>
            <w:gridSpan w:val="2"/>
          </w:tcPr>
          <w:p w14:paraId="2EE6BE4F" w14:textId="77777777" w:rsidR="001F49CD" w:rsidRPr="00CA2844" w:rsidRDefault="001F49CD" w:rsidP="00AD1C20">
            <w:pPr>
              <w:pStyle w:val="NormalWeb"/>
              <w:spacing w:before="0" w:beforeAutospacing="0" w:after="320" w:afterAutospacing="0" w:line="276" w:lineRule="auto"/>
              <w:textAlignment w:val="baseline"/>
              <w:rPr>
                <w:rFonts w:eastAsiaTheme="minorHAnsi"/>
                <w:lang w:eastAsia="en-US"/>
              </w:rPr>
            </w:pPr>
            <w:r w:rsidRPr="00B95960">
              <w:rPr>
                <w:rFonts w:eastAsiaTheme="minorHAnsi"/>
                <w:lang w:eastAsia="en-US"/>
              </w:rPr>
              <w:t>PHQ-9 Depression Screener (Kroenke, Spitzer, &amp; Williams, 2001)</w:t>
            </w:r>
          </w:p>
        </w:tc>
        <w:tc>
          <w:tcPr>
            <w:tcW w:w="2160" w:type="dxa"/>
            <w:gridSpan w:val="2"/>
            <w:vMerge/>
          </w:tcPr>
          <w:p w14:paraId="651F9797" w14:textId="77777777" w:rsidR="001F49CD" w:rsidRDefault="001F49CD" w:rsidP="00AD1C20">
            <w:pPr>
              <w:spacing w:line="276" w:lineRule="auto"/>
              <w:contextualSpacing/>
              <w:jc w:val="center"/>
            </w:pPr>
          </w:p>
        </w:tc>
        <w:tc>
          <w:tcPr>
            <w:tcW w:w="1268" w:type="dxa"/>
            <w:gridSpan w:val="2"/>
          </w:tcPr>
          <w:p w14:paraId="08077338" w14:textId="77777777" w:rsidR="001F49CD" w:rsidRDefault="001F49CD" w:rsidP="00AD1C20">
            <w:pPr>
              <w:spacing w:line="276" w:lineRule="auto"/>
              <w:contextualSpacing/>
              <w:jc w:val="center"/>
            </w:pPr>
            <w:r>
              <w:t xml:space="preserve">           .87</w:t>
            </w:r>
          </w:p>
        </w:tc>
        <w:tc>
          <w:tcPr>
            <w:tcW w:w="802" w:type="dxa"/>
            <w:gridSpan w:val="3"/>
            <w:vMerge/>
          </w:tcPr>
          <w:p w14:paraId="20DBEC62" w14:textId="77777777" w:rsidR="001F49CD" w:rsidRDefault="001F49CD" w:rsidP="00AD1C20">
            <w:pPr>
              <w:spacing w:line="276" w:lineRule="auto"/>
              <w:contextualSpacing/>
              <w:jc w:val="center"/>
            </w:pPr>
          </w:p>
        </w:tc>
        <w:tc>
          <w:tcPr>
            <w:tcW w:w="3886" w:type="dxa"/>
            <w:gridSpan w:val="2"/>
          </w:tcPr>
          <w:p w14:paraId="3008388E" w14:textId="77777777" w:rsidR="001F49CD" w:rsidRDefault="001F49CD" w:rsidP="00AD1C20">
            <w:pPr>
              <w:spacing w:line="276" w:lineRule="auto"/>
              <w:contextualSpacing/>
              <w:jc w:val="center"/>
            </w:pPr>
            <w:r>
              <w:t>[.87, .88]</w:t>
            </w:r>
          </w:p>
        </w:tc>
      </w:tr>
      <w:tr w:rsidR="001F49CD" w14:paraId="18FCB46D" w14:textId="77777777" w:rsidTr="00AD1C20">
        <w:tc>
          <w:tcPr>
            <w:tcW w:w="2340" w:type="dxa"/>
            <w:gridSpan w:val="2"/>
          </w:tcPr>
          <w:p w14:paraId="14975A68" w14:textId="77777777" w:rsidR="001F49CD" w:rsidRDefault="001F49CD" w:rsidP="00AD1C20">
            <w:pPr>
              <w:spacing w:line="276" w:lineRule="auto"/>
              <w:contextualSpacing/>
            </w:pPr>
            <w:r w:rsidRPr="00CA2844">
              <w:t xml:space="preserve">Generalized Anxiety Disorder </w:t>
            </w:r>
            <w:r>
              <w:t>(</w:t>
            </w:r>
            <w:r w:rsidRPr="00CA2844">
              <w:t>GAD-7</w:t>
            </w:r>
            <w:r>
              <w:t>; Kroenke et al., 2007)</w:t>
            </w:r>
          </w:p>
          <w:p w14:paraId="0D73FBEF" w14:textId="77777777" w:rsidR="001F49CD" w:rsidRDefault="001F49CD" w:rsidP="00AD1C20">
            <w:pPr>
              <w:spacing w:line="276" w:lineRule="auto"/>
              <w:contextualSpacing/>
            </w:pPr>
          </w:p>
        </w:tc>
        <w:tc>
          <w:tcPr>
            <w:tcW w:w="1808" w:type="dxa"/>
          </w:tcPr>
          <w:p w14:paraId="3594C37C" w14:textId="77777777" w:rsidR="001F49CD" w:rsidRDefault="001F49CD" w:rsidP="00AD1C20">
            <w:pPr>
              <w:spacing w:line="276" w:lineRule="auto"/>
              <w:contextualSpacing/>
              <w:jc w:val="center"/>
            </w:pPr>
            <w:r>
              <w:t xml:space="preserve">      7</w:t>
            </w:r>
          </w:p>
        </w:tc>
        <w:tc>
          <w:tcPr>
            <w:tcW w:w="1170" w:type="dxa"/>
            <w:gridSpan w:val="2"/>
          </w:tcPr>
          <w:p w14:paraId="271C46B6" w14:textId="77777777" w:rsidR="001F49CD" w:rsidRDefault="001F49CD" w:rsidP="00AD1C20">
            <w:pPr>
              <w:spacing w:line="276" w:lineRule="auto"/>
              <w:contextualSpacing/>
            </w:pPr>
          </w:p>
        </w:tc>
        <w:tc>
          <w:tcPr>
            <w:tcW w:w="450" w:type="dxa"/>
          </w:tcPr>
          <w:p w14:paraId="02D185B8" w14:textId="77777777" w:rsidR="001F49CD" w:rsidRDefault="001F49CD" w:rsidP="00AD1C20">
            <w:pPr>
              <w:spacing w:line="276" w:lineRule="auto"/>
              <w:ind w:left="-585"/>
              <w:contextualSpacing/>
            </w:pPr>
            <w:r>
              <w:t>.87.d.91</w:t>
            </w:r>
          </w:p>
        </w:tc>
        <w:tc>
          <w:tcPr>
            <w:tcW w:w="236" w:type="dxa"/>
            <w:gridSpan w:val="2"/>
          </w:tcPr>
          <w:p w14:paraId="3B038FE7" w14:textId="77777777" w:rsidR="001F49CD" w:rsidRDefault="001F49CD" w:rsidP="00AD1C20">
            <w:pPr>
              <w:spacing w:line="276" w:lineRule="auto"/>
              <w:contextualSpacing/>
              <w:jc w:val="center"/>
            </w:pPr>
          </w:p>
        </w:tc>
        <w:tc>
          <w:tcPr>
            <w:tcW w:w="2978" w:type="dxa"/>
            <w:gridSpan w:val="2"/>
          </w:tcPr>
          <w:p w14:paraId="12B46345" w14:textId="77777777" w:rsidR="001F49CD" w:rsidRDefault="001F49CD" w:rsidP="00AD1C20">
            <w:pPr>
              <w:spacing w:line="276" w:lineRule="auto"/>
              <w:ind w:left="1949" w:right="-125" w:hanging="1949"/>
              <w:contextualSpacing/>
              <w:jc w:val="center"/>
            </w:pPr>
            <w:r>
              <w:t xml:space="preserve">                               [.90, .91]</w:t>
            </w:r>
          </w:p>
        </w:tc>
        <w:tc>
          <w:tcPr>
            <w:tcW w:w="1675" w:type="dxa"/>
            <w:gridSpan w:val="2"/>
          </w:tcPr>
          <w:p w14:paraId="2D510A16" w14:textId="77777777" w:rsidR="001F49CD" w:rsidRDefault="001F49CD" w:rsidP="00AD1C20">
            <w:pPr>
              <w:spacing w:line="276" w:lineRule="auto"/>
              <w:contextualSpacing/>
            </w:pPr>
          </w:p>
        </w:tc>
      </w:tr>
      <w:tr w:rsidR="001F49CD" w14:paraId="555584A8" w14:textId="77777777" w:rsidTr="00AD1C20">
        <w:trPr>
          <w:gridAfter w:val="1"/>
          <w:wAfter w:w="201" w:type="dxa"/>
        </w:trPr>
        <w:tc>
          <w:tcPr>
            <w:tcW w:w="2340" w:type="dxa"/>
            <w:gridSpan w:val="2"/>
          </w:tcPr>
          <w:p w14:paraId="31A2898C" w14:textId="77777777" w:rsidR="001F49CD" w:rsidRDefault="001F49CD" w:rsidP="00AD1C20">
            <w:pPr>
              <w:spacing w:line="276" w:lineRule="auto"/>
              <w:contextualSpacing/>
            </w:pPr>
            <w:r>
              <w:t>MSALT (Eccles et al., 1989)</w:t>
            </w:r>
          </w:p>
          <w:p w14:paraId="4383926E" w14:textId="77777777" w:rsidR="001F49CD" w:rsidRDefault="001F49CD" w:rsidP="00AD1C20">
            <w:pPr>
              <w:spacing w:line="276" w:lineRule="auto"/>
              <w:contextualSpacing/>
            </w:pPr>
          </w:p>
          <w:p w14:paraId="2995663F" w14:textId="77777777" w:rsidR="001F49CD" w:rsidRDefault="001F49CD" w:rsidP="00AD1C20">
            <w:pPr>
              <w:spacing w:line="276" w:lineRule="auto"/>
              <w:contextualSpacing/>
            </w:pPr>
          </w:p>
        </w:tc>
        <w:tc>
          <w:tcPr>
            <w:tcW w:w="2160" w:type="dxa"/>
            <w:gridSpan w:val="2"/>
            <w:vMerge w:val="restart"/>
          </w:tcPr>
          <w:p w14:paraId="63804205" w14:textId="77777777" w:rsidR="001F49CD" w:rsidRDefault="001F49CD" w:rsidP="00AD1C20">
            <w:pPr>
              <w:spacing w:line="276" w:lineRule="auto"/>
              <w:contextualSpacing/>
              <w:jc w:val="center"/>
            </w:pPr>
            <w:r>
              <w:t>4</w:t>
            </w:r>
          </w:p>
          <w:p w14:paraId="4A71B06D" w14:textId="77777777" w:rsidR="001F49CD" w:rsidRDefault="001F49CD" w:rsidP="00AD1C20">
            <w:pPr>
              <w:spacing w:line="276" w:lineRule="auto"/>
              <w:contextualSpacing/>
              <w:jc w:val="center"/>
            </w:pPr>
          </w:p>
          <w:p w14:paraId="068A340C" w14:textId="77777777" w:rsidR="001F49CD" w:rsidRDefault="001F49CD" w:rsidP="00AD1C20">
            <w:pPr>
              <w:spacing w:line="276" w:lineRule="auto"/>
              <w:contextualSpacing/>
              <w:jc w:val="center"/>
            </w:pPr>
          </w:p>
          <w:p w14:paraId="7EFB59CB" w14:textId="77777777" w:rsidR="001F49CD" w:rsidRDefault="001F49CD" w:rsidP="00AD1C20">
            <w:pPr>
              <w:spacing w:line="276" w:lineRule="auto"/>
              <w:contextualSpacing/>
              <w:jc w:val="center"/>
            </w:pPr>
          </w:p>
          <w:p w14:paraId="0BB0ABBF" w14:textId="77777777" w:rsidR="001F49CD" w:rsidRDefault="001F49CD" w:rsidP="00AD1C20">
            <w:pPr>
              <w:spacing w:line="276" w:lineRule="auto"/>
              <w:contextualSpacing/>
              <w:jc w:val="center"/>
            </w:pPr>
            <w:r>
              <w:t>6</w:t>
            </w:r>
          </w:p>
        </w:tc>
        <w:tc>
          <w:tcPr>
            <w:tcW w:w="1268" w:type="dxa"/>
            <w:gridSpan w:val="2"/>
          </w:tcPr>
          <w:p w14:paraId="13B9808D" w14:textId="77777777" w:rsidR="001F49CD" w:rsidRDefault="001F49CD" w:rsidP="00AD1C20">
            <w:pPr>
              <w:spacing w:line="276" w:lineRule="auto"/>
              <w:ind w:right="-367"/>
              <w:contextualSpacing/>
              <w:jc w:val="center"/>
            </w:pPr>
            <w:r>
              <w:t xml:space="preserve">     .84</w:t>
            </w:r>
          </w:p>
        </w:tc>
        <w:tc>
          <w:tcPr>
            <w:tcW w:w="802" w:type="dxa"/>
            <w:gridSpan w:val="3"/>
            <w:vMerge w:val="restart"/>
          </w:tcPr>
          <w:p w14:paraId="4E85639C" w14:textId="77777777" w:rsidR="001F49CD" w:rsidRDefault="001F49CD" w:rsidP="00AD1C20">
            <w:pPr>
              <w:spacing w:line="276" w:lineRule="auto"/>
              <w:contextualSpacing/>
              <w:jc w:val="center"/>
            </w:pPr>
          </w:p>
        </w:tc>
        <w:tc>
          <w:tcPr>
            <w:tcW w:w="3886" w:type="dxa"/>
            <w:gridSpan w:val="2"/>
          </w:tcPr>
          <w:p w14:paraId="6E4B2EF6" w14:textId="77777777" w:rsidR="001F49CD" w:rsidRDefault="001F49CD" w:rsidP="00AD1C20">
            <w:pPr>
              <w:spacing w:line="276" w:lineRule="auto"/>
              <w:contextualSpacing/>
              <w:jc w:val="center"/>
            </w:pPr>
            <w:r>
              <w:t>[.82, .85]</w:t>
            </w:r>
          </w:p>
        </w:tc>
      </w:tr>
      <w:tr w:rsidR="001F49CD" w14:paraId="5ECDB2D7" w14:textId="77777777" w:rsidTr="00AD1C20">
        <w:trPr>
          <w:gridAfter w:val="1"/>
          <w:wAfter w:w="201" w:type="dxa"/>
        </w:trPr>
        <w:tc>
          <w:tcPr>
            <w:tcW w:w="2340" w:type="dxa"/>
            <w:gridSpan w:val="2"/>
            <w:tcBorders>
              <w:bottom w:val="single" w:sz="12" w:space="0" w:color="auto"/>
            </w:tcBorders>
          </w:tcPr>
          <w:p w14:paraId="4CCF1372" w14:textId="77777777" w:rsidR="001F49CD" w:rsidRPr="00CA2844" w:rsidRDefault="001F49CD" w:rsidP="00AD1C20">
            <w:pPr>
              <w:spacing w:line="276" w:lineRule="auto"/>
            </w:pPr>
            <w:r w:rsidRPr="00CA2844">
              <w:t>Non-Specific</w:t>
            </w:r>
            <w:r>
              <w:t xml:space="preserve"> </w:t>
            </w:r>
            <w:r w:rsidRPr="00CA2844">
              <w:t>Psychological Distress-Kessler K6 (PSYCHDIST</w:t>
            </w:r>
            <w:r>
              <w:t>; Kessler et al., 2010</w:t>
            </w:r>
            <w:r w:rsidRPr="00CA2844">
              <w:t>)</w:t>
            </w:r>
          </w:p>
        </w:tc>
        <w:tc>
          <w:tcPr>
            <w:tcW w:w="2160" w:type="dxa"/>
            <w:gridSpan w:val="2"/>
            <w:vMerge/>
            <w:tcBorders>
              <w:bottom w:val="single" w:sz="12" w:space="0" w:color="auto"/>
            </w:tcBorders>
          </w:tcPr>
          <w:p w14:paraId="3F29E444" w14:textId="77777777" w:rsidR="001F49CD" w:rsidRDefault="001F49CD" w:rsidP="00AD1C20">
            <w:pPr>
              <w:spacing w:line="276" w:lineRule="auto"/>
              <w:contextualSpacing/>
              <w:jc w:val="center"/>
            </w:pPr>
          </w:p>
        </w:tc>
        <w:tc>
          <w:tcPr>
            <w:tcW w:w="1268" w:type="dxa"/>
            <w:gridSpan w:val="2"/>
            <w:tcBorders>
              <w:bottom w:val="single" w:sz="12" w:space="0" w:color="auto"/>
            </w:tcBorders>
          </w:tcPr>
          <w:p w14:paraId="4526D51A" w14:textId="77777777" w:rsidR="001F49CD" w:rsidRDefault="001F49CD" w:rsidP="00AD1C20">
            <w:pPr>
              <w:spacing w:line="276" w:lineRule="auto"/>
              <w:ind w:right="-637"/>
              <w:contextualSpacing/>
              <w:jc w:val="center"/>
            </w:pPr>
            <w:r>
              <w:t>.88</w:t>
            </w:r>
          </w:p>
        </w:tc>
        <w:tc>
          <w:tcPr>
            <w:tcW w:w="802" w:type="dxa"/>
            <w:gridSpan w:val="3"/>
            <w:vMerge/>
            <w:tcBorders>
              <w:bottom w:val="single" w:sz="12" w:space="0" w:color="auto"/>
            </w:tcBorders>
          </w:tcPr>
          <w:p w14:paraId="7DCA1C76" w14:textId="77777777" w:rsidR="001F49CD" w:rsidRDefault="001F49CD" w:rsidP="00AD1C20">
            <w:pPr>
              <w:spacing w:line="276" w:lineRule="auto"/>
              <w:contextualSpacing/>
              <w:jc w:val="center"/>
            </w:pPr>
          </w:p>
        </w:tc>
        <w:tc>
          <w:tcPr>
            <w:tcW w:w="3886" w:type="dxa"/>
            <w:gridSpan w:val="2"/>
            <w:tcBorders>
              <w:bottom w:val="single" w:sz="12" w:space="0" w:color="auto"/>
            </w:tcBorders>
          </w:tcPr>
          <w:p w14:paraId="4DB2C8C9" w14:textId="77777777" w:rsidR="001F49CD" w:rsidRDefault="001F49CD" w:rsidP="00AD1C20">
            <w:pPr>
              <w:spacing w:line="276" w:lineRule="auto"/>
              <w:contextualSpacing/>
              <w:jc w:val="center"/>
            </w:pPr>
            <w:r>
              <w:t>[.87, .89]</w:t>
            </w:r>
          </w:p>
        </w:tc>
      </w:tr>
    </w:tbl>
    <w:p w14:paraId="1452CA8F" w14:textId="77777777" w:rsidR="001F49CD" w:rsidRDefault="001F49CD" w:rsidP="001F49CD">
      <w:pPr>
        <w:jc w:val="center"/>
      </w:pPr>
    </w:p>
    <w:p w14:paraId="53E7667B" w14:textId="77777777" w:rsidR="00C23CD8" w:rsidRDefault="00C23CD8" w:rsidP="00671932"/>
    <w:p w14:paraId="6DAF0761" w14:textId="77777777" w:rsidR="00C23CD8" w:rsidRDefault="00C23CD8" w:rsidP="00671932"/>
    <w:p w14:paraId="188065C7" w14:textId="77777777" w:rsidR="001F49CD" w:rsidRDefault="001F49CD" w:rsidP="00671932"/>
    <w:p w14:paraId="2B8FD72E" w14:textId="77777777" w:rsidR="001F49CD" w:rsidRDefault="001F49CD" w:rsidP="00671932"/>
    <w:p w14:paraId="389AA9FF" w14:textId="33C4E834" w:rsidR="001F49CD" w:rsidRDefault="001F49CD" w:rsidP="001F49CD">
      <w:pPr>
        <w:contextualSpacing/>
        <w:rPr>
          <w:b/>
          <w:bCs/>
        </w:rPr>
      </w:pPr>
      <w:r>
        <w:rPr>
          <w:b/>
          <w:bCs/>
        </w:rPr>
        <w:t>Table 4</w:t>
      </w:r>
    </w:p>
    <w:p w14:paraId="207869CA" w14:textId="653F6CEA" w:rsidR="001F49CD" w:rsidRDefault="001F49CD" w:rsidP="001F49CD">
      <w:pPr>
        <w:spacing w:line="276" w:lineRule="auto"/>
        <w:contextualSpacing/>
      </w:pPr>
      <w:r>
        <w:rPr>
          <w:i/>
          <w:iCs/>
        </w:rPr>
        <w:t>Categorical Confirmatory Factor Analysis: Model Evaluation 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4"/>
        <w:gridCol w:w="990"/>
        <w:gridCol w:w="130"/>
        <w:gridCol w:w="1052"/>
        <w:gridCol w:w="2003"/>
        <w:gridCol w:w="733"/>
        <w:gridCol w:w="688"/>
        <w:gridCol w:w="1078"/>
        <w:gridCol w:w="992"/>
      </w:tblGrid>
      <w:tr w:rsidR="001F49CD" w14:paraId="6C2D0FBC" w14:textId="77777777" w:rsidTr="00AD1C20">
        <w:tc>
          <w:tcPr>
            <w:tcW w:w="1694" w:type="dxa"/>
            <w:tcBorders>
              <w:top w:val="single" w:sz="12" w:space="0" w:color="auto"/>
              <w:bottom w:val="single" w:sz="4" w:space="0" w:color="auto"/>
            </w:tcBorders>
          </w:tcPr>
          <w:p w14:paraId="467F2F2B" w14:textId="77777777" w:rsidR="001F49CD" w:rsidRDefault="001F49CD" w:rsidP="00AD1C20">
            <w:pPr>
              <w:spacing w:line="360" w:lineRule="auto"/>
              <w:contextualSpacing/>
            </w:pPr>
            <w:r>
              <w:t>Scale/Model</w:t>
            </w:r>
          </w:p>
        </w:tc>
        <w:tc>
          <w:tcPr>
            <w:tcW w:w="990" w:type="dxa"/>
            <w:tcBorders>
              <w:top w:val="single" w:sz="12" w:space="0" w:color="auto"/>
              <w:bottom w:val="single" w:sz="4" w:space="0" w:color="auto"/>
            </w:tcBorders>
          </w:tcPr>
          <w:p w14:paraId="184154B9" w14:textId="77777777" w:rsidR="001F49CD" w:rsidRDefault="001F49CD" w:rsidP="00AD1C20">
            <w:pPr>
              <w:spacing w:line="360" w:lineRule="auto"/>
              <w:contextualSpacing/>
              <w:jc w:val="center"/>
            </w:pPr>
          </w:p>
        </w:tc>
        <w:tc>
          <w:tcPr>
            <w:tcW w:w="6676" w:type="dxa"/>
            <w:gridSpan w:val="7"/>
            <w:tcBorders>
              <w:top w:val="single" w:sz="12" w:space="0" w:color="auto"/>
              <w:bottom w:val="single" w:sz="4" w:space="0" w:color="auto"/>
            </w:tcBorders>
          </w:tcPr>
          <w:p w14:paraId="1D5BF75B" w14:textId="77777777" w:rsidR="001F49CD" w:rsidRDefault="001F49CD" w:rsidP="00AD1C20">
            <w:pPr>
              <w:spacing w:line="360" w:lineRule="auto"/>
              <w:contextualSpacing/>
              <w:jc w:val="center"/>
            </w:pPr>
            <w:r>
              <w:t>Categorical CFA</w:t>
            </w:r>
          </w:p>
        </w:tc>
      </w:tr>
      <w:tr w:rsidR="001F49CD" w14:paraId="757D07D2" w14:textId="77777777" w:rsidTr="00AD1C20">
        <w:tc>
          <w:tcPr>
            <w:tcW w:w="1694" w:type="dxa"/>
            <w:tcBorders>
              <w:top w:val="single" w:sz="4" w:space="0" w:color="auto"/>
              <w:bottom w:val="single" w:sz="4" w:space="0" w:color="auto"/>
            </w:tcBorders>
          </w:tcPr>
          <w:p w14:paraId="17C1898C" w14:textId="77777777" w:rsidR="001F49CD" w:rsidRDefault="001F49CD" w:rsidP="00AD1C20">
            <w:pPr>
              <w:spacing w:line="360" w:lineRule="auto"/>
              <w:contextualSpacing/>
              <w:jc w:val="center"/>
            </w:pPr>
          </w:p>
        </w:tc>
        <w:tc>
          <w:tcPr>
            <w:tcW w:w="1120" w:type="dxa"/>
            <w:gridSpan w:val="2"/>
            <w:tcBorders>
              <w:top w:val="single" w:sz="4" w:space="0" w:color="auto"/>
              <w:bottom w:val="single" w:sz="4" w:space="0" w:color="auto"/>
            </w:tcBorders>
          </w:tcPr>
          <w:p w14:paraId="76C68936" w14:textId="77777777" w:rsidR="001F49CD" w:rsidRDefault="001F49CD" w:rsidP="00AD1C20">
            <w:pPr>
              <w:spacing w:line="360" w:lineRule="auto"/>
              <w:contextualSpacing/>
              <w:jc w:val="center"/>
              <w:rPr>
                <w:rFonts w:eastAsia="Calibri"/>
              </w:rPr>
            </w:pPr>
            <w:r>
              <w:rPr>
                <w:rFonts w:eastAsia="Calibri"/>
              </w:rPr>
              <w:t>Number of factors</w:t>
            </w:r>
          </w:p>
        </w:tc>
        <w:tc>
          <w:tcPr>
            <w:tcW w:w="1052" w:type="dxa"/>
            <w:tcBorders>
              <w:top w:val="single" w:sz="4" w:space="0" w:color="auto"/>
              <w:bottom w:val="single" w:sz="4" w:space="0" w:color="auto"/>
            </w:tcBorders>
          </w:tcPr>
          <w:p w14:paraId="398AD627" w14:textId="77777777" w:rsidR="001F49CD" w:rsidRDefault="001F49CD" w:rsidP="00AD1C20">
            <w:pPr>
              <w:spacing w:line="360" w:lineRule="auto"/>
              <w:contextualSpacing/>
              <w:jc w:val="center"/>
            </w:pPr>
            <m:oMathPara>
              <m:oMath>
                <m:r>
                  <w:rPr>
                    <w:rFonts w:ascii="Cambria Math" w:hAnsi="Cambria Math"/>
                  </w:rPr>
                  <m:t xml:space="preserve">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tc>
        <w:tc>
          <w:tcPr>
            <w:tcW w:w="2003" w:type="dxa"/>
            <w:tcBorders>
              <w:top w:val="single" w:sz="4" w:space="0" w:color="auto"/>
              <w:bottom w:val="single" w:sz="4" w:space="0" w:color="auto"/>
            </w:tcBorders>
          </w:tcPr>
          <w:p w14:paraId="1E4661A0" w14:textId="77777777" w:rsidR="001F49CD" w:rsidRDefault="001F49CD" w:rsidP="00AD1C20">
            <w:pPr>
              <w:spacing w:line="360" w:lineRule="auto"/>
              <w:contextualSpacing/>
              <w:jc w:val="center"/>
            </w:pPr>
            <m:oMathPara>
              <m:oMath>
                <m:r>
                  <w:rPr>
                    <w:rFonts w:ascii="Cambria Math" w:hAnsi="Cambria Math"/>
                  </w:rPr>
                  <m:t xml:space="preserve"> df</m:t>
                </m:r>
              </m:oMath>
            </m:oMathPara>
          </w:p>
        </w:tc>
        <w:tc>
          <w:tcPr>
            <w:tcW w:w="733" w:type="dxa"/>
            <w:tcBorders>
              <w:top w:val="single" w:sz="4" w:space="0" w:color="auto"/>
              <w:bottom w:val="single" w:sz="4" w:space="0" w:color="auto"/>
            </w:tcBorders>
          </w:tcPr>
          <w:p w14:paraId="0D1BE73B" w14:textId="77777777" w:rsidR="001F49CD" w:rsidRDefault="001F49CD" w:rsidP="00AD1C20">
            <w:pPr>
              <w:spacing w:line="360" w:lineRule="auto"/>
              <w:contextualSpacing/>
              <w:jc w:val="center"/>
            </w:pPr>
            <w:r>
              <w:t>CFI</w:t>
            </w:r>
          </w:p>
        </w:tc>
        <w:tc>
          <w:tcPr>
            <w:tcW w:w="688" w:type="dxa"/>
            <w:tcBorders>
              <w:top w:val="single" w:sz="4" w:space="0" w:color="auto"/>
              <w:bottom w:val="single" w:sz="4" w:space="0" w:color="auto"/>
            </w:tcBorders>
          </w:tcPr>
          <w:p w14:paraId="02828D71" w14:textId="77777777" w:rsidR="001F49CD" w:rsidRDefault="001F49CD" w:rsidP="00AD1C20">
            <w:pPr>
              <w:spacing w:line="360" w:lineRule="auto"/>
              <w:contextualSpacing/>
              <w:jc w:val="center"/>
            </w:pPr>
            <w:r>
              <w:t>TLI</w:t>
            </w:r>
          </w:p>
        </w:tc>
        <w:tc>
          <w:tcPr>
            <w:tcW w:w="1078" w:type="dxa"/>
            <w:tcBorders>
              <w:top w:val="single" w:sz="4" w:space="0" w:color="auto"/>
              <w:bottom w:val="single" w:sz="4" w:space="0" w:color="auto"/>
            </w:tcBorders>
          </w:tcPr>
          <w:p w14:paraId="6578D4B5" w14:textId="77777777" w:rsidR="001F49CD" w:rsidRDefault="001F49CD" w:rsidP="00AD1C20">
            <w:pPr>
              <w:spacing w:line="360" w:lineRule="auto"/>
              <w:contextualSpacing/>
              <w:jc w:val="center"/>
            </w:pPr>
            <w:r>
              <w:t>RMSEA</w:t>
            </w:r>
          </w:p>
        </w:tc>
        <w:tc>
          <w:tcPr>
            <w:tcW w:w="992" w:type="dxa"/>
            <w:tcBorders>
              <w:top w:val="single" w:sz="4" w:space="0" w:color="auto"/>
              <w:bottom w:val="single" w:sz="4" w:space="0" w:color="auto"/>
            </w:tcBorders>
          </w:tcPr>
          <w:p w14:paraId="6785077C" w14:textId="77777777" w:rsidR="001F49CD" w:rsidRDefault="001F49CD" w:rsidP="00AD1C20">
            <w:pPr>
              <w:spacing w:line="360" w:lineRule="auto"/>
              <w:contextualSpacing/>
              <w:jc w:val="center"/>
            </w:pPr>
            <w:r>
              <w:t>SRMR</w:t>
            </w:r>
          </w:p>
        </w:tc>
      </w:tr>
      <w:tr w:rsidR="001F49CD" w:rsidRPr="001F49CD" w14:paraId="04665F46" w14:textId="77777777" w:rsidTr="00AD1C20">
        <w:tc>
          <w:tcPr>
            <w:tcW w:w="1694" w:type="dxa"/>
            <w:tcBorders>
              <w:top w:val="single" w:sz="4" w:space="0" w:color="auto"/>
            </w:tcBorders>
          </w:tcPr>
          <w:p w14:paraId="58A1F315" w14:textId="77777777" w:rsidR="001F49CD" w:rsidRDefault="001F49CD" w:rsidP="00AD1C20">
            <w:pPr>
              <w:spacing w:line="360" w:lineRule="auto"/>
              <w:contextualSpacing/>
            </w:pPr>
            <w:r>
              <w:t>Self-esteem</w:t>
            </w:r>
          </w:p>
          <w:p w14:paraId="57F746C4" w14:textId="77777777" w:rsidR="001F49CD" w:rsidRDefault="001F49CD" w:rsidP="00AD1C20">
            <w:pPr>
              <w:spacing w:line="360" w:lineRule="auto"/>
              <w:contextualSpacing/>
            </w:pPr>
            <w:r>
              <w:t>(</w:t>
            </w:r>
            <w:r w:rsidRPr="00B95960">
              <w:t>ROSENB</w:t>
            </w:r>
            <w:r>
              <w:t>)</w:t>
            </w:r>
          </w:p>
          <w:p w14:paraId="4462BAC0" w14:textId="77777777" w:rsidR="001F49CD" w:rsidRDefault="001F49CD" w:rsidP="00AD1C20">
            <w:pPr>
              <w:spacing w:line="360" w:lineRule="auto"/>
              <w:contextualSpacing/>
            </w:pPr>
          </w:p>
        </w:tc>
        <w:tc>
          <w:tcPr>
            <w:tcW w:w="1120" w:type="dxa"/>
            <w:gridSpan w:val="2"/>
            <w:tcBorders>
              <w:top w:val="single" w:sz="4" w:space="0" w:color="auto"/>
            </w:tcBorders>
          </w:tcPr>
          <w:p w14:paraId="1AA320A8"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Borders>
              <w:top w:val="single" w:sz="4" w:space="0" w:color="auto"/>
            </w:tcBorders>
          </w:tcPr>
          <w:p w14:paraId="7F289CC0" w14:textId="77777777" w:rsidR="001F49CD" w:rsidRPr="001F49CD" w:rsidRDefault="001F49CD" w:rsidP="00AD1C20">
            <w:pPr>
              <w:spacing w:line="360" w:lineRule="auto"/>
              <w:contextualSpacing/>
              <w:jc w:val="center"/>
              <w:rPr>
                <w:color w:val="000000" w:themeColor="text1"/>
              </w:rPr>
            </w:pPr>
            <w:r w:rsidRPr="001F49CD">
              <w:rPr>
                <w:color w:val="000000" w:themeColor="text1"/>
              </w:rPr>
              <w:t>2451.63</w:t>
            </w:r>
          </w:p>
        </w:tc>
        <w:tc>
          <w:tcPr>
            <w:tcW w:w="2003" w:type="dxa"/>
            <w:tcBorders>
              <w:top w:val="single" w:sz="4" w:space="0" w:color="auto"/>
            </w:tcBorders>
          </w:tcPr>
          <w:p w14:paraId="54127C24" w14:textId="77777777" w:rsidR="001F49CD" w:rsidRPr="001F49CD" w:rsidRDefault="001F49CD" w:rsidP="00AD1C20">
            <w:pPr>
              <w:spacing w:line="360" w:lineRule="auto"/>
              <w:contextualSpacing/>
              <w:jc w:val="center"/>
              <w:rPr>
                <w:color w:val="000000" w:themeColor="text1"/>
              </w:rPr>
            </w:pPr>
            <w:r w:rsidRPr="001F49CD">
              <w:rPr>
                <w:color w:val="000000" w:themeColor="text1"/>
              </w:rPr>
              <w:t>35</w:t>
            </w:r>
          </w:p>
          <w:p w14:paraId="64315DCC" w14:textId="77777777" w:rsidR="001F49CD" w:rsidRPr="001F49CD" w:rsidRDefault="001F49CD" w:rsidP="00AD1C20">
            <w:pPr>
              <w:spacing w:line="360" w:lineRule="auto"/>
              <w:contextualSpacing/>
              <w:jc w:val="center"/>
              <w:rPr>
                <w:color w:val="000000" w:themeColor="text1"/>
              </w:rPr>
            </w:pPr>
          </w:p>
        </w:tc>
        <w:tc>
          <w:tcPr>
            <w:tcW w:w="733" w:type="dxa"/>
            <w:tcBorders>
              <w:top w:val="single" w:sz="4" w:space="0" w:color="auto"/>
            </w:tcBorders>
          </w:tcPr>
          <w:p w14:paraId="54E84A74" w14:textId="77777777" w:rsidR="001F49CD" w:rsidRPr="001F49CD" w:rsidRDefault="001F49CD" w:rsidP="00AD1C20">
            <w:pPr>
              <w:spacing w:line="360" w:lineRule="auto"/>
              <w:contextualSpacing/>
              <w:jc w:val="center"/>
              <w:rPr>
                <w:color w:val="000000" w:themeColor="text1"/>
              </w:rPr>
            </w:pPr>
            <w:r w:rsidRPr="001F49CD">
              <w:rPr>
                <w:color w:val="000000" w:themeColor="text1"/>
              </w:rPr>
              <w:t>.97</w:t>
            </w:r>
          </w:p>
          <w:p w14:paraId="6E7D1AD5" w14:textId="77777777" w:rsidR="001F49CD" w:rsidRPr="001F49CD" w:rsidRDefault="001F49CD" w:rsidP="00AD1C20">
            <w:pPr>
              <w:spacing w:line="360" w:lineRule="auto"/>
              <w:contextualSpacing/>
              <w:jc w:val="center"/>
              <w:rPr>
                <w:color w:val="000000" w:themeColor="text1"/>
              </w:rPr>
            </w:pPr>
          </w:p>
        </w:tc>
        <w:tc>
          <w:tcPr>
            <w:tcW w:w="688" w:type="dxa"/>
            <w:tcBorders>
              <w:top w:val="single" w:sz="4" w:space="0" w:color="auto"/>
            </w:tcBorders>
          </w:tcPr>
          <w:p w14:paraId="507B3D49" w14:textId="77777777" w:rsidR="001F49CD" w:rsidRPr="001F49CD" w:rsidRDefault="001F49CD" w:rsidP="00AD1C20">
            <w:pPr>
              <w:spacing w:line="360" w:lineRule="auto"/>
              <w:contextualSpacing/>
              <w:jc w:val="center"/>
              <w:rPr>
                <w:color w:val="000000" w:themeColor="text1"/>
              </w:rPr>
            </w:pPr>
            <w:r w:rsidRPr="001F49CD">
              <w:rPr>
                <w:color w:val="000000" w:themeColor="text1"/>
              </w:rPr>
              <w:t>.96</w:t>
            </w:r>
          </w:p>
        </w:tc>
        <w:tc>
          <w:tcPr>
            <w:tcW w:w="1078" w:type="dxa"/>
            <w:tcBorders>
              <w:top w:val="single" w:sz="4" w:space="0" w:color="auto"/>
            </w:tcBorders>
          </w:tcPr>
          <w:p w14:paraId="22EB068B" w14:textId="77777777" w:rsidR="001F49CD" w:rsidRPr="001F49CD" w:rsidRDefault="001F49CD" w:rsidP="00AD1C20">
            <w:pPr>
              <w:spacing w:line="360" w:lineRule="auto"/>
              <w:contextualSpacing/>
              <w:jc w:val="center"/>
              <w:rPr>
                <w:color w:val="000000" w:themeColor="text1"/>
              </w:rPr>
            </w:pPr>
            <w:r w:rsidRPr="001F49CD">
              <w:rPr>
                <w:color w:val="000000" w:themeColor="text1"/>
              </w:rPr>
              <w:t>.17</w:t>
            </w:r>
          </w:p>
          <w:p w14:paraId="2D66C0FD" w14:textId="77777777" w:rsidR="001F49CD" w:rsidRPr="001F49CD" w:rsidRDefault="001F49CD" w:rsidP="00AD1C20">
            <w:pPr>
              <w:spacing w:line="360" w:lineRule="auto"/>
              <w:contextualSpacing/>
              <w:jc w:val="center"/>
              <w:rPr>
                <w:color w:val="000000" w:themeColor="text1"/>
              </w:rPr>
            </w:pPr>
          </w:p>
        </w:tc>
        <w:tc>
          <w:tcPr>
            <w:tcW w:w="992" w:type="dxa"/>
            <w:tcBorders>
              <w:top w:val="single" w:sz="4" w:space="0" w:color="auto"/>
            </w:tcBorders>
          </w:tcPr>
          <w:p w14:paraId="5A06701E" w14:textId="77777777" w:rsidR="001F49CD" w:rsidRPr="001F49CD" w:rsidRDefault="001F49CD" w:rsidP="00AD1C20">
            <w:pPr>
              <w:spacing w:line="360" w:lineRule="auto"/>
              <w:contextualSpacing/>
              <w:jc w:val="center"/>
              <w:rPr>
                <w:color w:val="000000" w:themeColor="text1"/>
              </w:rPr>
            </w:pPr>
            <w:r w:rsidRPr="001F49CD">
              <w:rPr>
                <w:color w:val="000000" w:themeColor="text1"/>
              </w:rPr>
              <w:t>.10</w:t>
            </w:r>
          </w:p>
          <w:p w14:paraId="4408104E" w14:textId="77777777" w:rsidR="001F49CD" w:rsidRPr="001F49CD" w:rsidRDefault="001F49CD" w:rsidP="00AD1C20">
            <w:pPr>
              <w:spacing w:line="360" w:lineRule="auto"/>
              <w:contextualSpacing/>
              <w:jc w:val="center"/>
              <w:rPr>
                <w:color w:val="000000" w:themeColor="text1"/>
              </w:rPr>
            </w:pPr>
          </w:p>
        </w:tc>
      </w:tr>
      <w:tr w:rsidR="001F49CD" w:rsidRPr="001F49CD" w14:paraId="6E96DC13" w14:textId="77777777" w:rsidTr="00AD1C20">
        <w:tc>
          <w:tcPr>
            <w:tcW w:w="1694" w:type="dxa"/>
          </w:tcPr>
          <w:p w14:paraId="6661B939" w14:textId="77777777" w:rsidR="001F49CD" w:rsidRDefault="001F49CD" w:rsidP="00AD1C20">
            <w:pPr>
              <w:spacing w:line="360" w:lineRule="auto"/>
              <w:contextualSpacing/>
            </w:pPr>
            <w:r>
              <w:t>Discrimination</w:t>
            </w:r>
          </w:p>
          <w:p w14:paraId="4E0BB3C5" w14:textId="77777777" w:rsidR="001F49CD" w:rsidRDefault="001F49CD" w:rsidP="00AD1C20">
            <w:pPr>
              <w:spacing w:line="360" w:lineRule="auto"/>
              <w:contextualSpacing/>
            </w:pPr>
            <w:r>
              <w:t>(EDD)</w:t>
            </w:r>
          </w:p>
          <w:p w14:paraId="31FC7445" w14:textId="77777777" w:rsidR="001F49CD" w:rsidRDefault="001F49CD" w:rsidP="00AD1C20">
            <w:pPr>
              <w:spacing w:line="360" w:lineRule="auto"/>
              <w:contextualSpacing/>
            </w:pPr>
          </w:p>
        </w:tc>
        <w:tc>
          <w:tcPr>
            <w:tcW w:w="1120" w:type="dxa"/>
            <w:gridSpan w:val="2"/>
          </w:tcPr>
          <w:p w14:paraId="3D053D87"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Pr>
          <w:p w14:paraId="0D16424E" w14:textId="77777777" w:rsidR="001F49CD" w:rsidRPr="001F49CD" w:rsidRDefault="001F49CD" w:rsidP="00AD1C20">
            <w:pPr>
              <w:spacing w:line="360" w:lineRule="auto"/>
              <w:contextualSpacing/>
              <w:jc w:val="center"/>
              <w:rPr>
                <w:color w:val="000000" w:themeColor="text1"/>
              </w:rPr>
            </w:pPr>
            <w:r w:rsidRPr="001F49CD">
              <w:rPr>
                <w:color w:val="000000" w:themeColor="text1"/>
              </w:rPr>
              <w:t>229.197</w:t>
            </w:r>
          </w:p>
        </w:tc>
        <w:tc>
          <w:tcPr>
            <w:tcW w:w="2003" w:type="dxa"/>
          </w:tcPr>
          <w:p w14:paraId="29FA7125" w14:textId="77777777" w:rsidR="001F49CD" w:rsidRPr="001F49CD" w:rsidRDefault="001F49CD" w:rsidP="00AD1C20">
            <w:pPr>
              <w:spacing w:line="360" w:lineRule="auto"/>
              <w:contextualSpacing/>
              <w:jc w:val="center"/>
              <w:rPr>
                <w:color w:val="000000" w:themeColor="text1"/>
              </w:rPr>
            </w:pPr>
            <w:r w:rsidRPr="001F49CD">
              <w:rPr>
                <w:color w:val="000000" w:themeColor="text1"/>
              </w:rPr>
              <w:t>14</w:t>
            </w:r>
          </w:p>
          <w:p w14:paraId="07D364DF" w14:textId="77777777" w:rsidR="001F49CD" w:rsidRPr="001F49CD" w:rsidRDefault="001F49CD" w:rsidP="00AD1C20">
            <w:pPr>
              <w:spacing w:line="360" w:lineRule="auto"/>
              <w:contextualSpacing/>
              <w:jc w:val="center"/>
              <w:rPr>
                <w:color w:val="000000" w:themeColor="text1"/>
              </w:rPr>
            </w:pPr>
          </w:p>
        </w:tc>
        <w:tc>
          <w:tcPr>
            <w:tcW w:w="733" w:type="dxa"/>
          </w:tcPr>
          <w:p w14:paraId="53D17CFA"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p w14:paraId="26B464FA" w14:textId="77777777" w:rsidR="001F49CD" w:rsidRPr="001F49CD" w:rsidRDefault="001F49CD" w:rsidP="00AD1C20">
            <w:pPr>
              <w:spacing w:line="360" w:lineRule="auto"/>
              <w:contextualSpacing/>
              <w:jc w:val="center"/>
              <w:rPr>
                <w:color w:val="000000" w:themeColor="text1"/>
              </w:rPr>
            </w:pPr>
          </w:p>
        </w:tc>
        <w:tc>
          <w:tcPr>
            <w:tcW w:w="688" w:type="dxa"/>
          </w:tcPr>
          <w:p w14:paraId="7192A2B5"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2178FC6E" w14:textId="77777777" w:rsidR="001F49CD" w:rsidRPr="001F49CD" w:rsidRDefault="001F49CD" w:rsidP="00AD1C20">
            <w:pPr>
              <w:spacing w:line="360" w:lineRule="auto"/>
              <w:contextualSpacing/>
              <w:jc w:val="center"/>
              <w:rPr>
                <w:color w:val="000000" w:themeColor="text1"/>
              </w:rPr>
            </w:pPr>
            <w:r w:rsidRPr="001F49CD">
              <w:rPr>
                <w:color w:val="000000" w:themeColor="text1"/>
              </w:rPr>
              <w:t>.08</w:t>
            </w:r>
          </w:p>
        </w:tc>
        <w:tc>
          <w:tcPr>
            <w:tcW w:w="992" w:type="dxa"/>
          </w:tcPr>
          <w:p w14:paraId="3978D969" w14:textId="77777777" w:rsidR="001F49CD" w:rsidRPr="001F49CD" w:rsidRDefault="001F49CD" w:rsidP="00AD1C20">
            <w:pPr>
              <w:spacing w:line="360" w:lineRule="auto"/>
              <w:contextualSpacing/>
              <w:jc w:val="center"/>
              <w:rPr>
                <w:color w:val="000000" w:themeColor="text1"/>
              </w:rPr>
            </w:pPr>
            <w:r w:rsidRPr="001F49CD">
              <w:rPr>
                <w:color w:val="000000" w:themeColor="text1"/>
              </w:rPr>
              <w:t>.04</w:t>
            </w:r>
          </w:p>
          <w:p w14:paraId="6C3955A0" w14:textId="77777777" w:rsidR="001F49CD" w:rsidRPr="001F49CD" w:rsidRDefault="001F49CD" w:rsidP="00AD1C20">
            <w:pPr>
              <w:spacing w:line="360" w:lineRule="auto"/>
              <w:contextualSpacing/>
              <w:jc w:val="center"/>
              <w:rPr>
                <w:color w:val="000000" w:themeColor="text1"/>
              </w:rPr>
            </w:pPr>
          </w:p>
        </w:tc>
      </w:tr>
      <w:tr w:rsidR="001F49CD" w:rsidRPr="001F49CD" w14:paraId="1A1C35D9" w14:textId="77777777" w:rsidTr="00AD1C20">
        <w:tc>
          <w:tcPr>
            <w:tcW w:w="1694" w:type="dxa"/>
          </w:tcPr>
          <w:p w14:paraId="2C85B5F8" w14:textId="77777777" w:rsidR="001F49CD" w:rsidRDefault="001F49CD" w:rsidP="00AD1C20">
            <w:pPr>
              <w:spacing w:line="360" w:lineRule="auto"/>
              <w:contextualSpacing/>
            </w:pPr>
            <w:r>
              <w:t xml:space="preserve">Depression </w:t>
            </w:r>
          </w:p>
          <w:p w14:paraId="20A2C8AE" w14:textId="77777777" w:rsidR="001F49CD" w:rsidRDefault="001F49CD" w:rsidP="00AD1C20">
            <w:pPr>
              <w:spacing w:line="360" w:lineRule="auto"/>
              <w:contextualSpacing/>
            </w:pPr>
            <w:r>
              <w:t>(PHQ-9)</w:t>
            </w:r>
          </w:p>
          <w:p w14:paraId="1FF99008" w14:textId="77777777" w:rsidR="001F49CD" w:rsidRDefault="001F49CD" w:rsidP="00AD1C20">
            <w:pPr>
              <w:spacing w:line="360" w:lineRule="auto"/>
              <w:contextualSpacing/>
            </w:pPr>
          </w:p>
        </w:tc>
        <w:tc>
          <w:tcPr>
            <w:tcW w:w="1120" w:type="dxa"/>
            <w:gridSpan w:val="2"/>
          </w:tcPr>
          <w:p w14:paraId="44174E0F"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Pr>
          <w:p w14:paraId="4D1A7668" w14:textId="77777777" w:rsidR="001F49CD" w:rsidRPr="001F49CD" w:rsidRDefault="001F49CD" w:rsidP="00AD1C20">
            <w:pPr>
              <w:spacing w:line="360" w:lineRule="auto"/>
              <w:contextualSpacing/>
              <w:jc w:val="center"/>
              <w:rPr>
                <w:color w:val="000000" w:themeColor="text1"/>
              </w:rPr>
            </w:pPr>
            <w:r w:rsidRPr="001F49CD">
              <w:rPr>
                <w:color w:val="000000" w:themeColor="text1"/>
              </w:rPr>
              <w:t>939.15</w:t>
            </w:r>
          </w:p>
        </w:tc>
        <w:tc>
          <w:tcPr>
            <w:tcW w:w="2003" w:type="dxa"/>
          </w:tcPr>
          <w:p w14:paraId="0B3D4F46" w14:textId="77777777" w:rsidR="001F49CD" w:rsidRPr="001F49CD" w:rsidRDefault="001F49CD" w:rsidP="00AD1C20">
            <w:pPr>
              <w:spacing w:line="360" w:lineRule="auto"/>
              <w:contextualSpacing/>
              <w:jc w:val="center"/>
              <w:rPr>
                <w:color w:val="000000" w:themeColor="text1"/>
              </w:rPr>
            </w:pPr>
            <w:r w:rsidRPr="001F49CD">
              <w:rPr>
                <w:color w:val="000000" w:themeColor="text1"/>
              </w:rPr>
              <w:t>36</w:t>
            </w:r>
          </w:p>
          <w:p w14:paraId="4A16DB97" w14:textId="77777777" w:rsidR="001F49CD" w:rsidRPr="001F49CD" w:rsidRDefault="001F49CD" w:rsidP="00AD1C20">
            <w:pPr>
              <w:spacing w:line="360" w:lineRule="auto"/>
              <w:contextualSpacing/>
              <w:jc w:val="center"/>
              <w:rPr>
                <w:color w:val="000000" w:themeColor="text1"/>
              </w:rPr>
            </w:pPr>
          </w:p>
        </w:tc>
        <w:tc>
          <w:tcPr>
            <w:tcW w:w="733" w:type="dxa"/>
          </w:tcPr>
          <w:p w14:paraId="69F2FB4E"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p w14:paraId="299FDC2B" w14:textId="77777777" w:rsidR="001F49CD" w:rsidRPr="001F49CD" w:rsidRDefault="001F49CD" w:rsidP="00AD1C20">
            <w:pPr>
              <w:spacing w:line="360" w:lineRule="auto"/>
              <w:contextualSpacing/>
              <w:jc w:val="center"/>
              <w:rPr>
                <w:color w:val="000000" w:themeColor="text1"/>
              </w:rPr>
            </w:pPr>
          </w:p>
        </w:tc>
        <w:tc>
          <w:tcPr>
            <w:tcW w:w="688" w:type="dxa"/>
          </w:tcPr>
          <w:p w14:paraId="74CE289F" w14:textId="77777777" w:rsidR="001F49CD" w:rsidRPr="001F49CD" w:rsidRDefault="001F49CD" w:rsidP="00AD1C20">
            <w:pPr>
              <w:spacing w:line="360" w:lineRule="auto"/>
              <w:contextualSpacing/>
              <w:jc w:val="center"/>
              <w:rPr>
                <w:color w:val="000000" w:themeColor="text1"/>
              </w:rPr>
            </w:pPr>
            <w:r w:rsidRPr="001F49CD">
              <w:rPr>
                <w:color w:val="000000" w:themeColor="text1"/>
              </w:rPr>
              <w:t>.98</w:t>
            </w:r>
          </w:p>
        </w:tc>
        <w:tc>
          <w:tcPr>
            <w:tcW w:w="1078" w:type="dxa"/>
          </w:tcPr>
          <w:p w14:paraId="23F95526" w14:textId="77777777" w:rsidR="001F49CD" w:rsidRPr="001F49CD" w:rsidRDefault="001F49CD" w:rsidP="00AD1C20">
            <w:pPr>
              <w:spacing w:line="360" w:lineRule="auto"/>
              <w:contextualSpacing/>
              <w:jc w:val="center"/>
              <w:rPr>
                <w:color w:val="000000" w:themeColor="text1"/>
              </w:rPr>
            </w:pPr>
            <w:r w:rsidRPr="001F49CD">
              <w:rPr>
                <w:color w:val="000000" w:themeColor="text1"/>
              </w:rPr>
              <w:t>.09</w:t>
            </w:r>
          </w:p>
          <w:p w14:paraId="2F44502C" w14:textId="77777777" w:rsidR="001F49CD" w:rsidRPr="001F49CD" w:rsidRDefault="001F49CD" w:rsidP="00AD1C20">
            <w:pPr>
              <w:spacing w:line="360" w:lineRule="auto"/>
              <w:contextualSpacing/>
              <w:jc w:val="center"/>
              <w:rPr>
                <w:color w:val="000000" w:themeColor="text1"/>
              </w:rPr>
            </w:pPr>
          </w:p>
        </w:tc>
        <w:tc>
          <w:tcPr>
            <w:tcW w:w="992" w:type="dxa"/>
          </w:tcPr>
          <w:p w14:paraId="6AC478C1" w14:textId="77777777" w:rsidR="001F49CD" w:rsidRPr="001F49CD" w:rsidRDefault="001F49CD" w:rsidP="00AD1C20">
            <w:pPr>
              <w:spacing w:line="360" w:lineRule="auto"/>
              <w:contextualSpacing/>
              <w:jc w:val="center"/>
              <w:rPr>
                <w:color w:val="000000" w:themeColor="text1"/>
              </w:rPr>
            </w:pPr>
            <w:r w:rsidRPr="001F49CD">
              <w:rPr>
                <w:color w:val="000000" w:themeColor="text1"/>
              </w:rPr>
              <w:t>.06</w:t>
            </w:r>
          </w:p>
          <w:p w14:paraId="0E597CFA" w14:textId="77777777" w:rsidR="001F49CD" w:rsidRPr="001F49CD" w:rsidRDefault="001F49CD" w:rsidP="00AD1C20">
            <w:pPr>
              <w:spacing w:line="360" w:lineRule="auto"/>
              <w:contextualSpacing/>
              <w:jc w:val="center"/>
              <w:rPr>
                <w:color w:val="000000" w:themeColor="text1"/>
              </w:rPr>
            </w:pPr>
          </w:p>
        </w:tc>
      </w:tr>
      <w:tr w:rsidR="001F49CD" w:rsidRPr="001F49CD" w14:paraId="7FAB9DF8" w14:textId="77777777" w:rsidTr="00AD1C20">
        <w:tc>
          <w:tcPr>
            <w:tcW w:w="1694" w:type="dxa"/>
          </w:tcPr>
          <w:p w14:paraId="474A940F" w14:textId="77777777" w:rsidR="001F49CD" w:rsidRDefault="001F49CD" w:rsidP="00AD1C20">
            <w:pPr>
              <w:spacing w:line="360" w:lineRule="auto"/>
              <w:contextualSpacing/>
            </w:pPr>
          </w:p>
        </w:tc>
        <w:tc>
          <w:tcPr>
            <w:tcW w:w="1120" w:type="dxa"/>
            <w:gridSpan w:val="2"/>
          </w:tcPr>
          <w:p w14:paraId="131ECF34" w14:textId="77777777" w:rsidR="001F49CD" w:rsidRPr="001F49CD" w:rsidRDefault="001F49CD" w:rsidP="00AD1C20">
            <w:pPr>
              <w:spacing w:line="360" w:lineRule="auto"/>
              <w:contextualSpacing/>
              <w:jc w:val="center"/>
              <w:rPr>
                <w:color w:val="000000" w:themeColor="text1"/>
              </w:rPr>
            </w:pPr>
            <w:r w:rsidRPr="001F49CD">
              <w:rPr>
                <w:color w:val="000000" w:themeColor="text1"/>
              </w:rPr>
              <w:t>2</w:t>
            </w:r>
          </w:p>
          <w:p w14:paraId="1FFFC9DF" w14:textId="77777777" w:rsidR="001F49CD" w:rsidRPr="001F49CD" w:rsidRDefault="001F49CD" w:rsidP="00AD1C20">
            <w:pPr>
              <w:spacing w:line="360" w:lineRule="auto"/>
              <w:contextualSpacing/>
              <w:jc w:val="center"/>
              <w:rPr>
                <w:color w:val="000000" w:themeColor="text1"/>
              </w:rPr>
            </w:pPr>
          </w:p>
        </w:tc>
        <w:tc>
          <w:tcPr>
            <w:tcW w:w="1052" w:type="dxa"/>
          </w:tcPr>
          <w:p w14:paraId="32F02A88" w14:textId="77777777" w:rsidR="001F49CD" w:rsidRPr="001F49CD" w:rsidRDefault="001F49CD" w:rsidP="00AD1C20">
            <w:pPr>
              <w:spacing w:line="360" w:lineRule="auto"/>
              <w:contextualSpacing/>
              <w:jc w:val="center"/>
              <w:rPr>
                <w:color w:val="000000" w:themeColor="text1"/>
              </w:rPr>
            </w:pPr>
            <w:r w:rsidRPr="001F49CD">
              <w:rPr>
                <w:color w:val="000000" w:themeColor="text1"/>
              </w:rPr>
              <w:t>738.48</w:t>
            </w:r>
          </w:p>
        </w:tc>
        <w:tc>
          <w:tcPr>
            <w:tcW w:w="2003" w:type="dxa"/>
          </w:tcPr>
          <w:p w14:paraId="429C77ED" w14:textId="77777777" w:rsidR="001F49CD" w:rsidRPr="001F49CD" w:rsidRDefault="001F49CD" w:rsidP="00AD1C20">
            <w:pPr>
              <w:spacing w:line="360" w:lineRule="auto"/>
              <w:contextualSpacing/>
              <w:jc w:val="center"/>
              <w:rPr>
                <w:color w:val="000000" w:themeColor="text1"/>
              </w:rPr>
            </w:pPr>
            <w:r w:rsidRPr="001F49CD">
              <w:rPr>
                <w:color w:val="000000" w:themeColor="text1"/>
              </w:rPr>
              <w:t>36</w:t>
            </w:r>
          </w:p>
        </w:tc>
        <w:tc>
          <w:tcPr>
            <w:tcW w:w="733" w:type="dxa"/>
          </w:tcPr>
          <w:p w14:paraId="07B194BF"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42A4081A"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29D7A770" w14:textId="77777777" w:rsidR="001F49CD" w:rsidRPr="001F49CD" w:rsidRDefault="001F49CD" w:rsidP="00AD1C20">
            <w:pPr>
              <w:spacing w:line="360" w:lineRule="auto"/>
              <w:contextualSpacing/>
              <w:jc w:val="center"/>
              <w:rPr>
                <w:color w:val="000000" w:themeColor="text1"/>
              </w:rPr>
            </w:pPr>
            <w:r w:rsidRPr="001F49CD">
              <w:rPr>
                <w:color w:val="000000" w:themeColor="text1"/>
              </w:rPr>
              <w:t>.08</w:t>
            </w:r>
          </w:p>
        </w:tc>
        <w:tc>
          <w:tcPr>
            <w:tcW w:w="992" w:type="dxa"/>
          </w:tcPr>
          <w:p w14:paraId="513F2CEF" w14:textId="77777777" w:rsidR="001F49CD" w:rsidRPr="001F49CD" w:rsidRDefault="001F49CD" w:rsidP="00AD1C20">
            <w:pPr>
              <w:spacing w:line="360" w:lineRule="auto"/>
              <w:contextualSpacing/>
              <w:jc w:val="center"/>
              <w:rPr>
                <w:color w:val="000000" w:themeColor="text1"/>
              </w:rPr>
            </w:pPr>
            <w:r w:rsidRPr="001F49CD">
              <w:rPr>
                <w:color w:val="000000" w:themeColor="text1"/>
              </w:rPr>
              <w:t>.05</w:t>
            </w:r>
          </w:p>
        </w:tc>
      </w:tr>
      <w:tr w:rsidR="001F49CD" w:rsidRPr="001F49CD" w14:paraId="384DAA0E" w14:textId="77777777" w:rsidTr="00AD1C20">
        <w:tc>
          <w:tcPr>
            <w:tcW w:w="1694" w:type="dxa"/>
          </w:tcPr>
          <w:p w14:paraId="75D8286E" w14:textId="77777777" w:rsidR="001F49CD" w:rsidRDefault="001F49CD" w:rsidP="00AD1C20">
            <w:pPr>
              <w:spacing w:line="360" w:lineRule="auto"/>
              <w:contextualSpacing/>
            </w:pPr>
            <w:r>
              <w:t xml:space="preserve">General Anxiety </w:t>
            </w:r>
          </w:p>
          <w:p w14:paraId="0093EF30" w14:textId="77777777" w:rsidR="001F49CD" w:rsidRDefault="001F49CD" w:rsidP="00AD1C20">
            <w:pPr>
              <w:spacing w:line="360" w:lineRule="auto"/>
              <w:contextualSpacing/>
            </w:pPr>
            <w:r>
              <w:t>(GAD-7)</w:t>
            </w:r>
          </w:p>
          <w:p w14:paraId="464BB537" w14:textId="77777777" w:rsidR="001F49CD" w:rsidRDefault="001F49CD" w:rsidP="00AD1C20">
            <w:pPr>
              <w:spacing w:line="360" w:lineRule="auto"/>
              <w:contextualSpacing/>
            </w:pPr>
          </w:p>
        </w:tc>
        <w:tc>
          <w:tcPr>
            <w:tcW w:w="1120" w:type="dxa"/>
            <w:gridSpan w:val="2"/>
          </w:tcPr>
          <w:p w14:paraId="6173E256"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p w14:paraId="35BEDD00" w14:textId="77777777" w:rsidR="001F49CD" w:rsidRPr="001F49CD" w:rsidRDefault="001F49CD" w:rsidP="00AD1C20">
            <w:pPr>
              <w:spacing w:line="360" w:lineRule="auto"/>
              <w:contextualSpacing/>
              <w:jc w:val="center"/>
              <w:rPr>
                <w:color w:val="000000" w:themeColor="text1"/>
              </w:rPr>
            </w:pPr>
          </w:p>
        </w:tc>
        <w:tc>
          <w:tcPr>
            <w:tcW w:w="1052" w:type="dxa"/>
          </w:tcPr>
          <w:p w14:paraId="76312815" w14:textId="77777777" w:rsidR="001F49CD" w:rsidRPr="001F49CD" w:rsidRDefault="001F49CD" w:rsidP="00AD1C20">
            <w:pPr>
              <w:spacing w:line="360" w:lineRule="auto"/>
              <w:contextualSpacing/>
              <w:jc w:val="center"/>
              <w:rPr>
                <w:color w:val="000000" w:themeColor="text1"/>
              </w:rPr>
            </w:pPr>
            <w:r w:rsidRPr="001F49CD">
              <w:rPr>
                <w:color w:val="000000" w:themeColor="text1"/>
              </w:rPr>
              <w:t>382.38</w:t>
            </w:r>
          </w:p>
        </w:tc>
        <w:tc>
          <w:tcPr>
            <w:tcW w:w="2003" w:type="dxa"/>
          </w:tcPr>
          <w:p w14:paraId="56DB9AB9" w14:textId="77777777" w:rsidR="001F49CD" w:rsidRPr="001F49CD" w:rsidRDefault="001F49CD" w:rsidP="00AD1C20">
            <w:pPr>
              <w:spacing w:line="360" w:lineRule="auto"/>
              <w:contextualSpacing/>
              <w:jc w:val="center"/>
              <w:rPr>
                <w:color w:val="000000" w:themeColor="text1"/>
              </w:rPr>
            </w:pPr>
            <w:r w:rsidRPr="001F49CD">
              <w:rPr>
                <w:color w:val="000000" w:themeColor="text1"/>
              </w:rPr>
              <w:t>14</w:t>
            </w:r>
          </w:p>
        </w:tc>
        <w:tc>
          <w:tcPr>
            <w:tcW w:w="733" w:type="dxa"/>
          </w:tcPr>
          <w:p w14:paraId="41CB9707"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3A6DCFFE"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21D1250F" w14:textId="77777777" w:rsidR="001F49CD" w:rsidRPr="001F49CD" w:rsidRDefault="001F49CD" w:rsidP="00AD1C20">
            <w:pPr>
              <w:spacing w:line="360" w:lineRule="auto"/>
              <w:contextualSpacing/>
              <w:jc w:val="center"/>
              <w:rPr>
                <w:color w:val="000000" w:themeColor="text1"/>
              </w:rPr>
            </w:pPr>
            <w:r w:rsidRPr="001F49CD">
              <w:rPr>
                <w:color w:val="000000" w:themeColor="text1"/>
              </w:rPr>
              <w:t>.07</w:t>
            </w:r>
          </w:p>
        </w:tc>
        <w:tc>
          <w:tcPr>
            <w:tcW w:w="992" w:type="dxa"/>
          </w:tcPr>
          <w:p w14:paraId="6F87657F" w14:textId="77777777" w:rsidR="001F49CD" w:rsidRPr="001F49CD" w:rsidRDefault="001F49CD" w:rsidP="00AD1C20">
            <w:pPr>
              <w:spacing w:line="360" w:lineRule="auto"/>
              <w:contextualSpacing/>
              <w:jc w:val="center"/>
              <w:rPr>
                <w:color w:val="000000" w:themeColor="text1"/>
              </w:rPr>
            </w:pPr>
            <w:r w:rsidRPr="001F49CD">
              <w:rPr>
                <w:color w:val="000000" w:themeColor="text1"/>
              </w:rPr>
              <w:t>.03</w:t>
            </w:r>
          </w:p>
        </w:tc>
      </w:tr>
      <w:tr w:rsidR="001F49CD" w:rsidRPr="001F49CD" w14:paraId="3B3A1345" w14:textId="77777777" w:rsidTr="00AD1C20">
        <w:tc>
          <w:tcPr>
            <w:tcW w:w="1694" w:type="dxa"/>
          </w:tcPr>
          <w:p w14:paraId="1681AABD" w14:textId="77777777" w:rsidR="001F49CD" w:rsidRDefault="001F49CD" w:rsidP="00AD1C20">
            <w:pPr>
              <w:spacing w:line="360" w:lineRule="auto"/>
              <w:contextualSpacing/>
            </w:pPr>
            <w:r>
              <w:t>Social Anxiety</w:t>
            </w:r>
          </w:p>
          <w:p w14:paraId="077FCB5D" w14:textId="77777777" w:rsidR="001F49CD" w:rsidRDefault="001F49CD" w:rsidP="00AD1C20">
            <w:pPr>
              <w:spacing w:line="360" w:lineRule="auto"/>
              <w:contextualSpacing/>
            </w:pPr>
            <w:r>
              <w:t>(MSALT)</w:t>
            </w:r>
          </w:p>
          <w:p w14:paraId="4CA952D3" w14:textId="77777777" w:rsidR="001F49CD" w:rsidRDefault="001F49CD" w:rsidP="00AD1C20">
            <w:pPr>
              <w:spacing w:line="360" w:lineRule="auto"/>
              <w:contextualSpacing/>
            </w:pPr>
          </w:p>
        </w:tc>
        <w:tc>
          <w:tcPr>
            <w:tcW w:w="1120" w:type="dxa"/>
            <w:gridSpan w:val="2"/>
          </w:tcPr>
          <w:p w14:paraId="16DB50A8"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p w14:paraId="76B1F500" w14:textId="77777777" w:rsidR="001F49CD" w:rsidRPr="001F49CD" w:rsidRDefault="001F49CD" w:rsidP="00AD1C20">
            <w:pPr>
              <w:spacing w:line="360" w:lineRule="auto"/>
              <w:contextualSpacing/>
              <w:jc w:val="center"/>
              <w:rPr>
                <w:color w:val="000000" w:themeColor="text1"/>
              </w:rPr>
            </w:pPr>
          </w:p>
        </w:tc>
        <w:tc>
          <w:tcPr>
            <w:tcW w:w="1052" w:type="dxa"/>
          </w:tcPr>
          <w:p w14:paraId="2410F524" w14:textId="77777777" w:rsidR="001F49CD" w:rsidRPr="001F49CD" w:rsidRDefault="001F49CD" w:rsidP="00AD1C20">
            <w:pPr>
              <w:spacing w:line="360" w:lineRule="auto"/>
              <w:contextualSpacing/>
              <w:jc w:val="center"/>
              <w:rPr>
                <w:color w:val="000000" w:themeColor="text1"/>
              </w:rPr>
            </w:pPr>
            <w:r w:rsidRPr="001F49CD">
              <w:rPr>
                <w:color w:val="000000" w:themeColor="text1"/>
              </w:rPr>
              <w:t>34.86</w:t>
            </w:r>
          </w:p>
        </w:tc>
        <w:tc>
          <w:tcPr>
            <w:tcW w:w="2003" w:type="dxa"/>
          </w:tcPr>
          <w:p w14:paraId="39992E89" w14:textId="77777777" w:rsidR="001F49CD" w:rsidRPr="001F49CD" w:rsidRDefault="001F49CD" w:rsidP="00AD1C20">
            <w:pPr>
              <w:spacing w:line="360" w:lineRule="auto"/>
              <w:contextualSpacing/>
              <w:jc w:val="center"/>
              <w:rPr>
                <w:color w:val="000000" w:themeColor="text1"/>
              </w:rPr>
            </w:pPr>
            <w:r w:rsidRPr="001F49CD">
              <w:rPr>
                <w:color w:val="000000" w:themeColor="text1"/>
              </w:rPr>
              <w:t>2</w:t>
            </w:r>
          </w:p>
        </w:tc>
        <w:tc>
          <w:tcPr>
            <w:tcW w:w="733" w:type="dxa"/>
          </w:tcPr>
          <w:p w14:paraId="449B0A0C"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0ADD44C1"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65A36425" w14:textId="77777777" w:rsidR="001F49CD" w:rsidRPr="001F49CD" w:rsidRDefault="001F49CD" w:rsidP="00AD1C20">
            <w:pPr>
              <w:spacing w:line="360" w:lineRule="auto"/>
              <w:contextualSpacing/>
              <w:jc w:val="center"/>
              <w:rPr>
                <w:color w:val="000000" w:themeColor="text1"/>
              </w:rPr>
            </w:pPr>
            <w:r w:rsidRPr="001F49CD">
              <w:rPr>
                <w:color w:val="000000" w:themeColor="text1"/>
              </w:rPr>
              <w:t>.06</w:t>
            </w:r>
          </w:p>
        </w:tc>
        <w:tc>
          <w:tcPr>
            <w:tcW w:w="992" w:type="dxa"/>
          </w:tcPr>
          <w:p w14:paraId="4845DCF2" w14:textId="77777777" w:rsidR="001F49CD" w:rsidRPr="001F49CD" w:rsidRDefault="001F49CD" w:rsidP="00AD1C20">
            <w:pPr>
              <w:spacing w:line="360" w:lineRule="auto"/>
              <w:contextualSpacing/>
              <w:jc w:val="center"/>
              <w:rPr>
                <w:color w:val="000000" w:themeColor="text1"/>
              </w:rPr>
            </w:pPr>
            <w:r w:rsidRPr="001F49CD">
              <w:rPr>
                <w:color w:val="000000" w:themeColor="text1"/>
              </w:rPr>
              <w:t>.02</w:t>
            </w:r>
          </w:p>
        </w:tc>
      </w:tr>
      <w:tr w:rsidR="001F49CD" w:rsidRPr="001F49CD" w14:paraId="6DD965EE" w14:textId="77777777" w:rsidTr="00AD1C20">
        <w:tc>
          <w:tcPr>
            <w:tcW w:w="1694" w:type="dxa"/>
          </w:tcPr>
          <w:p w14:paraId="3E02125C" w14:textId="77777777" w:rsidR="001F49CD" w:rsidRDefault="001F49CD" w:rsidP="00AD1C20">
            <w:pPr>
              <w:spacing w:line="360" w:lineRule="auto"/>
              <w:contextualSpacing/>
            </w:pPr>
            <w:r>
              <w:t xml:space="preserve">Psychological Distress </w:t>
            </w:r>
          </w:p>
          <w:p w14:paraId="70873A85" w14:textId="77777777" w:rsidR="001F49CD" w:rsidRDefault="001F49CD" w:rsidP="00AD1C20">
            <w:pPr>
              <w:spacing w:line="360" w:lineRule="auto"/>
              <w:contextualSpacing/>
            </w:pPr>
            <w:r>
              <w:t>(PSYCHDIST)</w:t>
            </w:r>
          </w:p>
        </w:tc>
        <w:tc>
          <w:tcPr>
            <w:tcW w:w="1120" w:type="dxa"/>
            <w:gridSpan w:val="2"/>
          </w:tcPr>
          <w:p w14:paraId="0EDCFE20" w14:textId="77777777" w:rsidR="001F49CD" w:rsidRPr="001F49CD" w:rsidRDefault="001F49CD" w:rsidP="00AD1C20">
            <w:pPr>
              <w:spacing w:line="360" w:lineRule="auto"/>
              <w:contextualSpacing/>
              <w:jc w:val="center"/>
              <w:rPr>
                <w:color w:val="000000" w:themeColor="text1"/>
              </w:rPr>
            </w:pPr>
            <w:r w:rsidRPr="001F49CD">
              <w:rPr>
                <w:color w:val="000000" w:themeColor="text1"/>
              </w:rPr>
              <w:t>1</w:t>
            </w:r>
          </w:p>
        </w:tc>
        <w:tc>
          <w:tcPr>
            <w:tcW w:w="1052" w:type="dxa"/>
          </w:tcPr>
          <w:p w14:paraId="4F0DC433" w14:textId="77777777" w:rsidR="001F49CD" w:rsidRPr="001F49CD" w:rsidRDefault="001F49CD" w:rsidP="00AD1C20">
            <w:pPr>
              <w:spacing w:line="360" w:lineRule="auto"/>
              <w:contextualSpacing/>
              <w:jc w:val="center"/>
              <w:rPr>
                <w:color w:val="000000" w:themeColor="text1"/>
              </w:rPr>
            </w:pPr>
            <w:r w:rsidRPr="001F49CD">
              <w:rPr>
                <w:color w:val="000000" w:themeColor="text1"/>
              </w:rPr>
              <w:t>431.44</w:t>
            </w:r>
          </w:p>
        </w:tc>
        <w:tc>
          <w:tcPr>
            <w:tcW w:w="2003" w:type="dxa"/>
          </w:tcPr>
          <w:p w14:paraId="5E2CC9AB" w14:textId="77777777" w:rsidR="001F49CD" w:rsidRPr="001F49CD" w:rsidRDefault="001F49CD" w:rsidP="00AD1C20">
            <w:pPr>
              <w:spacing w:line="360" w:lineRule="auto"/>
              <w:contextualSpacing/>
              <w:jc w:val="center"/>
              <w:rPr>
                <w:color w:val="000000" w:themeColor="text1"/>
              </w:rPr>
            </w:pPr>
            <w:r w:rsidRPr="001F49CD">
              <w:rPr>
                <w:color w:val="000000" w:themeColor="text1"/>
              </w:rPr>
              <w:t>9</w:t>
            </w:r>
          </w:p>
        </w:tc>
        <w:tc>
          <w:tcPr>
            <w:tcW w:w="733" w:type="dxa"/>
          </w:tcPr>
          <w:p w14:paraId="77418999"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688" w:type="dxa"/>
          </w:tcPr>
          <w:p w14:paraId="2848A2AD" w14:textId="77777777" w:rsidR="001F49CD" w:rsidRPr="001F49CD" w:rsidRDefault="001F49CD" w:rsidP="00AD1C20">
            <w:pPr>
              <w:spacing w:line="360" w:lineRule="auto"/>
              <w:contextualSpacing/>
              <w:jc w:val="center"/>
              <w:rPr>
                <w:color w:val="000000" w:themeColor="text1"/>
              </w:rPr>
            </w:pPr>
            <w:r w:rsidRPr="001F49CD">
              <w:rPr>
                <w:color w:val="000000" w:themeColor="text1"/>
              </w:rPr>
              <w:t>.99</w:t>
            </w:r>
          </w:p>
        </w:tc>
        <w:tc>
          <w:tcPr>
            <w:tcW w:w="1078" w:type="dxa"/>
          </w:tcPr>
          <w:p w14:paraId="05959680" w14:textId="77777777" w:rsidR="001F49CD" w:rsidRPr="001F49CD" w:rsidRDefault="001F49CD" w:rsidP="00AD1C20">
            <w:pPr>
              <w:spacing w:line="360" w:lineRule="auto"/>
              <w:contextualSpacing/>
              <w:jc w:val="center"/>
              <w:rPr>
                <w:color w:val="000000" w:themeColor="text1"/>
              </w:rPr>
            </w:pPr>
            <w:r w:rsidRPr="001F49CD">
              <w:rPr>
                <w:color w:val="000000" w:themeColor="text1"/>
              </w:rPr>
              <w:t>.07</w:t>
            </w:r>
          </w:p>
        </w:tc>
        <w:tc>
          <w:tcPr>
            <w:tcW w:w="992" w:type="dxa"/>
          </w:tcPr>
          <w:p w14:paraId="56BB6332" w14:textId="77777777" w:rsidR="001F49CD" w:rsidRPr="001F49CD" w:rsidRDefault="001F49CD" w:rsidP="00AD1C20">
            <w:pPr>
              <w:spacing w:line="360" w:lineRule="auto"/>
              <w:contextualSpacing/>
              <w:jc w:val="center"/>
              <w:rPr>
                <w:color w:val="000000" w:themeColor="text1"/>
              </w:rPr>
            </w:pPr>
            <w:r w:rsidRPr="001F49CD">
              <w:rPr>
                <w:color w:val="000000" w:themeColor="text1"/>
              </w:rPr>
              <w:t>.04</w:t>
            </w:r>
          </w:p>
        </w:tc>
      </w:tr>
      <w:tr w:rsidR="001F49CD" w14:paraId="4BB0E434" w14:textId="77777777" w:rsidTr="00AD1C20">
        <w:tc>
          <w:tcPr>
            <w:tcW w:w="9360" w:type="dxa"/>
            <w:gridSpan w:val="9"/>
            <w:tcBorders>
              <w:top w:val="single" w:sz="12" w:space="0" w:color="auto"/>
            </w:tcBorders>
          </w:tcPr>
          <w:p w14:paraId="48284376" w14:textId="77777777" w:rsidR="001F49CD" w:rsidRDefault="001F49CD" w:rsidP="00AD1C20">
            <w:pPr>
              <w:spacing w:line="360" w:lineRule="auto"/>
              <w:contextualSpacing/>
              <w:jc w:val="both"/>
            </w:pPr>
            <w:r w:rsidRPr="00BB6FA9">
              <w:rPr>
                <w:i/>
                <w:iCs/>
              </w:rPr>
              <w:t>Note</w:t>
            </w:r>
            <w:r>
              <w:t>. For categorical CFA, the estimator is WLSMV (weighted least squares).</w:t>
            </w:r>
          </w:p>
        </w:tc>
      </w:tr>
    </w:tbl>
    <w:p w14:paraId="48FCA774" w14:textId="77777777" w:rsidR="00012996" w:rsidRDefault="00012996" w:rsidP="00671932"/>
    <w:p w14:paraId="5015F5C1" w14:textId="77777777" w:rsidR="00C76181" w:rsidRDefault="00C76181" w:rsidP="00671932">
      <w:pPr>
        <w:rPr>
          <w:lang w:eastAsia="zh-CN"/>
        </w:rPr>
      </w:pPr>
    </w:p>
    <w:p w14:paraId="0A6FBEBD" w14:textId="31091FBA" w:rsidR="008450BD" w:rsidRDefault="008450BD" w:rsidP="008450BD">
      <w:pPr>
        <w:contextualSpacing/>
        <w:rPr>
          <w:b/>
          <w:bCs/>
        </w:rPr>
      </w:pPr>
      <w:r w:rsidRPr="00C523AA">
        <w:rPr>
          <w:b/>
          <w:bCs/>
        </w:rPr>
        <w:t xml:space="preserve">Table </w:t>
      </w:r>
      <w:r>
        <w:rPr>
          <w:b/>
          <w:bCs/>
        </w:rPr>
        <w:t>5</w:t>
      </w:r>
    </w:p>
    <w:p w14:paraId="7BF51799" w14:textId="77777777" w:rsidR="008450BD" w:rsidRPr="00C523AA" w:rsidRDefault="008450BD" w:rsidP="008450BD">
      <w:pPr>
        <w:spacing w:line="276" w:lineRule="auto"/>
        <w:contextualSpacing/>
        <w:rPr>
          <w:b/>
          <w:bCs/>
        </w:rPr>
      </w:pPr>
      <w:r>
        <w:rPr>
          <w:i/>
          <w:iCs/>
        </w:rPr>
        <w:t xml:space="preserve">Standardized </w:t>
      </w:r>
      <w:r w:rsidRPr="00C523AA">
        <w:rPr>
          <w:i/>
          <w:iCs/>
        </w:rPr>
        <w:t xml:space="preserve">Parameter Estimates </w:t>
      </w:r>
      <w:r>
        <w:rPr>
          <w:i/>
          <w:iCs/>
        </w:rPr>
        <w:t>of the Interaction Models: Depression</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8450BD" w:rsidRPr="00C523AA" w14:paraId="252CE588" w14:textId="77777777" w:rsidTr="00AD1C20">
        <w:trPr>
          <w:jc w:val="center"/>
        </w:trPr>
        <w:tc>
          <w:tcPr>
            <w:tcW w:w="1162" w:type="dxa"/>
            <w:tcBorders>
              <w:top w:val="single" w:sz="12" w:space="0" w:color="auto"/>
              <w:bottom w:val="single" w:sz="12" w:space="0" w:color="auto"/>
            </w:tcBorders>
          </w:tcPr>
          <w:p w14:paraId="0497389B" w14:textId="77777777" w:rsidR="008450BD" w:rsidRPr="00C523AA" w:rsidRDefault="008450BD" w:rsidP="00AD1C20">
            <w:pPr>
              <w:spacing w:line="276" w:lineRule="auto"/>
              <w:contextualSpacing/>
              <w:jc w:val="center"/>
            </w:pPr>
            <w:r>
              <w:t>Model</w:t>
            </w:r>
          </w:p>
        </w:tc>
        <w:tc>
          <w:tcPr>
            <w:tcW w:w="1698" w:type="dxa"/>
            <w:tcBorders>
              <w:top w:val="single" w:sz="12" w:space="0" w:color="auto"/>
              <w:bottom w:val="single" w:sz="12" w:space="0" w:color="auto"/>
            </w:tcBorders>
          </w:tcPr>
          <w:p w14:paraId="386334B4" w14:textId="77777777" w:rsidR="008450BD" w:rsidRPr="00C523AA" w:rsidRDefault="008450BD"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50E99F2D" w14:textId="77777777" w:rsidR="008450BD" w:rsidRPr="00C523AA" w:rsidRDefault="008450BD" w:rsidP="00AD1C20">
            <w:pPr>
              <w:spacing w:line="276" w:lineRule="auto"/>
              <w:contextualSpacing/>
              <w:jc w:val="center"/>
            </w:pPr>
          </w:p>
        </w:tc>
        <w:tc>
          <w:tcPr>
            <w:tcW w:w="1307" w:type="dxa"/>
            <w:tcBorders>
              <w:top w:val="single" w:sz="12" w:space="0" w:color="auto"/>
              <w:bottom w:val="single" w:sz="12" w:space="0" w:color="auto"/>
            </w:tcBorders>
          </w:tcPr>
          <w:p w14:paraId="2D8C6D9F" w14:textId="77777777" w:rsidR="008450BD" w:rsidRPr="00C523AA" w:rsidRDefault="008450BD"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7F56324B" w14:textId="77777777" w:rsidR="008450BD" w:rsidRPr="00C523AA" w:rsidRDefault="008450BD"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28D456AB" w14:textId="77777777" w:rsidR="008450BD" w:rsidRPr="00EA1CAB" w:rsidRDefault="008450BD"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750D957D" w14:textId="77777777" w:rsidR="008450BD" w:rsidRPr="00C523AA" w:rsidRDefault="008450BD" w:rsidP="00AD1C20">
            <w:pPr>
              <w:spacing w:line="276" w:lineRule="auto"/>
              <w:contextualSpacing/>
              <w:jc w:val="center"/>
            </w:pPr>
            <w:r>
              <w:t>95% CI</w:t>
            </w:r>
          </w:p>
        </w:tc>
      </w:tr>
      <w:tr w:rsidR="008450BD" w:rsidRPr="00C523AA" w14:paraId="2C85DD76" w14:textId="77777777" w:rsidTr="00AD1C20">
        <w:trPr>
          <w:jc w:val="center"/>
        </w:trPr>
        <w:tc>
          <w:tcPr>
            <w:tcW w:w="1162" w:type="dxa"/>
            <w:tcBorders>
              <w:top w:val="single" w:sz="12" w:space="0" w:color="auto"/>
              <w:bottom w:val="nil"/>
            </w:tcBorders>
          </w:tcPr>
          <w:p w14:paraId="466E5578" w14:textId="2CB894E8" w:rsidR="008450BD" w:rsidRPr="00C523AA" w:rsidRDefault="008450BD" w:rsidP="00AD1C20">
            <w:pPr>
              <w:spacing w:line="360" w:lineRule="auto"/>
              <w:contextualSpacing/>
              <w:jc w:val="center"/>
            </w:pPr>
            <w:r>
              <w:t>2S-PA</w:t>
            </w:r>
          </w:p>
        </w:tc>
        <w:tc>
          <w:tcPr>
            <w:tcW w:w="1698" w:type="dxa"/>
            <w:tcBorders>
              <w:top w:val="single" w:sz="12" w:space="0" w:color="auto"/>
              <w:bottom w:val="nil"/>
            </w:tcBorders>
          </w:tcPr>
          <w:p w14:paraId="11D1A5E0" w14:textId="77777777" w:rsidR="008450BD" w:rsidRPr="00C523AA" w:rsidRDefault="008450BD" w:rsidP="00AD1C20">
            <w:pPr>
              <w:spacing w:line="360" w:lineRule="auto"/>
              <w:contextualSpacing/>
              <w:jc w:val="center"/>
            </w:pPr>
            <w:r>
              <w:t xml:space="preserve">Depression </w:t>
            </w:r>
            <w:r w:rsidRPr="00A5466A">
              <w:sym w:font="Wingdings" w:char="F0DF"/>
            </w:r>
          </w:p>
        </w:tc>
        <w:tc>
          <w:tcPr>
            <w:tcW w:w="1656" w:type="dxa"/>
            <w:tcBorders>
              <w:top w:val="single" w:sz="12" w:space="0" w:color="auto"/>
              <w:bottom w:val="nil"/>
            </w:tcBorders>
          </w:tcPr>
          <w:p w14:paraId="32D54E94" w14:textId="77777777" w:rsidR="008450BD" w:rsidRDefault="008450BD" w:rsidP="00AD1C20">
            <w:pPr>
              <w:spacing w:line="360" w:lineRule="auto"/>
              <w:contextualSpacing/>
            </w:pPr>
          </w:p>
          <w:p w14:paraId="3C345331" w14:textId="77777777" w:rsidR="008450BD" w:rsidRDefault="008450BD" w:rsidP="00AD1C20">
            <w:pPr>
              <w:spacing w:line="360" w:lineRule="auto"/>
              <w:contextualSpacing/>
            </w:pPr>
            <w:r>
              <w:t>Self-esteem</w:t>
            </w:r>
          </w:p>
          <w:p w14:paraId="3E6846F5" w14:textId="77777777" w:rsidR="008450BD" w:rsidRDefault="008450BD" w:rsidP="00AD1C20">
            <w:pPr>
              <w:spacing w:line="360" w:lineRule="auto"/>
              <w:contextualSpacing/>
            </w:pPr>
            <w:r>
              <w:t>Discrimination</w:t>
            </w:r>
          </w:p>
          <w:p w14:paraId="4176FBC5" w14:textId="77777777" w:rsidR="008450BD" w:rsidRDefault="008450BD" w:rsidP="00AD1C20">
            <w:pPr>
              <w:spacing w:line="360" w:lineRule="auto"/>
              <w:contextualSpacing/>
            </w:pPr>
            <w:r>
              <w:t>Interaction</w:t>
            </w:r>
          </w:p>
          <w:p w14:paraId="0CA59B72" w14:textId="77777777" w:rsidR="008450BD" w:rsidRDefault="008450BD" w:rsidP="00AD1C20">
            <w:pPr>
              <w:spacing w:line="360" w:lineRule="auto"/>
              <w:contextualSpacing/>
            </w:pPr>
          </w:p>
        </w:tc>
        <w:tc>
          <w:tcPr>
            <w:tcW w:w="1307" w:type="dxa"/>
            <w:tcBorders>
              <w:top w:val="single" w:sz="12" w:space="0" w:color="auto"/>
              <w:bottom w:val="nil"/>
            </w:tcBorders>
          </w:tcPr>
          <w:p w14:paraId="484926F3" w14:textId="77777777" w:rsidR="008450BD" w:rsidRDefault="008450BD" w:rsidP="00AD1C20">
            <w:pPr>
              <w:spacing w:line="360" w:lineRule="auto"/>
              <w:contextualSpacing/>
              <w:jc w:val="center"/>
            </w:pPr>
          </w:p>
          <w:p w14:paraId="39681D82" w14:textId="77777777" w:rsidR="008450BD" w:rsidRDefault="008450BD" w:rsidP="00AD1C20">
            <w:pPr>
              <w:spacing w:line="360" w:lineRule="auto"/>
              <w:contextualSpacing/>
              <w:jc w:val="center"/>
              <w:rPr>
                <w:vertAlign w:val="superscript"/>
              </w:rPr>
            </w:pPr>
            <w:r>
              <w:t>-.61</w:t>
            </w:r>
            <w:r>
              <w:rPr>
                <w:vertAlign w:val="superscript"/>
              </w:rPr>
              <w:t>***</w:t>
            </w:r>
          </w:p>
          <w:p w14:paraId="6A40C6E9" w14:textId="77777777" w:rsidR="008450BD" w:rsidRDefault="008450BD" w:rsidP="00AD1C20">
            <w:pPr>
              <w:spacing w:line="360" w:lineRule="auto"/>
              <w:contextualSpacing/>
              <w:jc w:val="center"/>
              <w:rPr>
                <w:vertAlign w:val="superscript"/>
              </w:rPr>
            </w:pPr>
            <w:r>
              <w:t>.24</w:t>
            </w:r>
            <w:r>
              <w:rPr>
                <w:vertAlign w:val="superscript"/>
              </w:rPr>
              <w:t>***</w:t>
            </w:r>
          </w:p>
          <w:p w14:paraId="521BCBCF" w14:textId="77777777" w:rsidR="008450BD" w:rsidRDefault="008450BD" w:rsidP="00AD1C20">
            <w:pPr>
              <w:spacing w:line="360" w:lineRule="auto"/>
              <w:contextualSpacing/>
              <w:jc w:val="center"/>
              <w:rPr>
                <w:vertAlign w:val="superscript"/>
              </w:rPr>
            </w:pPr>
            <w:r w:rsidRPr="00A5466A">
              <w:t>-.09</w:t>
            </w:r>
            <w:r>
              <w:rPr>
                <w:vertAlign w:val="superscript"/>
              </w:rPr>
              <w:t>***</w:t>
            </w:r>
          </w:p>
          <w:p w14:paraId="0F66A503" w14:textId="77777777" w:rsidR="008450BD" w:rsidRPr="00A5466A" w:rsidRDefault="008450BD" w:rsidP="00AD1C20">
            <w:pPr>
              <w:spacing w:line="360" w:lineRule="auto"/>
              <w:contextualSpacing/>
            </w:pPr>
          </w:p>
        </w:tc>
        <w:tc>
          <w:tcPr>
            <w:tcW w:w="1161" w:type="dxa"/>
            <w:tcBorders>
              <w:top w:val="single" w:sz="12" w:space="0" w:color="auto"/>
              <w:bottom w:val="nil"/>
            </w:tcBorders>
          </w:tcPr>
          <w:p w14:paraId="6FD50B46" w14:textId="77777777" w:rsidR="008450BD" w:rsidRDefault="008450BD" w:rsidP="00AD1C20">
            <w:pPr>
              <w:spacing w:line="360" w:lineRule="auto"/>
              <w:contextualSpacing/>
              <w:jc w:val="center"/>
            </w:pPr>
          </w:p>
          <w:p w14:paraId="5B1E7C8E" w14:textId="77777777" w:rsidR="008450BD" w:rsidRDefault="008450BD" w:rsidP="00AD1C20">
            <w:pPr>
              <w:spacing w:line="360" w:lineRule="auto"/>
              <w:contextualSpacing/>
              <w:jc w:val="center"/>
            </w:pPr>
            <w:r>
              <w:t>.02</w:t>
            </w:r>
          </w:p>
          <w:p w14:paraId="3B9D44CE" w14:textId="77777777" w:rsidR="008450BD" w:rsidRDefault="008450BD" w:rsidP="00AD1C20">
            <w:pPr>
              <w:spacing w:line="360" w:lineRule="auto"/>
              <w:contextualSpacing/>
              <w:jc w:val="center"/>
            </w:pPr>
            <w:r>
              <w:t>.02</w:t>
            </w:r>
          </w:p>
          <w:p w14:paraId="1B6557EC" w14:textId="77777777" w:rsidR="008450BD" w:rsidRPr="00C523AA" w:rsidRDefault="008450BD" w:rsidP="00AD1C20">
            <w:pPr>
              <w:spacing w:line="360" w:lineRule="auto"/>
              <w:contextualSpacing/>
              <w:jc w:val="center"/>
            </w:pPr>
            <w:r>
              <w:t>.02</w:t>
            </w:r>
          </w:p>
        </w:tc>
        <w:tc>
          <w:tcPr>
            <w:tcW w:w="846" w:type="dxa"/>
            <w:tcBorders>
              <w:top w:val="single" w:sz="12" w:space="0" w:color="auto"/>
              <w:bottom w:val="nil"/>
            </w:tcBorders>
          </w:tcPr>
          <w:p w14:paraId="19EABE58" w14:textId="77777777" w:rsidR="008450BD" w:rsidRDefault="008450BD" w:rsidP="00AD1C20">
            <w:pPr>
              <w:spacing w:line="360" w:lineRule="auto"/>
              <w:contextualSpacing/>
              <w:jc w:val="center"/>
            </w:pPr>
          </w:p>
          <w:p w14:paraId="5D9505FE" w14:textId="77777777" w:rsidR="008450BD" w:rsidRDefault="008450BD" w:rsidP="00AD1C20">
            <w:pPr>
              <w:spacing w:line="360" w:lineRule="auto"/>
              <w:contextualSpacing/>
              <w:jc w:val="center"/>
            </w:pPr>
            <w:r>
              <w:t>&lt;.001</w:t>
            </w:r>
          </w:p>
          <w:p w14:paraId="3913BAD0" w14:textId="77777777" w:rsidR="008450BD" w:rsidRDefault="008450BD" w:rsidP="00AD1C20">
            <w:pPr>
              <w:spacing w:line="360" w:lineRule="auto"/>
              <w:contextualSpacing/>
              <w:jc w:val="center"/>
            </w:pPr>
            <w:r>
              <w:t>&lt;.001</w:t>
            </w:r>
          </w:p>
          <w:p w14:paraId="44F299B9" w14:textId="77777777" w:rsidR="008450BD" w:rsidRPr="00C523AA" w:rsidRDefault="008450BD" w:rsidP="00AD1C20">
            <w:pPr>
              <w:spacing w:line="360" w:lineRule="auto"/>
              <w:contextualSpacing/>
              <w:jc w:val="center"/>
            </w:pPr>
            <w:r>
              <w:t>&lt;.001</w:t>
            </w:r>
          </w:p>
        </w:tc>
        <w:tc>
          <w:tcPr>
            <w:tcW w:w="1530" w:type="dxa"/>
            <w:tcBorders>
              <w:top w:val="single" w:sz="12" w:space="0" w:color="auto"/>
              <w:bottom w:val="nil"/>
            </w:tcBorders>
          </w:tcPr>
          <w:p w14:paraId="2A003815" w14:textId="77777777" w:rsidR="008450BD" w:rsidRDefault="008450BD" w:rsidP="00AD1C20">
            <w:pPr>
              <w:spacing w:line="360" w:lineRule="auto"/>
              <w:contextualSpacing/>
              <w:jc w:val="center"/>
            </w:pPr>
          </w:p>
          <w:p w14:paraId="65744A5B" w14:textId="77777777" w:rsidR="008450BD" w:rsidRDefault="008450BD" w:rsidP="00AD1C20">
            <w:pPr>
              <w:spacing w:line="360" w:lineRule="auto"/>
              <w:contextualSpacing/>
              <w:jc w:val="center"/>
            </w:pPr>
            <w:r>
              <w:t>[-.65, -.57]</w:t>
            </w:r>
          </w:p>
          <w:p w14:paraId="39555EE6" w14:textId="77777777" w:rsidR="008450BD" w:rsidRDefault="008450BD" w:rsidP="00AD1C20">
            <w:pPr>
              <w:spacing w:line="360" w:lineRule="auto"/>
              <w:contextualSpacing/>
              <w:jc w:val="center"/>
            </w:pPr>
            <w:r>
              <w:t>[.19, .28]</w:t>
            </w:r>
          </w:p>
          <w:p w14:paraId="1B266F3B" w14:textId="77777777" w:rsidR="008450BD" w:rsidRPr="00C523AA" w:rsidRDefault="008450BD" w:rsidP="00AD1C20">
            <w:pPr>
              <w:spacing w:line="360" w:lineRule="auto"/>
              <w:contextualSpacing/>
              <w:jc w:val="center"/>
            </w:pPr>
            <w:r>
              <w:t>[-.13, -.06]</w:t>
            </w:r>
          </w:p>
        </w:tc>
      </w:tr>
      <w:tr w:rsidR="008450BD" w:rsidRPr="00C523AA" w14:paraId="67319A6F" w14:textId="77777777" w:rsidTr="00AD1C20">
        <w:trPr>
          <w:jc w:val="center"/>
        </w:trPr>
        <w:tc>
          <w:tcPr>
            <w:tcW w:w="1162" w:type="dxa"/>
            <w:tcBorders>
              <w:top w:val="nil"/>
              <w:bottom w:val="nil"/>
            </w:tcBorders>
          </w:tcPr>
          <w:p w14:paraId="268DC618" w14:textId="47AE26D7" w:rsidR="008450BD" w:rsidRDefault="008450BD" w:rsidP="00AD1C20">
            <w:pPr>
              <w:spacing w:line="360" w:lineRule="auto"/>
              <w:contextualSpacing/>
              <w:jc w:val="center"/>
            </w:pPr>
            <w:r>
              <w:t>UPI</w:t>
            </w:r>
          </w:p>
        </w:tc>
        <w:tc>
          <w:tcPr>
            <w:tcW w:w="1698" w:type="dxa"/>
            <w:tcBorders>
              <w:top w:val="nil"/>
              <w:bottom w:val="nil"/>
            </w:tcBorders>
          </w:tcPr>
          <w:p w14:paraId="27F55279" w14:textId="77777777" w:rsidR="008450BD" w:rsidRDefault="008450BD" w:rsidP="00AD1C20">
            <w:pPr>
              <w:spacing w:line="360" w:lineRule="auto"/>
              <w:contextualSpacing/>
              <w:jc w:val="center"/>
            </w:pPr>
            <w:r>
              <w:t xml:space="preserve">Depression </w:t>
            </w:r>
            <w:r w:rsidRPr="00A5466A">
              <w:sym w:font="Wingdings" w:char="F0DF"/>
            </w:r>
          </w:p>
        </w:tc>
        <w:tc>
          <w:tcPr>
            <w:tcW w:w="1656" w:type="dxa"/>
            <w:tcBorders>
              <w:top w:val="nil"/>
              <w:bottom w:val="nil"/>
            </w:tcBorders>
          </w:tcPr>
          <w:p w14:paraId="0969B7F0" w14:textId="77777777" w:rsidR="008450BD" w:rsidRDefault="008450BD" w:rsidP="00AD1C20">
            <w:pPr>
              <w:spacing w:line="360" w:lineRule="auto"/>
              <w:contextualSpacing/>
            </w:pPr>
          </w:p>
          <w:p w14:paraId="37C22CB5" w14:textId="77777777" w:rsidR="008450BD" w:rsidRDefault="008450BD" w:rsidP="00AD1C20">
            <w:pPr>
              <w:spacing w:line="360" w:lineRule="auto"/>
              <w:contextualSpacing/>
            </w:pPr>
            <w:r>
              <w:t>Self-esteem</w:t>
            </w:r>
          </w:p>
          <w:p w14:paraId="2F39F046" w14:textId="77777777" w:rsidR="008450BD" w:rsidRDefault="008450BD" w:rsidP="00AD1C20">
            <w:pPr>
              <w:spacing w:line="360" w:lineRule="auto"/>
              <w:contextualSpacing/>
            </w:pPr>
            <w:r>
              <w:t>Discrimination</w:t>
            </w:r>
          </w:p>
          <w:p w14:paraId="5CC38312" w14:textId="77777777" w:rsidR="008450BD" w:rsidRDefault="008450BD" w:rsidP="00AD1C20">
            <w:pPr>
              <w:spacing w:line="360" w:lineRule="auto"/>
              <w:contextualSpacing/>
            </w:pPr>
            <w:r>
              <w:t>Interaction</w:t>
            </w:r>
          </w:p>
        </w:tc>
        <w:tc>
          <w:tcPr>
            <w:tcW w:w="1307" w:type="dxa"/>
            <w:tcBorders>
              <w:top w:val="nil"/>
              <w:bottom w:val="nil"/>
            </w:tcBorders>
          </w:tcPr>
          <w:p w14:paraId="53883AFB" w14:textId="77777777" w:rsidR="008450BD" w:rsidRDefault="008450BD" w:rsidP="00AD1C20">
            <w:pPr>
              <w:spacing w:line="360" w:lineRule="auto"/>
              <w:contextualSpacing/>
              <w:jc w:val="center"/>
            </w:pPr>
          </w:p>
          <w:p w14:paraId="2C4B892D" w14:textId="77777777" w:rsidR="008450BD" w:rsidRDefault="008450BD" w:rsidP="00AD1C20">
            <w:pPr>
              <w:spacing w:line="360" w:lineRule="auto"/>
              <w:contextualSpacing/>
              <w:jc w:val="center"/>
              <w:rPr>
                <w:vertAlign w:val="superscript"/>
              </w:rPr>
            </w:pPr>
            <w:r>
              <w:t>-.98</w:t>
            </w:r>
            <w:r>
              <w:rPr>
                <w:vertAlign w:val="superscript"/>
              </w:rPr>
              <w:t>***</w:t>
            </w:r>
          </w:p>
          <w:p w14:paraId="68DA3C97" w14:textId="77777777" w:rsidR="008450BD" w:rsidRDefault="008450BD" w:rsidP="00AD1C20">
            <w:pPr>
              <w:spacing w:line="360" w:lineRule="auto"/>
              <w:contextualSpacing/>
              <w:jc w:val="center"/>
              <w:rPr>
                <w:vertAlign w:val="superscript"/>
              </w:rPr>
            </w:pPr>
            <w:r>
              <w:t>.36</w:t>
            </w:r>
            <w:r>
              <w:rPr>
                <w:vertAlign w:val="superscript"/>
              </w:rPr>
              <w:t>***</w:t>
            </w:r>
          </w:p>
          <w:p w14:paraId="1753645E" w14:textId="77777777" w:rsidR="008450BD" w:rsidRDefault="008450BD" w:rsidP="00AD1C20">
            <w:pPr>
              <w:spacing w:line="360" w:lineRule="auto"/>
              <w:contextualSpacing/>
              <w:jc w:val="center"/>
              <w:rPr>
                <w:vertAlign w:val="superscript"/>
              </w:rPr>
            </w:pPr>
            <w:r w:rsidRPr="00A5466A">
              <w:t>-.0</w:t>
            </w:r>
            <w:r>
              <w:t>8</w:t>
            </w:r>
            <w:r>
              <w:rPr>
                <w:vertAlign w:val="superscript"/>
              </w:rPr>
              <w:t>***</w:t>
            </w:r>
          </w:p>
          <w:p w14:paraId="753E391F" w14:textId="77777777" w:rsidR="008450BD" w:rsidRDefault="008450BD" w:rsidP="00AD1C20">
            <w:pPr>
              <w:spacing w:line="360" w:lineRule="auto"/>
              <w:contextualSpacing/>
              <w:jc w:val="center"/>
            </w:pPr>
          </w:p>
        </w:tc>
        <w:tc>
          <w:tcPr>
            <w:tcW w:w="1161" w:type="dxa"/>
            <w:tcBorders>
              <w:top w:val="nil"/>
              <w:bottom w:val="nil"/>
            </w:tcBorders>
          </w:tcPr>
          <w:p w14:paraId="6F224555" w14:textId="77777777" w:rsidR="008450BD" w:rsidRDefault="008450BD" w:rsidP="00AD1C20">
            <w:pPr>
              <w:spacing w:line="360" w:lineRule="auto"/>
              <w:contextualSpacing/>
              <w:jc w:val="center"/>
            </w:pPr>
          </w:p>
          <w:p w14:paraId="10CABD73" w14:textId="77777777" w:rsidR="008450BD" w:rsidRDefault="008450BD" w:rsidP="00AD1C20">
            <w:pPr>
              <w:spacing w:line="360" w:lineRule="auto"/>
              <w:contextualSpacing/>
              <w:jc w:val="center"/>
            </w:pPr>
            <w:r>
              <w:t>.04</w:t>
            </w:r>
          </w:p>
          <w:p w14:paraId="4CD2AA16" w14:textId="77777777" w:rsidR="008450BD" w:rsidRDefault="008450BD" w:rsidP="00AD1C20">
            <w:pPr>
              <w:spacing w:line="360" w:lineRule="auto"/>
              <w:contextualSpacing/>
              <w:jc w:val="center"/>
            </w:pPr>
            <w:r>
              <w:t>.03</w:t>
            </w:r>
          </w:p>
          <w:p w14:paraId="48D3E881" w14:textId="77777777" w:rsidR="008450BD" w:rsidRDefault="008450BD" w:rsidP="00AD1C20">
            <w:pPr>
              <w:spacing w:line="360" w:lineRule="auto"/>
              <w:contextualSpacing/>
              <w:jc w:val="center"/>
            </w:pPr>
            <w:r>
              <w:t>.03</w:t>
            </w:r>
          </w:p>
        </w:tc>
        <w:tc>
          <w:tcPr>
            <w:tcW w:w="846" w:type="dxa"/>
            <w:tcBorders>
              <w:top w:val="nil"/>
              <w:bottom w:val="nil"/>
            </w:tcBorders>
          </w:tcPr>
          <w:p w14:paraId="048B86E4" w14:textId="77777777" w:rsidR="008450BD" w:rsidRDefault="008450BD" w:rsidP="00AD1C20">
            <w:pPr>
              <w:spacing w:line="360" w:lineRule="auto"/>
              <w:contextualSpacing/>
              <w:jc w:val="center"/>
            </w:pPr>
          </w:p>
          <w:p w14:paraId="77C28D20" w14:textId="77777777" w:rsidR="008450BD" w:rsidRDefault="008450BD" w:rsidP="00AD1C20">
            <w:pPr>
              <w:spacing w:line="360" w:lineRule="auto"/>
              <w:contextualSpacing/>
              <w:jc w:val="center"/>
            </w:pPr>
            <w:r>
              <w:t>&lt;.001</w:t>
            </w:r>
          </w:p>
          <w:p w14:paraId="7DACFC95" w14:textId="77777777" w:rsidR="008450BD" w:rsidRDefault="008450BD" w:rsidP="00AD1C20">
            <w:pPr>
              <w:spacing w:line="360" w:lineRule="auto"/>
              <w:contextualSpacing/>
              <w:jc w:val="center"/>
            </w:pPr>
            <w:r>
              <w:t>&lt;.001</w:t>
            </w:r>
          </w:p>
          <w:p w14:paraId="7062D8FC" w14:textId="77777777" w:rsidR="008450BD" w:rsidRDefault="008450BD" w:rsidP="00AD1C20">
            <w:pPr>
              <w:spacing w:line="360" w:lineRule="auto"/>
              <w:contextualSpacing/>
              <w:jc w:val="center"/>
            </w:pPr>
            <w:r>
              <w:t>.003</w:t>
            </w:r>
          </w:p>
        </w:tc>
        <w:tc>
          <w:tcPr>
            <w:tcW w:w="1530" w:type="dxa"/>
            <w:tcBorders>
              <w:top w:val="nil"/>
              <w:bottom w:val="nil"/>
            </w:tcBorders>
          </w:tcPr>
          <w:p w14:paraId="1B2B3B4D" w14:textId="77777777" w:rsidR="008450BD" w:rsidRDefault="008450BD" w:rsidP="00AD1C20">
            <w:pPr>
              <w:spacing w:line="360" w:lineRule="auto"/>
              <w:contextualSpacing/>
              <w:jc w:val="center"/>
            </w:pPr>
          </w:p>
          <w:p w14:paraId="648EC745" w14:textId="6C45B778" w:rsidR="008450BD" w:rsidRDefault="008450BD" w:rsidP="00AD1C20">
            <w:pPr>
              <w:spacing w:line="360" w:lineRule="auto"/>
              <w:contextualSpacing/>
              <w:jc w:val="center"/>
            </w:pPr>
            <w:r>
              <w:t>[-1.06, -.91]</w:t>
            </w:r>
          </w:p>
          <w:p w14:paraId="547F9B26" w14:textId="77777777" w:rsidR="008450BD" w:rsidRDefault="008450BD" w:rsidP="00AD1C20">
            <w:pPr>
              <w:spacing w:line="360" w:lineRule="auto"/>
              <w:contextualSpacing/>
              <w:jc w:val="center"/>
            </w:pPr>
            <w:r>
              <w:t>[.04, .42]</w:t>
            </w:r>
          </w:p>
          <w:p w14:paraId="3E6FEF06" w14:textId="77777777" w:rsidR="008450BD" w:rsidRDefault="008450BD" w:rsidP="00AD1C20">
            <w:pPr>
              <w:spacing w:line="360" w:lineRule="auto"/>
              <w:contextualSpacing/>
              <w:jc w:val="center"/>
            </w:pPr>
            <w:r>
              <w:t>[-.14, -.03]</w:t>
            </w:r>
          </w:p>
        </w:tc>
      </w:tr>
      <w:tr w:rsidR="008450BD" w:rsidRPr="00C523AA" w14:paraId="44BB85F6" w14:textId="77777777" w:rsidTr="00AD1C20">
        <w:trPr>
          <w:jc w:val="center"/>
        </w:trPr>
        <w:tc>
          <w:tcPr>
            <w:tcW w:w="1162" w:type="dxa"/>
            <w:tcBorders>
              <w:top w:val="nil"/>
            </w:tcBorders>
          </w:tcPr>
          <w:p w14:paraId="74FE8BAF" w14:textId="50104F2D" w:rsidR="008450BD" w:rsidRDefault="008450BD" w:rsidP="00AD1C20">
            <w:pPr>
              <w:spacing w:line="360" w:lineRule="auto"/>
              <w:contextualSpacing/>
              <w:jc w:val="center"/>
            </w:pPr>
            <w:r>
              <w:t>RAPI</w:t>
            </w:r>
          </w:p>
        </w:tc>
        <w:tc>
          <w:tcPr>
            <w:tcW w:w="1698" w:type="dxa"/>
            <w:tcBorders>
              <w:top w:val="nil"/>
            </w:tcBorders>
          </w:tcPr>
          <w:p w14:paraId="64419FF9" w14:textId="77777777" w:rsidR="008450BD" w:rsidRDefault="008450BD" w:rsidP="00AD1C20">
            <w:pPr>
              <w:spacing w:line="360" w:lineRule="auto"/>
              <w:contextualSpacing/>
            </w:pPr>
            <w:r>
              <w:t xml:space="preserve">Depression </w:t>
            </w:r>
            <w:r w:rsidRPr="00A5466A">
              <w:sym w:font="Wingdings" w:char="F0DF"/>
            </w:r>
          </w:p>
        </w:tc>
        <w:tc>
          <w:tcPr>
            <w:tcW w:w="1656" w:type="dxa"/>
            <w:tcBorders>
              <w:top w:val="nil"/>
            </w:tcBorders>
          </w:tcPr>
          <w:p w14:paraId="44A306C6" w14:textId="77777777" w:rsidR="008450BD" w:rsidRDefault="008450BD" w:rsidP="00AD1C20">
            <w:pPr>
              <w:spacing w:line="360" w:lineRule="auto"/>
              <w:contextualSpacing/>
            </w:pPr>
          </w:p>
          <w:p w14:paraId="3D47A250" w14:textId="77777777" w:rsidR="008450BD" w:rsidRDefault="008450BD" w:rsidP="00AD1C20">
            <w:pPr>
              <w:spacing w:line="360" w:lineRule="auto"/>
              <w:contextualSpacing/>
            </w:pPr>
            <w:r>
              <w:t>Self-esteem</w:t>
            </w:r>
          </w:p>
          <w:p w14:paraId="002A9C60" w14:textId="77777777" w:rsidR="008450BD" w:rsidRDefault="008450BD" w:rsidP="00AD1C20">
            <w:pPr>
              <w:spacing w:line="360" w:lineRule="auto"/>
              <w:contextualSpacing/>
            </w:pPr>
            <w:r>
              <w:t>Discrimination</w:t>
            </w:r>
          </w:p>
          <w:p w14:paraId="7DBDC306" w14:textId="77777777" w:rsidR="008450BD" w:rsidRDefault="008450BD" w:rsidP="00AD1C20">
            <w:pPr>
              <w:spacing w:line="360" w:lineRule="auto"/>
              <w:contextualSpacing/>
            </w:pPr>
            <w:r>
              <w:t>Interaction</w:t>
            </w:r>
          </w:p>
        </w:tc>
        <w:tc>
          <w:tcPr>
            <w:tcW w:w="1307" w:type="dxa"/>
            <w:tcBorders>
              <w:top w:val="nil"/>
            </w:tcBorders>
          </w:tcPr>
          <w:p w14:paraId="73EFA734" w14:textId="77777777" w:rsidR="008450BD" w:rsidRDefault="008450BD" w:rsidP="00AD1C20">
            <w:pPr>
              <w:spacing w:line="360" w:lineRule="auto"/>
              <w:contextualSpacing/>
              <w:jc w:val="center"/>
            </w:pPr>
          </w:p>
          <w:p w14:paraId="4BEE5F04" w14:textId="77777777" w:rsidR="008450BD" w:rsidRDefault="008450BD" w:rsidP="00AD1C20">
            <w:pPr>
              <w:spacing w:line="360" w:lineRule="auto"/>
              <w:contextualSpacing/>
              <w:jc w:val="center"/>
              <w:rPr>
                <w:vertAlign w:val="superscript"/>
              </w:rPr>
            </w:pPr>
            <w:r>
              <w:t>-.67</w:t>
            </w:r>
            <w:r>
              <w:rPr>
                <w:vertAlign w:val="superscript"/>
              </w:rPr>
              <w:t>***</w:t>
            </w:r>
          </w:p>
          <w:p w14:paraId="12BFF04D" w14:textId="77777777" w:rsidR="008450BD" w:rsidRDefault="008450BD" w:rsidP="00AD1C20">
            <w:pPr>
              <w:spacing w:line="360" w:lineRule="auto"/>
              <w:contextualSpacing/>
              <w:jc w:val="center"/>
              <w:rPr>
                <w:vertAlign w:val="superscript"/>
              </w:rPr>
            </w:pPr>
            <w:r>
              <w:t>.49</w:t>
            </w:r>
            <w:r>
              <w:rPr>
                <w:vertAlign w:val="superscript"/>
              </w:rPr>
              <w:t>***</w:t>
            </w:r>
          </w:p>
          <w:p w14:paraId="68727743" w14:textId="77777777" w:rsidR="008450BD" w:rsidRDefault="008450BD" w:rsidP="00AD1C20">
            <w:pPr>
              <w:spacing w:line="360" w:lineRule="auto"/>
              <w:contextualSpacing/>
              <w:jc w:val="center"/>
              <w:rPr>
                <w:vertAlign w:val="superscript"/>
              </w:rPr>
            </w:pPr>
            <w:r w:rsidRPr="00A5466A">
              <w:t>-.0</w:t>
            </w:r>
            <w:r>
              <w:t>6</w:t>
            </w:r>
          </w:p>
          <w:p w14:paraId="0A563583" w14:textId="77777777" w:rsidR="008450BD" w:rsidRDefault="008450BD" w:rsidP="00AD1C20">
            <w:pPr>
              <w:spacing w:line="360" w:lineRule="auto"/>
              <w:contextualSpacing/>
              <w:jc w:val="center"/>
            </w:pPr>
          </w:p>
        </w:tc>
        <w:tc>
          <w:tcPr>
            <w:tcW w:w="1161" w:type="dxa"/>
            <w:tcBorders>
              <w:top w:val="nil"/>
            </w:tcBorders>
          </w:tcPr>
          <w:p w14:paraId="284F92D8" w14:textId="77777777" w:rsidR="008450BD" w:rsidRDefault="008450BD" w:rsidP="00AD1C20">
            <w:pPr>
              <w:spacing w:line="360" w:lineRule="auto"/>
              <w:contextualSpacing/>
              <w:jc w:val="center"/>
            </w:pPr>
          </w:p>
          <w:p w14:paraId="0FC14169" w14:textId="77777777" w:rsidR="008450BD" w:rsidRDefault="008450BD" w:rsidP="00AD1C20">
            <w:pPr>
              <w:spacing w:line="360" w:lineRule="auto"/>
              <w:contextualSpacing/>
              <w:jc w:val="center"/>
            </w:pPr>
            <w:r>
              <w:t>.04</w:t>
            </w:r>
          </w:p>
          <w:p w14:paraId="03F723ED" w14:textId="77777777" w:rsidR="008450BD" w:rsidRDefault="008450BD" w:rsidP="00AD1C20">
            <w:pPr>
              <w:spacing w:line="360" w:lineRule="auto"/>
              <w:contextualSpacing/>
              <w:jc w:val="center"/>
            </w:pPr>
            <w:r>
              <w:t>.04</w:t>
            </w:r>
          </w:p>
          <w:p w14:paraId="3B29F937" w14:textId="77777777" w:rsidR="008450BD" w:rsidRDefault="008450BD" w:rsidP="00AD1C20">
            <w:pPr>
              <w:spacing w:line="360" w:lineRule="auto"/>
              <w:contextualSpacing/>
              <w:jc w:val="center"/>
            </w:pPr>
            <w:r>
              <w:t>.03</w:t>
            </w:r>
          </w:p>
        </w:tc>
        <w:tc>
          <w:tcPr>
            <w:tcW w:w="846" w:type="dxa"/>
            <w:tcBorders>
              <w:top w:val="nil"/>
            </w:tcBorders>
          </w:tcPr>
          <w:p w14:paraId="544A7CB6" w14:textId="77777777" w:rsidR="008450BD" w:rsidRDefault="008450BD" w:rsidP="00AD1C20">
            <w:pPr>
              <w:spacing w:line="360" w:lineRule="auto"/>
              <w:contextualSpacing/>
              <w:jc w:val="center"/>
            </w:pPr>
          </w:p>
          <w:p w14:paraId="489F21C4" w14:textId="77777777" w:rsidR="008450BD" w:rsidRDefault="008450BD" w:rsidP="00AD1C20">
            <w:pPr>
              <w:spacing w:line="360" w:lineRule="auto"/>
              <w:contextualSpacing/>
              <w:jc w:val="center"/>
            </w:pPr>
            <w:r>
              <w:t>&lt;.001</w:t>
            </w:r>
          </w:p>
          <w:p w14:paraId="1BDF3944" w14:textId="77777777" w:rsidR="008450BD" w:rsidRDefault="008450BD" w:rsidP="00AD1C20">
            <w:pPr>
              <w:spacing w:line="360" w:lineRule="auto"/>
              <w:contextualSpacing/>
              <w:jc w:val="center"/>
            </w:pPr>
            <w:r>
              <w:t>&lt;.001</w:t>
            </w:r>
          </w:p>
          <w:p w14:paraId="5DA4B01B" w14:textId="77777777" w:rsidR="008450BD" w:rsidRDefault="008450BD" w:rsidP="00AD1C20">
            <w:pPr>
              <w:spacing w:line="360" w:lineRule="auto"/>
              <w:contextualSpacing/>
              <w:jc w:val="center"/>
            </w:pPr>
            <w:r>
              <w:t>.09</w:t>
            </w:r>
          </w:p>
        </w:tc>
        <w:tc>
          <w:tcPr>
            <w:tcW w:w="1530" w:type="dxa"/>
            <w:tcBorders>
              <w:top w:val="nil"/>
            </w:tcBorders>
          </w:tcPr>
          <w:p w14:paraId="1204E3D0" w14:textId="77777777" w:rsidR="008450BD" w:rsidRDefault="008450BD" w:rsidP="00AD1C20">
            <w:pPr>
              <w:spacing w:line="360" w:lineRule="auto"/>
              <w:contextualSpacing/>
              <w:jc w:val="center"/>
            </w:pPr>
          </w:p>
          <w:p w14:paraId="60A45A88" w14:textId="5B47CB0E" w:rsidR="008450BD" w:rsidRDefault="008450BD" w:rsidP="00AD1C20">
            <w:pPr>
              <w:spacing w:line="360" w:lineRule="auto"/>
              <w:contextualSpacing/>
              <w:jc w:val="center"/>
            </w:pPr>
            <w:r>
              <w:t>[-.74, -.60]</w:t>
            </w:r>
          </w:p>
          <w:p w14:paraId="1C32078C" w14:textId="77777777" w:rsidR="008450BD" w:rsidRDefault="008450BD" w:rsidP="00AD1C20">
            <w:pPr>
              <w:spacing w:line="360" w:lineRule="auto"/>
              <w:contextualSpacing/>
              <w:jc w:val="center"/>
            </w:pPr>
            <w:r>
              <w:t>[.42, .56]</w:t>
            </w:r>
          </w:p>
          <w:p w14:paraId="46584E2A" w14:textId="77777777" w:rsidR="008450BD" w:rsidRDefault="008450BD" w:rsidP="00AD1C20">
            <w:pPr>
              <w:spacing w:line="360" w:lineRule="auto"/>
              <w:contextualSpacing/>
              <w:jc w:val="center"/>
            </w:pPr>
            <w:r>
              <w:t>[-.12, .01]</w:t>
            </w:r>
          </w:p>
        </w:tc>
      </w:tr>
    </w:tbl>
    <w:p w14:paraId="627054BD" w14:textId="77777777" w:rsidR="008450BD" w:rsidRDefault="008450BD" w:rsidP="00671932"/>
    <w:p w14:paraId="509E24BA" w14:textId="77777777" w:rsidR="008450BD" w:rsidRDefault="008450BD" w:rsidP="00671932"/>
    <w:p w14:paraId="6F32AEC2" w14:textId="77777777" w:rsidR="008450BD" w:rsidRDefault="008450BD" w:rsidP="00671932"/>
    <w:p w14:paraId="43678C71" w14:textId="77777777" w:rsidR="008450BD" w:rsidRDefault="008450BD" w:rsidP="00671932"/>
    <w:p w14:paraId="31DB41B4" w14:textId="77777777" w:rsidR="008450BD" w:rsidRDefault="008450BD" w:rsidP="00671932"/>
    <w:p w14:paraId="71E07C3D" w14:textId="77777777" w:rsidR="008450BD" w:rsidRDefault="008450BD" w:rsidP="00671932"/>
    <w:p w14:paraId="57DF30FB" w14:textId="77777777" w:rsidR="00012996" w:rsidRDefault="00012996" w:rsidP="008450BD">
      <w:pPr>
        <w:contextualSpacing/>
        <w:rPr>
          <w:b/>
          <w:bCs/>
        </w:rPr>
      </w:pPr>
    </w:p>
    <w:p w14:paraId="409E5F4A" w14:textId="77777777" w:rsidR="00A42B73" w:rsidRDefault="00A42B73" w:rsidP="008450BD">
      <w:pPr>
        <w:contextualSpacing/>
        <w:rPr>
          <w:b/>
          <w:bCs/>
        </w:rPr>
      </w:pPr>
    </w:p>
    <w:p w14:paraId="07A34CA7" w14:textId="77777777" w:rsidR="00A42B73" w:rsidRDefault="00A42B73" w:rsidP="008450BD">
      <w:pPr>
        <w:contextualSpacing/>
        <w:rPr>
          <w:b/>
          <w:bCs/>
        </w:rPr>
      </w:pPr>
    </w:p>
    <w:p w14:paraId="124A23C8" w14:textId="1CBA547B" w:rsidR="008450BD" w:rsidRDefault="008450BD" w:rsidP="008450BD">
      <w:pPr>
        <w:contextualSpacing/>
        <w:rPr>
          <w:b/>
          <w:bCs/>
        </w:rPr>
      </w:pPr>
      <w:r w:rsidRPr="00C523AA">
        <w:rPr>
          <w:b/>
          <w:bCs/>
        </w:rPr>
        <w:t xml:space="preserve">Table </w:t>
      </w:r>
      <w:r>
        <w:rPr>
          <w:b/>
          <w:bCs/>
        </w:rPr>
        <w:t>6</w:t>
      </w:r>
    </w:p>
    <w:p w14:paraId="414B6D53" w14:textId="6CE9C267" w:rsidR="008450BD" w:rsidRPr="00C523AA" w:rsidRDefault="008450BD" w:rsidP="008450BD">
      <w:pPr>
        <w:spacing w:line="276" w:lineRule="auto"/>
        <w:contextualSpacing/>
        <w:rPr>
          <w:b/>
          <w:bCs/>
        </w:rPr>
      </w:pPr>
      <w:r>
        <w:rPr>
          <w:i/>
          <w:iCs/>
        </w:rPr>
        <w:t xml:space="preserve">Standardized </w:t>
      </w:r>
      <w:r w:rsidRPr="00C523AA">
        <w:rPr>
          <w:i/>
          <w:iCs/>
        </w:rPr>
        <w:t xml:space="preserve">Parameter Estimates </w:t>
      </w:r>
      <w:r>
        <w:rPr>
          <w:i/>
          <w:iCs/>
        </w:rPr>
        <w:t>of the Interaction Models: General Anxiety Disorder</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8450BD" w:rsidRPr="00C523AA" w14:paraId="7CD1B517" w14:textId="77777777" w:rsidTr="00AD1C20">
        <w:trPr>
          <w:jc w:val="center"/>
        </w:trPr>
        <w:tc>
          <w:tcPr>
            <w:tcW w:w="1162" w:type="dxa"/>
            <w:tcBorders>
              <w:top w:val="single" w:sz="12" w:space="0" w:color="auto"/>
              <w:bottom w:val="single" w:sz="12" w:space="0" w:color="auto"/>
            </w:tcBorders>
          </w:tcPr>
          <w:p w14:paraId="05ADCF70" w14:textId="77777777" w:rsidR="008450BD" w:rsidRPr="00C523AA" w:rsidRDefault="008450BD" w:rsidP="00AD1C20">
            <w:pPr>
              <w:spacing w:line="276" w:lineRule="auto"/>
              <w:contextualSpacing/>
              <w:jc w:val="center"/>
            </w:pPr>
            <w:r>
              <w:t>Model</w:t>
            </w:r>
          </w:p>
        </w:tc>
        <w:tc>
          <w:tcPr>
            <w:tcW w:w="1698" w:type="dxa"/>
            <w:tcBorders>
              <w:top w:val="single" w:sz="12" w:space="0" w:color="auto"/>
              <w:bottom w:val="single" w:sz="12" w:space="0" w:color="auto"/>
            </w:tcBorders>
          </w:tcPr>
          <w:p w14:paraId="77FBBDB2" w14:textId="77777777" w:rsidR="008450BD" w:rsidRPr="00C523AA" w:rsidRDefault="008450BD"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0FA956D8" w14:textId="77777777" w:rsidR="008450BD" w:rsidRPr="00C523AA" w:rsidRDefault="008450BD" w:rsidP="00AD1C20">
            <w:pPr>
              <w:spacing w:line="276" w:lineRule="auto"/>
              <w:contextualSpacing/>
              <w:jc w:val="center"/>
            </w:pPr>
          </w:p>
        </w:tc>
        <w:tc>
          <w:tcPr>
            <w:tcW w:w="1307" w:type="dxa"/>
            <w:tcBorders>
              <w:top w:val="single" w:sz="12" w:space="0" w:color="auto"/>
              <w:bottom w:val="single" w:sz="12" w:space="0" w:color="auto"/>
            </w:tcBorders>
          </w:tcPr>
          <w:p w14:paraId="6E7555A3" w14:textId="77777777" w:rsidR="008450BD" w:rsidRPr="00C523AA" w:rsidRDefault="008450BD"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26633EC2" w14:textId="77777777" w:rsidR="008450BD" w:rsidRPr="00C523AA" w:rsidRDefault="008450BD"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486B6BB9" w14:textId="77777777" w:rsidR="008450BD" w:rsidRPr="00EA1CAB" w:rsidRDefault="008450BD"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5C106A7A" w14:textId="77777777" w:rsidR="008450BD" w:rsidRPr="00C523AA" w:rsidRDefault="008450BD" w:rsidP="00AD1C20">
            <w:pPr>
              <w:spacing w:line="276" w:lineRule="auto"/>
              <w:contextualSpacing/>
              <w:jc w:val="center"/>
            </w:pPr>
            <w:r>
              <w:t>95% CI</w:t>
            </w:r>
          </w:p>
        </w:tc>
      </w:tr>
      <w:tr w:rsidR="008450BD" w:rsidRPr="00C523AA" w14:paraId="780A6C01" w14:textId="77777777" w:rsidTr="00AD1C20">
        <w:trPr>
          <w:jc w:val="center"/>
        </w:trPr>
        <w:tc>
          <w:tcPr>
            <w:tcW w:w="1162" w:type="dxa"/>
            <w:tcBorders>
              <w:top w:val="single" w:sz="12" w:space="0" w:color="auto"/>
              <w:bottom w:val="nil"/>
            </w:tcBorders>
          </w:tcPr>
          <w:p w14:paraId="141D2D57" w14:textId="0ABEC15E" w:rsidR="008450BD" w:rsidRPr="00C523AA" w:rsidRDefault="00FA0C9A" w:rsidP="00AD1C20">
            <w:pPr>
              <w:spacing w:line="360" w:lineRule="auto"/>
              <w:contextualSpacing/>
              <w:jc w:val="center"/>
            </w:pPr>
            <w:r>
              <w:t>2S-PA</w:t>
            </w:r>
          </w:p>
        </w:tc>
        <w:tc>
          <w:tcPr>
            <w:tcW w:w="1698" w:type="dxa"/>
            <w:tcBorders>
              <w:top w:val="single" w:sz="12" w:space="0" w:color="auto"/>
              <w:bottom w:val="nil"/>
            </w:tcBorders>
          </w:tcPr>
          <w:p w14:paraId="3E61315B" w14:textId="266D6FC8" w:rsidR="008450BD" w:rsidRPr="00C523AA" w:rsidRDefault="00085031" w:rsidP="00AD1C20">
            <w:pPr>
              <w:spacing w:line="360" w:lineRule="auto"/>
              <w:contextualSpacing/>
              <w:jc w:val="center"/>
            </w:pPr>
            <w:r>
              <w:t>GAD</w:t>
            </w:r>
            <w:r w:rsidR="008450BD">
              <w:t xml:space="preserve"> </w:t>
            </w:r>
            <w:r w:rsidR="008450BD" w:rsidRPr="00A5466A">
              <w:sym w:font="Wingdings" w:char="F0DF"/>
            </w:r>
          </w:p>
        </w:tc>
        <w:tc>
          <w:tcPr>
            <w:tcW w:w="1656" w:type="dxa"/>
            <w:tcBorders>
              <w:top w:val="single" w:sz="12" w:space="0" w:color="auto"/>
              <w:bottom w:val="nil"/>
            </w:tcBorders>
          </w:tcPr>
          <w:p w14:paraId="31AF463A" w14:textId="77777777" w:rsidR="008450BD" w:rsidRDefault="008450BD" w:rsidP="00AD1C20">
            <w:pPr>
              <w:spacing w:line="360" w:lineRule="auto"/>
              <w:contextualSpacing/>
            </w:pPr>
          </w:p>
          <w:p w14:paraId="2C25F491" w14:textId="77777777" w:rsidR="008450BD" w:rsidRDefault="008450BD" w:rsidP="00AD1C20">
            <w:pPr>
              <w:spacing w:line="360" w:lineRule="auto"/>
              <w:contextualSpacing/>
            </w:pPr>
            <w:r>
              <w:t>Self-esteem</w:t>
            </w:r>
          </w:p>
          <w:p w14:paraId="47241BD1" w14:textId="77777777" w:rsidR="008450BD" w:rsidRDefault="008450BD" w:rsidP="00AD1C20">
            <w:pPr>
              <w:spacing w:line="360" w:lineRule="auto"/>
              <w:contextualSpacing/>
            </w:pPr>
            <w:r>
              <w:t>Discrimination</w:t>
            </w:r>
          </w:p>
          <w:p w14:paraId="4F4C0328" w14:textId="77777777" w:rsidR="008450BD" w:rsidRDefault="008450BD" w:rsidP="00AD1C20">
            <w:pPr>
              <w:spacing w:line="360" w:lineRule="auto"/>
              <w:contextualSpacing/>
            </w:pPr>
            <w:r>
              <w:t>Interaction</w:t>
            </w:r>
          </w:p>
          <w:p w14:paraId="3221F464" w14:textId="77777777" w:rsidR="008450BD" w:rsidRDefault="008450BD" w:rsidP="00AD1C20">
            <w:pPr>
              <w:spacing w:line="360" w:lineRule="auto"/>
              <w:contextualSpacing/>
            </w:pPr>
          </w:p>
        </w:tc>
        <w:tc>
          <w:tcPr>
            <w:tcW w:w="1307" w:type="dxa"/>
            <w:tcBorders>
              <w:top w:val="single" w:sz="12" w:space="0" w:color="auto"/>
              <w:bottom w:val="nil"/>
            </w:tcBorders>
          </w:tcPr>
          <w:p w14:paraId="5BA97884" w14:textId="77777777" w:rsidR="008450BD" w:rsidRDefault="008450BD" w:rsidP="00AD1C20">
            <w:pPr>
              <w:spacing w:line="360" w:lineRule="auto"/>
              <w:contextualSpacing/>
              <w:jc w:val="center"/>
            </w:pPr>
          </w:p>
          <w:p w14:paraId="0F815824" w14:textId="3016F053" w:rsidR="008450BD" w:rsidRDefault="008450BD" w:rsidP="00AD1C20">
            <w:pPr>
              <w:spacing w:line="360" w:lineRule="auto"/>
              <w:contextualSpacing/>
              <w:jc w:val="center"/>
              <w:rPr>
                <w:vertAlign w:val="superscript"/>
              </w:rPr>
            </w:pPr>
            <w:r>
              <w:t>-.</w:t>
            </w:r>
            <w:r w:rsidR="00085031">
              <w:t>48</w:t>
            </w:r>
            <w:r>
              <w:rPr>
                <w:vertAlign w:val="superscript"/>
              </w:rPr>
              <w:t>**</w:t>
            </w:r>
            <w:r w:rsidR="00085031">
              <w:rPr>
                <w:vertAlign w:val="superscript"/>
              </w:rPr>
              <w:t>*</w:t>
            </w:r>
          </w:p>
          <w:p w14:paraId="701F1E0A" w14:textId="771AEF04" w:rsidR="008450BD" w:rsidRDefault="008450BD" w:rsidP="00AD1C20">
            <w:pPr>
              <w:spacing w:line="360" w:lineRule="auto"/>
              <w:contextualSpacing/>
              <w:jc w:val="center"/>
              <w:rPr>
                <w:vertAlign w:val="superscript"/>
              </w:rPr>
            </w:pPr>
            <w:r>
              <w:t>.2</w:t>
            </w:r>
            <w:r w:rsidR="00085031">
              <w:t>8</w:t>
            </w:r>
            <w:r>
              <w:rPr>
                <w:vertAlign w:val="superscript"/>
              </w:rPr>
              <w:t>**</w:t>
            </w:r>
            <w:r w:rsidR="00C72FE9">
              <w:rPr>
                <w:vertAlign w:val="superscript"/>
              </w:rPr>
              <w:t>*</w:t>
            </w:r>
          </w:p>
          <w:p w14:paraId="74D051FA" w14:textId="5F506503" w:rsidR="008450BD" w:rsidRDefault="008450BD" w:rsidP="00AD1C20">
            <w:pPr>
              <w:spacing w:line="360" w:lineRule="auto"/>
              <w:contextualSpacing/>
              <w:jc w:val="center"/>
              <w:rPr>
                <w:vertAlign w:val="superscript"/>
              </w:rPr>
            </w:pPr>
            <w:r w:rsidRPr="00A5466A">
              <w:t>-.0</w:t>
            </w:r>
            <w:r w:rsidR="00085031">
              <w:t>4</w:t>
            </w:r>
            <w:r>
              <w:rPr>
                <w:vertAlign w:val="superscript"/>
              </w:rPr>
              <w:t>*</w:t>
            </w:r>
          </w:p>
          <w:p w14:paraId="76E5D6D5" w14:textId="77777777" w:rsidR="008450BD" w:rsidRPr="00A5466A" w:rsidRDefault="008450BD" w:rsidP="00AD1C20">
            <w:pPr>
              <w:spacing w:line="360" w:lineRule="auto"/>
              <w:contextualSpacing/>
            </w:pPr>
          </w:p>
        </w:tc>
        <w:tc>
          <w:tcPr>
            <w:tcW w:w="1161" w:type="dxa"/>
            <w:tcBorders>
              <w:top w:val="single" w:sz="12" w:space="0" w:color="auto"/>
              <w:bottom w:val="nil"/>
            </w:tcBorders>
          </w:tcPr>
          <w:p w14:paraId="6A6FA2B0" w14:textId="77777777" w:rsidR="008450BD" w:rsidRDefault="008450BD" w:rsidP="00AD1C20">
            <w:pPr>
              <w:spacing w:line="360" w:lineRule="auto"/>
              <w:contextualSpacing/>
              <w:jc w:val="center"/>
            </w:pPr>
          </w:p>
          <w:p w14:paraId="57C116C6" w14:textId="77777777" w:rsidR="008450BD" w:rsidRDefault="008450BD" w:rsidP="00AD1C20">
            <w:pPr>
              <w:spacing w:line="360" w:lineRule="auto"/>
              <w:contextualSpacing/>
              <w:jc w:val="center"/>
            </w:pPr>
            <w:r>
              <w:t>.02</w:t>
            </w:r>
          </w:p>
          <w:p w14:paraId="259385CB" w14:textId="77777777" w:rsidR="008450BD" w:rsidRDefault="008450BD" w:rsidP="00AD1C20">
            <w:pPr>
              <w:spacing w:line="360" w:lineRule="auto"/>
              <w:contextualSpacing/>
              <w:jc w:val="center"/>
            </w:pPr>
            <w:r>
              <w:t>.02</w:t>
            </w:r>
          </w:p>
          <w:p w14:paraId="27808AC0" w14:textId="77777777" w:rsidR="008450BD" w:rsidRPr="00C523AA" w:rsidRDefault="008450BD" w:rsidP="00AD1C20">
            <w:pPr>
              <w:spacing w:line="360" w:lineRule="auto"/>
              <w:contextualSpacing/>
              <w:jc w:val="center"/>
            </w:pPr>
            <w:r>
              <w:t>.02</w:t>
            </w:r>
          </w:p>
        </w:tc>
        <w:tc>
          <w:tcPr>
            <w:tcW w:w="846" w:type="dxa"/>
            <w:tcBorders>
              <w:top w:val="single" w:sz="12" w:space="0" w:color="auto"/>
              <w:bottom w:val="nil"/>
            </w:tcBorders>
          </w:tcPr>
          <w:p w14:paraId="09579E9A" w14:textId="77777777" w:rsidR="008450BD" w:rsidRDefault="008450BD" w:rsidP="00AD1C20">
            <w:pPr>
              <w:spacing w:line="360" w:lineRule="auto"/>
              <w:contextualSpacing/>
              <w:jc w:val="center"/>
            </w:pPr>
          </w:p>
          <w:p w14:paraId="016C2BED" w14:textId="77777777" w:rsidR="008450BD" w:rsidRDefault="008450BD" w:rsidP="00AD1C20">
            <w:pPr>
              <w:spacing w:line="360" w:lineRule="auto"/>
              <w:contextualSpacing/>
              <w:jc w:val="center"/>
            </w:pPr>
            <w:r>
              <w:t>&lt;.001</w:t>
            </w:r>
          </w:p>
          <w:p w14:paraId="2DDDDC7F" w14:textId="77777777" w:rsidR="008450BD" w:rsidRDefault="008450BD" w:rsidP="00AD1C20">
            <w:pPr>
              <w:spacing w:line="360" w:lineRule="auto"/>
              <w:contextualSpacing/>
              <w:jc w:val="center"/>
            </w:pPr>
            <w:r>
              <w:t>&lt;.001</w:t>
            </w:r>
          </w:p>
          <w:p w14:paraId="3360ACDC" w14:textId="60B603BF" w:rsidR="008450BD" w:rsidRPr="00C523AA" w:rsidRDefault="00085031" w:rsidP="00AD1C20">
            <w:pPr>
              <w:spacing w:line="360" w:lineRule="auto"/>
              <w:contextualSpacing/>
              <w:jc w:val="center"/>
            </w:pPr>
            <w:r>
              <w:t>.03</w:t>
            </w:r>
          </w:p>
        </w:tc>
        <w:tc>
          <w:tcPr>
            <w:tcW w:w="1530" w:type="dxa"/>
            <w:tcBorders>
              <w:top w:val="single" w:sz="12" w:space="0" w:color="auto"/>
              <w:bottom w:val="nil"/>
            </w:tcBorders>
          </w:tcPr>
          <w:p w14:paraId="1ED44628" w14:textId="77777777" w:rsidR="008450BD" w:rsidRDefault="008450BD" w:rsidP="00AD1C20">
            <w:pPr>
              <w:spacing w:line="360" w:lineRule="auto"/>
              <w:contextualSpacing/>
              <w:jc w:val="center"/>
            </w:pPr>
          </w:p>
          <w:p w14:paraId="509440A3" w14:textId="687D3344" w:rsidR="008450BD" w:rsidRDefault="008450BD" w:rsidP="00AD1C20">
            <w:pPr>
              <w:spacing w:line="360" w:lineRule="auto"/>
              <w:contextualSpacing/>
              <w:jc w:val="center"/>
            </w:pPr>
            <w:r>
              <w:t>[-.</w:t>
            </w:r>
            <w:r w:rsidR="00085031">
              <w:t>52</w:t>
            </w:r>
            <w:r>
              <w:t>, -.</w:t>
            </w:r>
            <w:r w:rsidR="00085031">
              <w:t>45</w:t>
            </w:r>
            <w:r>
              <w:t>]</w:t>
            </w:r>
          </w:p>
          <w:p w14:paraId="62809613" w14:textId="05D55DB7" w:rsidR="008450BD" w:rsidRDefault="008450BD" w:rsidP="00AD1C20">
            <w:pPr>
              <w:spacing w:line="360" w:lineRule="auto"/>
              <w:contextualSpacing/>
              <w:jc w:val="center"/>
            </w:pPr>
            <w:r>
              <w:t>[.</w:t>
            </w:r>
            <w:r w:rsidR="00085031">
              <w:t>24</w:t>
            </w:r>
            <w:r>
              <w:t>, .</w:t>
            </w:r>
            <w:r w:rsidR="00085031">
              <w:t>31</w:t>
            </w:r>
            <w:r>
              <w:t>]</w:t>
            </w:r>
          </w:p>
          <w:p w14:paraId="7A0A4BCA" w14:textId="53F78F78" w:rsidR="008450BD" w:rsidRPr="00C523AA" w:rsidRDefault="008450BD" w:rsidP="00AD1C20">
            <w:pPr>
              <w:spacing w:line="360" w:lineRule="auto"/>
              <w:contextualSpacing/>
              <w:jc w:val="center"/>
            </w:pPr>
            <w:r>
              <w:t>[-.</w:t>
            </w:r>
            <w:r w:rsidR="00085031">
              <w:t>07</w:t>
            </w:r>
            <w:r>
              <w:t xml:space="preserve">, </w:t>
            </w:r>
            <w:r w:rsidR="00085031">
              <w:t>-</w:t>
            </w:r>
            <w:r>
              <w:t>.0</w:t>
            </w:r>
            <w:r w:rsidR="00085031">
              <w:t>03</w:t>
            </w:r>
            <w:r>
              <w:t>]</w:t>
            </w:r>
          </w:p>
        </w:tc>
      </w:tr>
      <w:tr w:rsidR="008450BD" w:rsidRPr="00C523AA" w14:paraId="1E110FA5" w14:textId="77777777" w:rsidTr="00AD1C20">
        <w:trPr>
          <w:jc w:val="center"/>
        </w:trPr>
        <w:tc>
          <w:tcPr>
            <w:tcW w:w="1162" w:type="dxa"/>
            <w:tcBorders>
              <w:top w:val="nil"/>
              <w:bottom w:val="nil"/>
            </w:tcBorders>
          </w:tcPr>
          <w:p w14:paraId="42DE6AA8" w14:textId="1A9FF051" w:rsidR="008450BD" w:rsidRDefault="00FA0C9A" w:rsidP="00AD1C20">
            <w:pPr>
              <w:spacing w:line="360" w:lineRule="auto"/>
              <w:contextualSpacing/>
              <w:jc w:val="center"/>
            </w:pPr>
            <w:r>
              <w:t>UPI</w:t>
            </w:r>
          </w:p>
        </w:tc>
        <w:tc>
          <w:tcPr>
            <w:tcW w:w="1698" w:type="dxa"/>
            <w:tcBorders>
              <w:top w:val="nil"/>
              <w:bottom w:val="nil"/>
            </w:tcBorders>
          </w:tcPr>
          <w:p w14:paraId="69AE9874" w14:textId="147EE94B" w:rsidR="008450BD" w:rsidRDefault="00085031" w:rsidP="00AD1C20">
            <w:pPr>
              <w:spacing w:line="360" w:lineRule="auto"/>
              <w:contextualSpacing/>
              <w:jc w:val="center"/>
            </w:pPr>
            <w:r>
              <w:t>GAD</w:t>
            </w:r>
            <w:r w:rsidR="008450BD">
              <w:t xml:space="preserve"> </w:t>
            </w:r>
            <w:r w:rsidR="008450BD" w:rsidRPr="00A5466A">
              <w:sym w:font="Wingdings" w:char="F0DF"/>
            </w:r>
          </w:p>
        </w:tc>
        <w:tc>
          <w:tcPr>
            <w:tcW w:w="1656" w:type="dxa"/>
            <w:tcBorders>
              <w:top w:val="nil"/>
              <w:bottom w:val="nil"/>
            </w:tcBorders>
          </w:tcPr>
          <w:p w14:paraId="6A1B89C8" w14:textId="77777777" w:rsidR="008450BD" w:rsidRDefault="008450BD" w:rsidP="00AD1C20">
            <w:pPr>
              <w:spacing w:line="360" w:lineRule="auto"/>
              <w:contextualSpacing/>
            </w:pPr>
          </w:p>
          <w:p w14:paraId="3D81B039" w14:textId="77777777" w:rsidR="008450BD" w:rsidRDefault="008450BD" w:rsidP="00AD1C20">
            <w:pPr>
              <w:spacing w:line="360" w:lineRule="auto"/>
              <w:contextualSpacing/>
            </w:pPr>
            <w:r>
              <w:t>Self-esteem</w:t>
            </w:r>
          </w:p>
          <w:p w14:paraId="33524A22" w14:textId="77777777" w:rsidR="008450BD" w:rsidRDefault="008450BD" w:rsidP="00AD1C20">
            <w:pPr>
              <w:spacing w:line="360" w:lineRule="auto"/>
              <w:contextualSpacing/>
            </w:pPr>
            <w:r>
              <w:t>Discrimination</w:t>
            </w:r>
          </w:p>
          <w:p w14:paraId="76F2C281" w14:textId="77777777" w:rsidR="008450BD" w:rsidRDefault="008450BD" w:rsidP="00AD1C20">
            <w:pPr>
              <w:spacing w:line="360" w:lineRule="auto"/>
              <w:contextualSpacing/>
            </w:pPr>
            <w:r>
              <w:t>Interaction</w:t>
            </w:r>
          </w:p>
        </w:tc>
        <w:tc>
          <w:tcPr>
            <w:tcW w:w="1307" w:type="dxa"/>
            <w:tcBorders>
              <w:top w:val="nil"/>
              <w:bottom w:val="nil"/>
            </w:tcBorders>
          </w:tcPr>
          <w:p w14:paraId="5A1CCBFE" w14:textId="77777777" w:rsidR="008450BD" w:rsidRDefault="008450BD" w:rsidP="00AD1C20">
            <w:pPr>
              <w:spacing w:line="360" w:lineRule="auto"/>
              <w:contextualSpacing/>
              <w:jc w:val="center"/>
            </w:pPr>
          </w:p>
          <w:p w14:paraId="1DCAB64D" w14:textId="201F2229" w:rsidR="008450BD" w:rsidRDefault="008450BD" w:rsidP="00AD1C20">
            <w:pPr>
              <w:spacing w:line="360" w:lineRule="auto"/>
              <w:contextualSpacing/>
              <w:jc w:val="center"/>
              <w:rPr>
                <w:vertAlign w:val="superscript"/>
              </w:rPr>
            </w:pPr>
            <w:r>
              <w:t>-.</w:t>
            </w:r>
            <w:r w:rsidR="00085031">
              <w:t>64</w:t>
            </w:r>
            <w:r>
              <w:rPr>
                <w:vertAlign w:val="superscript"/>
              </w:rPr>
              <w:t>***</w:t>
            </w:r>
          </w:p>
          <w:p w14:paraId="04C07873" w14:textId="01FEC520" w:rsidR="008450BD" w:rsidRDefault="008450BD" w:rsidP="00AD1C20">
            <w:pPr>
              <w:spacing w:line="360" w:lineRule="auto"/>
              <w:contextualSpacing/>
              <w:jc w:val="center"/>
              <w:rPr>
                <w:vertAlign w:val="superscript"/>
              </w:rPr>
            </w:pPr>
            <w:r>
              <w:t>.</w:t>
            </w:r>
            <w:r w:rsidR="00085031">
              <w:t>36</w:t>
            </w:r>
            <w:r>
              <w:rPr>
                <w:vertAlign w:val="superscript"/>
              </w:rPr>
              <w:t>***</w:t>
            </w:r>
          </w:p>
          <w:p w14:paraId="66D98A66" w14:textId="4F139DBE" w:rsidR="008450BD" w:rsidRDefault="008450BD" w:rsidP="00AD1C20">
            <w:pPr>
              <w:spacing w:line="360" w:lineRule="auto"/>
              <w:contextualSpacing/>
              <w:jc w:val="center"/>
              <w:rPr>
                <w:vertAlign w:val="superscript"/>
              </w:rPr>
            </w:pPr>
            <w:r w:rsidRPr="00A5466A">
              <w:t>-.0</w:t>
            </w:r>
            <w:r w:rsidR="00085031">
              <w:t>3</w:t>
            </w:r>
          </w:p>
          <w:p w14:paraId="429F54DB" w14:textId="77777777" w:rsidR="008450BD" w:rsidRDefault="008450BD" w:rsidP="00AD1C20">
            <w:pPr>
              <w:spacing w:line="360" w:lineRule="auto"/>
              <w:contextualSpacing/>
              <w:jc w:val="center"/>
            </w:pPr>
          </w:p>
        </w:tc>
        <w:tc>
          <w:tcPr>
            <w:tcW w:w="1161" w:type="dxa"/>
            <w:tcBorders>
              <w:top w:val="nil"/>
              <w:bottom w:val="nil"/>
            </w:tcBorders>
          </w:tcPr>
          <w:p w14:paraId="75871B50" w14:textId="77777777" w:rsidR="008450BD" w:rsidRDefault="008450BD" w:rsidP="00AD1C20">
            <w:pPr>
              <w:spacing w:line="360" w:lineRule="auto"/>
              <w:contextualSpacing/>
              <w:jc w:val="center"/>
            </w:pPr>
          </w:p>
          <w:p w14:paraId="5B2FD062" w14:textId="2228975E" w:rsidR="008450BD" w:rsidRDefault="008450BD" w:rsidP="00AD1C20">
            <w:pPr>
              <w:spacing w:line="360" w:lineRule="auto"/>
              <w:contextualSpacing/>
              <w:jc w:val="center"/>
            </w:pPr>
            <w:r>
              <w:t>.0</w:t>
            </w:r>
            <w:r w:rsidR="00085031">
              <w:t>3</w:t>
            </w:r>
          </w:p>
          <w:p w14:paraId="545A3769" w14:textId="77777777" w:rsidR="008450BD" w:rsidRDefault="008450BD" w:rsidP="00AD1C20">
            <w:pPr>
              <w:spacing w:line="360" w:lineRule="auto"/>
              <w:contextualSpacing/>
              <w:jc w:val="center"/>
            </w:pPr>
            <w:r>
              <w:t>.03</w:t>
            </w:r>
          </w:p>
          <w:p w14:paraId="240CA1FF" w14:textId="77777777" w:rsidR="008450BD" w:rsidRDefault="008450BD" w:rsidP="00AD1C20">
            <w:pPr>
              <w:spacing w:line="360" w:lineRule="auto"/>
              <w:contextualSpacing/>
              <w:jc w:val="center"/>
            </w:pPr>
            <w:r>
              <w:t>.03</w:t>
            </w:r>
          </w:p>
        </w:tc>
        <w:tc>
          <w:tcPr>
            <w:tcW w:w="846" w:type="dxa"/>
            <w:tcBorders>
              <w:top w:val="nil"/>
              <w:bottom w:val="nil"/>
            </w:tcBorders>
          </w:tcPr>
          <w:p w14:paraId="13AF67DD" w14:textId="77777777" w:rsidR="008450BD" w:rsidRDefault="008450BD" w:rsidP="00AD1C20">
            <w:pPr>
              <w:spacing w:line="360" w:lineRule="auto"/>
              <w:contextualSpacing/>
              <w:jc w:val="center"/>
            </w:pPr>
          </w:p>
          <w:p w14:paraId="4B3053EA" w14:textId="77777777" w:rsidR="008450BD" w:rsidRDefault="008450BD" w:rsidP="00AD1C20">
            <w:pPr>
              <w:spacing w:line="360" w:lineRule="auto"/>
              <w:contextualSpacing/>
              <w:jc w:val="center"/>
            </w:pPr>
            <w:r>
              <w:t>&lt;.001</w:t>
            </w:r>
          </w:p>
          <w:p w14:paraId="18100E8E" w14:textId="77777777" w:rsidR="008450BD" w:rsidRDefault="008450BD" w:rsidP="00AD1C20">
            <w:pPr>
              <w:spacing w:line="360" w:lineRule="auto"/>
              <w:contextualSpacing/>
              <w:jc w:val="center"/>
            </w:pPr>
            <w:r>
              <w:t>&lt;.001</w:t>
            </w:r>
          </w:p>
          <w:p w14:paraId="3B0B0932" w14:textId="63C31DFA" w:rsidR="008450BD" w:rsidRDefault="008450BD" w:rsidP="00AD1C20">
            <w:pPr>
              <w:spacing w:line="360" w:lineRule="auto"/>
              <w:contextualSpacing/>
              <w:jc w:val="center"/>
            </w:pPr>
            <w:r>
              <w:t>.</w:t>
            </w:r>
            <w:r w:rsidR="00085031">
              <w:t>21</w:t>
            </w:r>
          </w:p>
        </w:tc>
        <w:tc>
          <w:tcPr>
            <w:tcW w:w="1530" w:type="dxa"/>
            <w:tcBorders>
              <w:top w:val="nil"/>
              <w:bottom w:val="nil"/>
            </w:tcBorders>
          </w:tcPr>
          <w:p w14:paraId="316C9211" w14:textId="77777777" w:rsidR="008450BD" w:rsidRDefault="008450BD" w:rsidP="00AD1C20">
            <w:pPr>
              <w:spacing w:line="360" w:lineRule="auto"/>
              <w:contextualSpacing/>
              <w:jc w:val="center"/>
            </w:pPr>
          </w:p>
          <w:p w14:paraId="2D2C53EB" w14:textId="64E5AC6B" w:rsidR="008450BD" w:rsidRDefault="008450BD" w:rsidP="00AD1C20">
            <w:pPr>
              <w:spacing w:line="360" w:lineRule="auto"/>
              <w:contextualSpacing/>
              <w:jc w:val="center"/>
            </w:pPr>
            <w:r>
              <w:t>[-.</w:t>
            </w:r>
            <w:r w:rsidR="00085031">
              <w:t>70</w:t>
            </w:r>
            <w:r>
              <w:t>, -.</w:t>
            </w:r>
            <w:r w:rsidR="00085031">
              <w:t>58</w:t>
            </w:r>
            <w:r>
              <w:t>]</w:t>
            </w:r>
          </w:p>
          <w:p w14:paraId="189C2BA0" w14:textId="39D5CF70" w:rsidR="008450BD" w:rsidRDefault="008450BD" w:rsidP="00AD1C20">
            <w:pPr>
              <w:spacing w:line="360" w:lineRule="auto"/>
              <w:contextualSpacing/>
              <w:jc w:val="center"/>
            </w:pPr>
            <w:r>
              <w:t>[.</w:t>
            </w:r>
            <w:r w:rsidR="00085031">
              <w:t>31</w:t>
            </w:r>
            <w:r>
              <w:t>, .4</w:t>
            </w:r>
            <w:r w:rsidR="00085031">
              <w:t>1</w:t>
            </w:r>
            <w:r>
              <w:t>]</w:t>
            </w:r>
          </w:p>
          <w:p w14:paraId="3A425704" w14:textId="24434578" w:rsidR="008450BD" w:rsidRDefault="008450BD" w:rsidP="00AD1C20">
            <w:pPr>
              <w:spacing w:line="360" w:lineRule="auto"/>
              <w:contextualSpacing/>
              <w:jc w:val="center"/>
            </w:pPr>
            <w:r>
              <w:t>[-</w:t>
            </w:r>
            <w:r w:rsidR="00085031">
              <w:t>.08</w:t>
            </w:r>
            <w:r>
              <w:t>, .0</w:t>
            </w:r>
            <w:r w:rsidR="00085031">
              <w:t>2</w:t>
            </w:r>
            <w:r>
              <w:t>]</w:t>
            </w:r>
          </w:p>
        </w:tc>
      </w:tr>
      <w:tr w:rsidR="00085031" w:rsidRPr="00C523AA" w14:paraId="687EEFB3" w14:textId="77777777" w:rsidTr="00AD1C20">
        <w:trPr>
          <w:jc w:val="center"/>
        </w:trPr>
        <w:tc>
          <w:tcPr>
            <w:tcW w:w="1162" w:type="dxa"/>
            <w:tcBorders>
              <w:top w:val="nil"/>
            </w:tcBorders>
          </w:tcPr>
          <w:p w14:paraId="0F91E298" w14:textId="783A7B0D" w:rsidR="00085031" w:rsidRDefault="00FA0C9A" w:rsidP="00085031">
            <w:pPr>
              <w:spacing w:line="360" w:lineRule="auto"/>
              <w:contextualSpacing/>
              <w:jc w:val="center"/>
            </w:pPr>
            <w:r>
              <w:t>RAPI</w:t>
            </w:r>
          </w:p>
        </w:tc>
        <w:tc>
          <w:tcPr>
            <w:tcW w:w="1698" w:type="dxa"/>
            <w:tcBorders>
              <w:top w:val="nil"/>
            </w:tcBorders>
          </w:tcPr>
          <w:p w14:paraId="6AAE96CA" w14:textId="6CB2F220" w:rsidR="00085031" w:rsidRDefault="00FA0C9A" w:rsidP="00085031">
            <w:pPr>
              <w:spacing w:line="360" w:lineRule="auto"/>
              <w:contextualSpacing/>
            </w:pPr>
            <w:r>
              <w:t xml:space="preserve">     </w:t>
            </w:r>
            <w:r w:rsidR="00085031">
              <w:t xml:space="preserve">GAD </w:t>
            </w:r>
            <w:r w:rsidR="00085031" w:rsidRPr="00A5466A">
              <w:sym w:font="Wingdings" w:char="F0DF"/>
            </w:r>
          </w:p>
        </w:tc>
        <w:tc>
          <w:tcPr>
            <w:tcW w:w="1656" w:type="dxa"/>
            <w:tcBorders>
              <w:top w:val="nil"/>
            </w:tcBorders>
          </w:tcPr>
          <w:p w14:paraId="46DBBEB7" w14:textId="77777777" w:rsidR="00085031" w:rsidRDefault="00085031" w:rsidP="00085031">
            <w:pPr>
              <w:spacing w:line="360" w:lineRule="auto"/>
              <w:contextualSpacing/>
            </w:pPr>
          </w:p>
          <w:p w14:paraId="77304B91" w14:textId="77777777" w:rsidR="00085031" w:rsidRDefault="00085031" w:rsidP="00085031">
            <w:pPr>
              <w:spacing w:line="360" w:lineRule="auto"/>
              <w:contextualSpacing/>
            </w:pPr>
            <w:r>
              <w:t>Self-esteem</w:t>
            </w:r>
          </w:p>
          <w:p w14:paraId="12CFF8C2" w14:textId="77777777" w:rsidR="00085031" w:rsidRDefault="00085031" w:rsidP="00085031">
            <w:pPr>
              <w:spacing w:line="360" w:lineRule="auto"/>
              <w:contextualSpacing/>
            </w:pPr>
            <w:r>
              <w:t>Discrimination</w:t>
            </w:r>
          </w:p>
          <w:p w14:paraId="4F86E059" w14:textId="77777777" w:rsidR="00085031" w:rsidRDefault="00085031" w:rsidP="00085031">
            <w:pPr>
              <w:spacing w:line="360" w:lineRule="auto"/>
              <w:contextualSpacing/>
            </w:pPr>
            <w:r>
              <w:t>Interaction</w:t>
            </w:r>
          </w:p>
        </w:tc>
        <w:tc>
          <w:tcPr>
            <w:tcW w:w="1307" w:type="dxa"/>
            <w:tcBorders>
              <w:top w:val="nil"/>
            </w:tcBorders>
          </w:tcPr>
          <w:p w14:paraId="001A7606" w14:textId="77777777" w:rsidR="00085031" w:rsidRDefault="00085031" w:rsidP="00085031">
            <w:pPr>
              <w:spacing w:line="360" w:lineRule="auto"/>
              <w:contextualSpacing/>
              <w:jc w:val="center"/>
            </w:pPr>
          </w:p>
          <w:p w14:paraId="122E64ED" w14:textId="77777777" w:rsidR="00085031" w:rsidRDefault="00085031" w:rsidP="00085031">
            <w:pPr>
              <w:spacing w:line="360" w:lineRule="auto"/>
              <w:contextualSpacing/>
              <w:jc w:val="center"/>
              <w:rPr>
                <w:vertAlign w:val="superscript"/>
              </w:rPr>
            </w:pPr>
            <w:r>
              <w:t>-.43</w:t>
            </w:r>
            <w:r>
              <w:rPr>
                <w:vertAlign w:val="superscript"/>
              </w:rPr>
              <w:t>***</w:t>
            </w:r>
          </w:p>
          <w:p w14:paraId="18E29A0A" w14:textId="77777777" w:rsidR="00085031" w:rsidRDefault="00085031" w:rsidP="00085031">
            <w:pPr>
              <w:spacing w:line="360" w:lineRule="auto"/>
              <w:contextualSpacing/>
              <w:jc w:val="center"/>
              <w:rPr>
                <w:vertAlign w:val="superscript"/>
              </w:rPr>
            </w:pPr>
            <w:r>
              <w:t>.43</w:t>
            </w:r>
            <w:r>
              <w:rPr>
                <w:vertAlign w:val="superscript"/>
              </w:rPr>
              <w:t>***</w:t>
            </w:r>
          </w:p>
          <w:p w14:paraId="483C2D7B" w14:textId="77777777" w:rsidR="00085031" w:rsidRDefault="00085031" w:rsidP="00085031">
            <w:pPr>
              <w:spacing w:line="360" w:lineRule="auto"/>
              <w:contextualSpacing/>
              <w:jc w:val="center"/>
              <w:rPr>
                <w:vertAlign w:val="superscript"/>
              </w:rPr>
            </w:pPr>
            <w:r w:rsidRPr="00A5466A">
              <w:t>-.0</w:t>
            </w:r>
            <w:r>
              <w:t>2</w:t>
            </w:r>
          </w:p>
          <w:p w14:paraId="64D6FCE6" w14:textId="77777777" w:rsidR="00085031" w:rsidRDefault="00085031" w:rsidP="00085031">
            <w:pPr>
              <w:spacing w:line="360" w:lineRule="auto"/>
              <w:contextualSpacing/>
              <w:jc w:val="center"/>
            </w:pPr>
          </w:p>
        </w:tc>
        <w:tc>
          <w:tcPr>
            <w:tcW w:w="1161" w:type="dxa"/>
            <w:tcBorders>
              <w:top w:val="nil"/>
            </w:tcBorders>
          </w:tcPr>
          <w:p w14:paraId="53941528" w14:textId="77777777" w:rsidR="00085031" w:rsidRDefault="00085031" w:rsidP="00085031">
            <w:pPr>
              <w:spacing w:line="360" w:lineRule="auto"/>
              <w:contextualSpacing/>
              <w:jc w:val="center"/>
            </w:pPr>
          </w:p>
          <w:p w14:paraId="72FC8FC5" w14:textId="77777777" w:rsidR="00085031" w:rsidRDefault="00085031" w:rsidP="00085031">
            <w:pPr>
              <w:spacing w:line="360" w:lineRule="auto"/>
              <w:contextualSpacing/>
              <w:jc w:val="center"/>
            </w:pPr>
            <w:r>
              <w:t>.03</w:t>
            </w:r>
          </w:p>
          <w:p w14:paraId="5E247C83" w14:textId="77777777" w:rsidR="00085031" w:rsidRDefault="00085031" w:rsidP="00085031">
            <w:pPr>
              <w:spacing w:line="360" w:lineRule="auto"/>
              <w:contextualSpacing/>
              <w:jc w:val="center"/>
            </w:pPr>
            <w:r>
              <w:t>.03</w:t>
            </w:r>
          </w:p>
          <w:p w14:paraId="66B7241A" w14:textId="38C9A8D9" w:rsidR="00085031" w:rsidRDefault="00085031" w:rsidP="00085031">
            <w:pPr>
              <w:spacing w:line="360" w:lineRule="auto"/>
              <w:contextualSpacing/>
              <w:jc w:val="center"/>
            </w:pPr>
            <w:r>
              <w:t>.03</w:t>
            </w:r>
          </w:p>
        </w:tc>
        <w:tc>
          <w:tcPr>
            <w:tcW w:w="846" w:type="dxa"/>
            <w:tcBorders>
              <w:top w:val="nil"/>
            </w:tcBorders>
          </w:tcPr>
          <w:p w14:paraId="04CA937B" w14:textId="77777777" w:rsidR="00085031" w:rsidRDefault="00085031" w:rsidP="00085031">
            <w:pPr>
              <w:spacing w:line="360" w:lineRule="auto"/>
              <w:contextualSpacing/>
              <w:jc w:val="center"/>
            </w:pPr>
          </w:p>
          <w:p w14:paraId="6A888B2E" w14:textId="77777777" w:rsidR="00085031" w:rsidRDefault="00085031" w:rsidP="00085031">
            <w:pPr>
              <w:spacing w:line="360" w:lineRule="auto"/>
              <w:contextualSpacing/>
              <w:jc w:val="center"/>
            </w:pPr>
            <w:r>
              <w:t>&lt;.001</w:t>
            </w:r>
          </w:p>
          <w:p w14:paraId="13505814" w14:textId="77777777" w:rsidR="00085031" w:rsidRDefault="00085031" w:rsidP="00085031">
            <w:pPr>
              <w:spacing w:line="360" w:lineRule="auto"/>
              <w:contextualSpacing/>
              <w:jc w:val="center"/>
            </w:pPr>
            <w:r>
              <w:t>&lt;.001</w:t>
            </w:r>
          </w:p>
          <w:p w14:paraId="0595B1E4" w14:textId="0C4FAE1E" w:rsidR="00085031" w:rsidRDefault="00085031" w:rsidP="00085031">
            <w:pPr>
              <w:spacing w:line="360" w:lineRule="auto"/>
              <w:contextualSpacing/>
              <w:jc w:val="center"/>
            </w:pPr>
            <w:r>
              <w:t>.46</w:t>
            </w:r>
          </w:p>
        </w:tc>
        <w:tc>
          <w:tcPr>
            <w:tcW w:w="1530" w:type="dxa"/>
            <w:tcBorders>
              <w:top w:val="nil"/>
            </w:tcBorders>
          </w:tcPr>
          <w:p w14:paraId="4D927F22" w14:textId="77777777" w:rsidR="00085031" w:rsidRDefault="00085031" w:rsidP="00085031">
            <w:pPr>
              <w:spacing w:line="360" w:lineRule="auto"/>
              <w:contextualSpacing/>
              <w:jc w:val="center"/>
            </w:pPr>
          </w:p>
          <w:p w14:paraId="08241A70" w14:textId="77777777" w:rsidR="00085031" w:rsidRDefault="00085031" w:rsidP="00085031">
            <w:pPr>
              <w:spacing w:line="360" w:lineRule="auto"/>
              <w:contextualSpacing/>
              <w:jc w:val="center"/>
            </w:pPr>
            <w:r>
              <w:t>[-.48, -.38]</w:t>
            </w:r>
          </w:p>
          <w:p w14:paraId="6C17016B" w14:textId="77777777" w:rsidR="00085031" w:rsidRDefault="00085031" w:rsidP="00085031">
            <w:pPr>
              <w:spacing w:line="360" w:lineRule="auto"/>
              <w:contextualSpacing/>
              <w:jc w:val="center"/>
            </w:pPr>
            <w:r>
              <w:t>[.04, .42]</w:t>
            </w:r>
          </w:p>
          <w:p w14:paraId="4DE86BDE" w14:textId="43CCD6C6" w:rsidR="00085031" w:rsidRDefault="00085031" w:rsidP="00085031">
            <w:pPr>
              <w:spacing w:line="360" w:lineRule="auto"/>
              <w:contextualSpacing/>
              <w:jc w:val="center"/>
            </w:pPr>
            <w:r>
              <w:t>[-.07, .03]</w:t>
            </w:r>
          </w:p>
        </w:tc>
      </w:tr>
    </w:tbl>
    <w:p w14:paraId="798F8765" w14:textId="77777777" w:rsidR="008450BD" w:rsidRDefault="008450BD" w:rsidP="00671932"/>
    <w:p w14:paraId="64F7A9C5" w14:textId="77777777" w:rsidR="008450BD" w:rsidRDefault="008450BD" w:rsidP="00671932"/>
    <w:p w14:paraId="4E5021A5" w14:textId="77777777" w:rsidR="00FA0C9A" w:rsidRDefault="00FA0C9A" w:rsidP="00671932"/>
    <w:p w14:paraId="5006D909" w14:textId="77777777" w:rsidR="00FA0C9A" w:rsidRDefault="00FA0C9A" w:rsidP="00671932"/>
    <w:p w14:paraId="54E27188" w14:textId="77777777" w:rsidR="00FA0C9A" w:rsidRDefault="00FA0C9A" w:rsidP="00671932"/>
    <w:p w14:paraId="0B3E7B3B" w14:textId="77777777" w:rsidR="00FA0C9A" w:rsidRDefault="00FA0C9A" w:rsidP="00671932"/>
    <w:p w14:paraId="5C79870B" w14:textId="77777777" w:rsidR="00FA0C9A" w:rsidRDefault="00FA0C9A" w:rsidP="00671932"/>
    <w:p w14:paraId="1D3565D6" w14:textId="77777777" w:rsidR="00FA0C9A" w:rsidRDefault="00FA0C9A" w:rsidP="00671932"/>
    <w:p w14:paraId="55002C3D" w14:textId="77777777" w:rsidR="00A42B73" w:rsidRDefault="00A42B73" w:rsidP="00671932"/>
    <w:p w14:paraId="3E897A3C" w14:textId="5960D671" w:rsidR="00FA0C9A" w:rsidRDefault="00FA0C9A" w:rsidP="00FA0C9A">
      <w:pPr>
        <w:contextualSpacing/>
        <w:rPr>
          <w:b/>
          <w:bCs/>
        </w:rPr>
      </w:pPr>
      <w:r w:rsidRPr="00C523AA">
        <w:rPr>
          <w:b/>
          <w:bCs/>
        </w:rPr>
        <w:t xml:space="preserve">Table </w:t>
      </w:r>
      <w:r>
        <w:rPr>
          <w:b/>
          <w:bCs/>
        </w:rPr>
        <w:t>7</w:t>
      </w:r>
    </w:p>
    <w:p w14:paraId="3B231D6C" w14:textId="528B6AC8" w:rsidR="00FA0C9A" w:rsidRPr="00C523AA" w:rsidRDefault="00FA0C9A" w:rsidP="00FA0C9A">
      <w:pPr>
        <w:spacing w:line="276" w:lineRule="auto"/>
        <w:contextualSpacing/>
        <w:rPr>
          <w:b/>
          <w:bCs/>
        </w:rPr>
      </w:pPr>
      <w:r>
        <w:rPr>
          <w:i/>
          <w:iCs/>
        </w:rPr>
        <w:t xml:space="preserve">Standardized </w:t>
      </w:r>
      <w:r w:rsidRPr="00C523AA">
        <w:rPr>
          <w:i/>
          <w:iCs/>
        </w:rPr>
        <w:t xml:space="preserve">Parameter Estimates </w:t>
      </w:r>
      <w:r>
        <w:rPr>
          <w:i/>
          <w:iCs/>
        </w:rPr>
        <w:t>of the Interaction Models: Social Anxiety</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FA0C9A" w:rsidRPr="00C523AA" w14:paraId="7DCE2AE3" w14:textId="77777777" w:rsidTr="00AD1C20">
        <w:trPr>
          <w:jc w:val="center"/>
        </w:trPr>
        <w:tc>
          <w:tcPr>
            <w:tcW w:w="1162" w:type="dxa"/>
            <w:tcBorders>
              <w:top w:val="single" w:sz="12" w:space="0" w:color="auto"/>
              <w:bottom w:val="single" w:sz="12" w:space="0" w:color="auto"/>
            </w:tcBorders>
          </w:tcPr>
          <w:p w14:paraId="4D2C98F7" w14:textId="77777777" w:rsidR="00FA0C9A" w:rsidRPr="00C523AA" w:rsidRDefault="00FA0C9A" w:rsidP="00AD1C20">
            <w:pPr>
              <w:spacing w:line="276" w:lineRule="auto"/>
              <w:contextualSpacing/>
              <w:jc w:val="center"/>
            </w:pPr>
            <w:r>
              <w:t>Model</w:t>
            </w:r>
          </w:p>
        </w:tc>
        <w:tc>
          <w:tcPr>
            <w:tcW w:w="1698" w:type="dxa"/>
            <w:tcBorders>
              <w:top w:val="single" w:sz="12" w:space="0" w:color="auto"/>
              <w:bottom w:val="single" w:sz="12" w:space="0" w:color="auto"/>
            </w:tcBorders>
          </w:tcPr>
          <w:p w14:paraId="42F528AD" w14:textId="77777777" w:rsidR="00FA0C9A" w:rsidRPr="00C523AA" w:rsidRDefault="00FA0C9A"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522652BB" w14:textId="77777777" w:rsidR="00FA0C9A" w:rsidRPr="00C523AA" w:rsidRDefault="00FA0C9A" w:rsidP="00AD1C20">
            <w:pPr>
              <w:spacing w:line="276" w:lineRule="auto"/>
              <w:contextualSpacing/>
              <w:jc w:val="center"/>
            </w:pPr>
          </w:p>
        </w:tc>
        <w:tc>
          <w:tcPr>
            <w:tcW w:w="1307" w:type="dxa"/>
            <w:tcBorders>
              <w:top w:val="single" w:sz="12" w:space="0" w:color="auto"/>
              <w:bottom w:val="single" w:sz="12" w:space="0" w:color="auto"/>
            </w:tcBorders>
          </w:tcPr>
          <w:p w14:paraId="2340C0A1" w14:textId="77777777" w:rsidR="00FA0C9A" w:rsidRPr="00C523AA" w:rsidRDefault="00FA0C9A"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062A9B29" w14:textId="77777777" w:rsidR="00FA0C9A" w:rsidRPr="00C523AA" w:rsidRDefault="00FA0C9A"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2B8F2FFD" w14:textId="77777777" w:rsidR="00FA0C9A" w:rsidRPr="00EA1CAB" w:rsidRDefault="00FA0C9A"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2F30CA50" w14:textId="77777777" w:rsidR="00FA0C9A" w:rsidRPr="00C523AA" w:rsidRDefault="00FA0C9A" w:rsidP="00AD1C20">
            <w:pPr>
              <w:spacing w:line="276" w:lineRule="auto"/>
              <w:contextualSpacing/>
              <w:jc w:val="center"/>
            </w:pPr>
            <w:r>
              <w:t>95% CI</w:t>
            </w:r>
          </w:p>
        </w:tc>
      </w:tr>
      <w:tr w:rsidR="00FA0C9A" w:rsidRPr="00C523AA" w14:paraId="009EFFD5" w14:textId="77777777" w:rsidTr="00AD1C20">
        <w:trPr>
          <w:jc w:val="center"/>
        </w:trPr>
        <w:tc>
          <w:tcPr>
            <w:tcW w:w="1162" w:type="dxa"/>
            <w:tcBorders>
              <w:top w:val="single" w:sz="12" w:space="0" w:color="auto"/>
              <w:bottom w:val="nil"/>
            </w:tcBorders>
          </w:tcPr>
          <w:p w14:paraId="69503FC6" w14:textId="19F78B30" w:rsidR="00FA0C9A" w:rsidRPr="00C523AA" w:rsidRDefault="00FA0C9A" w:rsidP="00AD1C20">
            <w:pPr>
              <w:spacing w:line="360" w:lineRule="auto"/>
              <w:contextualSpacing/>
              <w:jc w:val="center"/>
            </w:pPr>
            <w:r>
              <w:t>2S-PA</w:t>
            </w:r>
          </w:p>
        </w:tc>
        <w:tc>
          <w:tcPr>
            <w:tcW w:w="1698" w:type="dxa"/>
            <w:tcBorders>
              <w:top w:val="single" w:sz="12" w:space="0" w:color="auto"/>
              <w:bottom w:val="nil"/>
            </w:tcBorders>
          </w:tcPr>
          <w:p w14:paraId="46AB6BC4" w14:textId="690769E1" w:rsidR="00FA0C9A" w:rsidRPr="00C523AA" w:rsidRDefault="00FA0C9A" w:rsidP="00FA0C9A">
            <w:pPr>
              <w:spacing w:line="360" w:lineRule="auto"/>
              <w:contextualSpacing/>
            </w:pPr>
            <w:r>
              <w:t xml:space="preserve">    Soc Anx </w:t>
            </w:r>
            <w:r w:rsidRPr="00A5466A">
              <w:sym w:font="Wingdings" w:char="F0DF"/>
            </w:r>
          </w:p>
        </w:tc>
        <w:tc>
          <w:tcPr>
            <w:tcW w:w="1656" w:type="dxa"/>
            <w:tcBorders>
              <w:top w:val="single" w:sz="12" w:space="0" w:color="auto"/>
              <w:bottom w:val="nil"/>
            </w:tcBorders>
          </w:tcPr>
          <w:p w14:paraId="39521A11" w14:textId="77777777" w:rsidR="00FA0C9A" w:rsidRDefault="00FA0C9A" w:rsidP="00AD1C20">
            <w:pPr>
              <w:spacing w:line="360" w:lineRule="auto"/>
              <w:contextualSpacing/>
            </w:pPr>
          </w:p>
          <w:p w14:paraId="1DBECC2E" w14:textId="77777777" w:rsidR="00FA0C9A" w:rsidRDefault="00FA0C9A" w:rsidP="00AD1C20">
            <w:pPr>
              <w:spacing w:line="360" w:lineRule="auto"/>
              <w:contextualSpacing/>
            </w:pPr>
            <w:r>
              <w:t>Self-esteem</w:t>
            </w:r>
          </w:p>
          <w:p w14:paraId="3BABB78F" w14:textId="77777777" w:rsidR="00FA0C9A" w:rsidRDefault="00FA0C9A" w:rsidP="00AD1C20">
            <w:pPr>
              <w:spacing w:line="360" w:lineRule="auto"/>
              <w:contextualSpacing/>
            </w:pPr>
            <w:r>
              <w:t>Discrimination</w:t>
            </w:r>
          </w:p>
          <w:p w14:paraId="45ADC14A" w14:textId="77777777" w:rsidR="00FA0C9A" w:rsidRDefault="00FA0C9A" w:rsidP="00AD1C20">
            <w:pPr>
              <w:spacing w:line="360" w:lineRule="auto"/>
              <w:contextualSpacing/>
            </w:pPr>
            <w:r>
              <w:t>Interaction</w:t>
            </w:r>
          </w:p>
          <w:p w14:paraId="35DD13A4" w14:textId="77777777" w:rsidR="00FA0C9A" w:rsidRDefault="00FA0C9A" w:rsidP="00AD1C20">
            <w:pPr>
              <w:spacing w:line="360" w:lineRule="auto"/>
              <w:contextualSpacing/>
            </w:pPr>
          </w:p>
        </w:tc>
        <w:tc>
          <w:tcPr>
            <w:tcW w:w="1307" w:type="dxa"/>
            <w:tcBorders>
              <w:top w:val="single" w:sz="12" w:space="0" w:color="auto"/>
              <w:bottom w:val="nil"/>
            </w:tcBorders>
          </w:tcPr>
          <w:p w14:paraId="7D4759A9" w14:textId="77777777" w:rsidR="00FA0C9A" w:rsidRDefault="00FA0C9A" w:rsidP="00AD1C20">
            <w:pPr>
              <w:spacing w:line="360" w:lineRule="auto"/>
              <w:contextualSpacing/>
              <w:jc w:val="center"/>
            </w:pPr>
          </w:p>
          <w:p w14:paraId="3547957E" w14:textId="24B6EECC" w:rsidR="00FA0C9A" w:rsidRDefault="00FA0C9A" w:rsidP="00AD1C20">
            <w:pPr>
              <w:spacing w:line="360" w:lineRule="auto"/>
              <w:contextualSpacing/>
              <w:jc w:val="center"/>
              <w:rPr>
                <w:vertAlign w:val="superscript"/>
              </w:rPr>
            </w:pPr>
            <w:r>
              <w:t>-.45</w:t>
            </w:r>
            <w:r>
              <w:rPr>
                <w:vertAlign w:val="superscript"/>
              </w:rPr>
              <w:t>*</w:t>
            </w:r>
            <w:r w:rsidR="00550294">
              <w:rPr>
                <w:vertAlign w:val="superscript"/>
              </w:rPr>
              <w:t>*</w:t>
            </w:r>
            <w:r>
              <w:rPr>
                <w:vertAlign w:val="superscript"/>
              </w:rPr>
              <w:t>*</w:t>
            </w:r>
          </w:p>
          <w:p w14:paraId="163EC83C" w14:textId="18F3CEC5" w:rsidR="00FA0C9A" w:rsidRDefault="00FA0C9A" w:rsidP="00AD1C20">
            <w:pPr>
              <w:spacing w:line="360" w:lineRule="auto"/>
              <w:contextualSpacing/>
              <w:jc w:val="center"/>
              <w:rPr>
                <w:vertAlign w:val="superscript"/>
              </w:rPr>
            </w:pPr>
            <w:r>
              <w:t>.05</w:t>
            </w:r>
            <w:r>
              <w:rPr>
                <w:vertAlign w:val="superscript"/>
              </w:rPr>
              <w:t>*</w:t>
            </w:r>
          </w:p>
          <w:p w14:paraId="019467E3" w14:textId="425CE62B" w:rsidR="00FA0C9A" w:rsidRDefault="00FA0C9A" w:rsidP="00AD1C20">
            <w:pPr>
              <w:spacing w:line="360" w:lineRule="auto"/>
              <w:contextualSpacing/>
              <w:jc w:val="center"/>
              <w:rPr>
                <w:vertAlign w:val="superscript"/>
              </w:rPr>
            </w:pPr>
            <w:r>
              <w:t>.</w:t>
            </w:r>
            <w:r w:rsidRPr="00A5466A">
              <w:t>0</w:t>
            </w:r>
            <w:r>
              <w:t>1</w:t>
            </w:r>
          </w:p>
          <w:p w14:paraId="35622AE2" w14:textId="77777777" w:rsidR="00FA0C9A" w:rsidRPr="00A5466A" w:rsidRDefault="00FA0C9A" w:rsidP="00AD1C20">
            <w:pPr>
              <w:spacing w:line="360" w:lineRule="auto"/>
              <w:contextualSpacing/>
            </w:pPr>
          </w:p>
        </w:tc>
        <w:tc>
          <w:tcPr>
            <w:tcW w:w="1161" w:type="dxa"/>
            <w:tcBorders>
              <w:top w:val="single" w:sz="12" w:space="0" w:color="auto"/>
              <w:bottom w:val="nil"/>
            </w:tcBorders>
          </w:tcPr>
          <w:p w14:paraId="1213FB85" w14:textId="77777777" w:rsidR="00FA0C9A" w:rsidRDefault="00FA0C9A" w:rsidP="00AD1C20">
            <w:pPr>
              <w:spacing w:line="360" w:lineRule="auto"/>
              <w:contextualSpacing/>
              <w:jc w:val="center"/>
            </w:pPr>
          </w:p>
          <w:p w14:paraId="23A4CD0C" w14:textId="77777777" w:rsidR="00FA0C9A" w:rsidRDefault="00FA0C9A" w:rsidP="00AD1C20">
            <w:pPr>
              <w:spacing w:line="360" w:lineRule="auto"/>
              <w:contextualSpacing/>
              <w:jc w:val="center"/>
            </w:pPr>
            <w:r>
              <w:t>.02</w:t>
            </w:r>
          </w:p>
          <w:p w14:paraId="045B13E3" w14:textId="77777777" w:rsidR="00FA0C9A" w:rsidRDefault="00FA0C9A" w:rsidP="00AD1C20">
            <w:pPr>
              <w:spacing w:line="360" w:lineRule="auto"/>
              <w:contextualSpacing/>
              <w:jc w:val="center"/>
            </w:pPr>
            <w:r>
              <w:t>.02</w:t>
            </w:r>
          </w:p>
          <w:p w14:paraId="3516ACBA" w14:textId="77777777" w:rsidR="00FA0C9A" w:rsidRPr="00C523AA" w:rsidRDefault="00FA0C9A" w:rsidP="00AD1C20">
            <w:pPr>
              <w:spacing w:line="360" w:lineRule="auto"/>
              <w:contextualSpacing/>
              <w:jc w:val="center"/>
            </w:pPr>
            <w:r>
              <w:t>.02</w:t>
            </w:r>
          </w:p>
        </w:tc>
        <w:tc>
          <w:tcPr>
            <w:tcW w:w="846" w:type="dxa"/>
            <w:tcBorders>
              <w:top w:val="single" w:sz="12" w:space="0" w:color="auto"/>
              <w:bottom w:val="nil"/>
            </w:tcBorders>
          </w:tcPr>
          <w:p w14:paraId="41ED3D6D" w14:textId="77777777" w:rsidR="00FA0C9A" w:rsidRDefault="00FA0C9A" w:rsidP="00AD1C20">
            <w:pPr>
              <w:spacing w:line="360" w:lineRule="auto"/>
              <w:contextualSpacing/>
              <w:jc w:val="center"/>
            </w:pPr>
          </w:p>
          <w:p w14:paraId="455A60FA" w14:textId="77777777" w:rsidR="00FA0C9A" w:rsidRDefault="00FA0C9A" w:rsidP="00AD1C20">
            <w:pPr>
              <w:spacing w:line="360" w:lineRule="auto"/>
              <w:contextualSpacing/>
              <w:jc w:val="center"/>
            </w:pPr>
            <w:r>
              <w:t>&lt;.001</w:t>
            </w:r>
          </w:p>
          <w:p w14:paraId="3747439E" w14:textId="7178C01D" w:rsidR="00FA0C9A" w:rsidRDefault="005E074C" w:rsidP="00AD1C20">
            <w:pPr>
              <w:spacing w:line="360" w:lineRule="auto"/>
              <w:contextualSpacing/>
              <w:jc w:val="center"/>
            </w:pPr>
            <w:r>
              <w:t>.03</w:t>
            </w:r>
          </w:p>
          <w:p w14:paraId="43F9D459" w14:textId="7E612C9E" w:rsidR="00FA0C9A" w:rsidRPr="00C523AA" w:rsidRDefault="00FA0C9A" w:rsidP="00AD1C20">
            <w:pPr>
              <w:spacing w:line="360" w:lineRule="auto"/>
              <w:contextualSpacing/>
              <w:jc w:val="center"/>
            </w:pPr>
            <w:r>
              <w:t>.</w:t>
            </w:r>
            <w:r w:rsidR="00550294">
              <w:t>50</w:t>
            </w:r>
          </w:p>
        </w:tc>
        <w:tc>
          <w:tcPr>
            <w:tcW w:w="1530" w:type="dxa"/>
            <w:tcBorders>
              <w:top w:val="single" w:sz="12" w:space="0" w:color="auto"/>
              <w:bottom w:val="nil"/>
            </w:tcBorders>
          </w:tcPr>
          <w:p w14:paraId="62542CE7" w14:textId="77777777" w:rsidR="00FA0C9A" w:rsidRDefault="00FA0C9A" w:rsidP="00AD1C20">
            <w:pPr>
              <w:spacing w:line="360" w:lineRule="auto"/>
              <w:contextualSpacing/>
              <w:jc w:val="center"/>
            </w:pPr>
          </w:p>
          <w:p w14:paraId="524B7A33" w14:textId="423892B2" w:rsidR="00FA0C9A" w:rsidRDefault="00FA0C9A" w:rsidP="00AD1C20">
            <w:pPr>
              <w:spacing w:line="360" w:lineRule="auto"/>
              <w:contextualSpacing/>
              <w:jc w:val="center"/>
            </w:pPr>
            <w:r>
              <w:t>[-.5</w:t>
            </w:r>
            <w:r w:rsidR="00FA4F38">
              <w:t>0</w:t>
            </w:r>
            <w:r>
              <w:t>, -.4</w:t>
            </w:r>
            <w:r w:rsidR="00FA4F38">
              <w:t>1</w:t>
            </w:r>
            <w:r>
              <w:t>]</w:t>
            </w:r>
          </w:p>
          <w:p w14:paraId="349BE007" w14:textId="2F5D6511" w:rsidR="00FA0C9A" w:rsidRDefault="00FA0C9A" w:rsidP="00AD1C20">
            <w:pPr>
              <w:spacing w:line="360" w:lineRule="auto"/>
              <w:contextualSpacing/>
              <w:jc w:val="center"/>
            </w:pPr>
            <w:r>
              <w:t>[.</w:t>
            </w:r>
            <w:r w:rsidR="00FA4F38">
              <w:t>01</w:t>
            </w:r>
            <w:r>
              <w:t>, .</w:t>
            </w:r>
            <w:r w:rsidR="00FA4F38">
              <w:t>10</w:t>
            </w:r>
            <w:r>
              <w:t>]</w:t>
            </w:r>
          </w:p>
          <w:p w14:paraId="5AEE3CCA" w14:textId="05630DC0" w:rsidR="00FA0C9A" w:rsidRPr="00C523AA" w:rsidRDefault="00FA0C9A" w:rsidP="00AD1C20">
            <w:pPr>
              <w:spacing w:line="360" w:lineRule="auto"/>
              <w:contextualSpacing/>
              <w:jc w:val="center"/>
            </w:pPr>
            <w:r>
              <w:t>[-.0</w:t>
            </w:r>
            <w:r w:rsidR="00FA4F38">
              <w:t>3</w:t>
            </w:r>
            <w:r>
              <w:t xml:space="preserve">, </w:t>
            </w:r>
            <w:r w:rsidR="00FA4F38">
              <w:t>.06</w:t>
            </w:r>
            <w:r>
              <w:t>]</w:t>
            </w:r>
          </w:p>
        </w:tc>
      </w:tr>
      <w:tr w:rsidR="00FA0C9A" w:rsidRPr="00C523AA" w14:paraId="2B407A2A" w14:textId="77777777" w:rsidTr="00AD1C20">
        <w:trPr>
          <w:jc w:val="center"/>
        </w:trPr>
        <w:tc>
          <w:tcPr>
            <w:tcW w:w="1162" w:type="dxa"/>
            <w:tcBorders>
              <w:top w:val="nil"/>
              <w:bottom w:val="nil"/>
            </w:tcBorders>
          </w:tcPr>
          <w:p w14:paraId="6EC937D0" w14:textId="56BC31A7" w:rsidR="00FA0C9A" w:rsidRDefault="00FA0C9A" w:rsidP="00AD1C20">
            <w:pPr>
              <w:spacing w:line="360" w:lineRule="auto"/>
              <w:contextualSpacing/>
              <w:jc w:val="center"/>
            </w:pPr>
            <w:r>
              <w:t>UPI</w:t>
            </w:r>
          </w:p>
        </w:tc>
        <w:tc>
          <w:tcPr>
            <w:tcW w:w="1698" w:type="dxa"/>
            <w:tcBorders>
              <w:top w:val="nil"/>
              <w:bottom w:val="nil"/>
            </w:tcBorders>
          </w:tcPr>
          <w:p w14:paraId="386F1190" w14:textId="1E92FBFE" w:rsidR="00FA0C9A" w:rsidRDefault="00FA0C9A" w:rsidP="00AD1C20">
            <w:pPr>
              <w:spacing w:line="360" w:lineRule="auto"/>
              <w:contextualSpacing/>
              <w:jc w:val="center"/>
            </w:pPr>
            <w:r>
              <w:t xml:space="preserve"> Soc Anx </w:t>
            </w:r>
            <w:r w:rsidRPr="00A5466A">
              <w:sym w:font="Wingdings" w:char="F0DF"/>
            </w:r>
          </w:p>
        </w:tc>
        <w:tc>
          <w:tcPr>
            <w:tcW w:w="1656" w:type="dxa"/>
            <w:tcBorders>
              <w:top w:val="nil"/>
              <w:bottom w:val="nil"/>
            </w:tcBorders>
          </w:tcPr>
          <w:p w14:paraId="18018F04" w14:textId="77777777" w:rsidR="00FA0C9A" w:rsidRDefault="00FA0C9A" w:rsidP="00AD1C20">
            <w:pPr>
              <w:spacing w:line="360" w:lineRule="auto"/>
              <w:contextualSpacing/>
            </w:pPr>
          </w:p>
          <w:p w14:paraId="0ED84DCB" w14:textId="77777777" w:rsidR="00FA0C9A" w:rsidRDefault="00FA0C9A" w:rsidP="00AD1C20">
            <w:pPr>
              <w:spacing w:line="360" w:lineRule="auto"/>
              <w:contextualSpacing/>
            </w:pPr>
            <w:r>
              <w:t>Self-esteem</w:t>
            </w:r>
          </w:p>
          <w:p w14:paraId="1B2D2736" w14:textId="77777777" w:rsidR="00FA0C9A" w:rsidRDefault="00FA0C9A" w:rsidP="00AD1C20">
            <w:pPr>
              <w:spacing w:line="360" w:lineRule="auto"/>
              <w:contextualSpacing/>
            </w:pPr>
            <w:r>
              <w:t>Discrimination</w:t>
            </w:r>
          </w:p>
          <w:p w14:paraId="2E45FA84" w14:textId="77777777" w:rsidR="00FA0C9A" w:rsidRDefault="00FA0C9A" w:rsidP="00AD1C20">
            <w:pPr>
              <w:spacing w:line="360" w:lineRule="auto"/>
              <w:contextualSpacing/>
            </w:pPr>
            <w:r>
              <w:t>Interaction</w:t>
            </w:r>
          </w:p>
        </w:tc>
        <w:tc>
          <w:tcPr>
            <w:tcW w:w="1307" w:type="dxa"/>
            <w:tcBorders>
              <w:top w:val="nil"/>
              <w:bottom w:val="nil"/>
            </w:tcBorders>
          </w:tcPr>
          <w:p w14:paraId="4DA860C3" w14:textId="77777777" w:rsidR="00FA0C9A" w:rsidRDefault="00FA0C9A" w:rsidP="00AD1C20">
            <w:pPr>
              <w:spacing w:line="360" w:lineRule="auto"/>
              <w:contextualSpacing/>
              <w:jc w:val="center"/>
            </w:pPr>
          </w:p>
          <w:p w14:paraId="4F94E544" w14:textId="3FE8D716" w:rsidR="00FA0C9A" w:rsidRDefault="00FA0C9A" w:rsidP="00AD1C20">
            <w:pPr>
              <w:spacing w:line="360" w:lineRule="auto"/>
              <w:contextualSpacing/>
              <w:jc w:val="center"/>
              <w:rPr>
                <w:vertAlign w:val="superscript"/>
              </w:rPr>
            </w:pPr>
            <w:r>
              <w:t>-.</w:t>
            </w:r>
            <w:r w:rsidR="00FA4F38">
              <w:t>51</w:t>
            </w:r>
            <w:r>
              <w:rPr>
                <w:vertAlign w:val="superscript"/>
              </w:rPr>
              <w:t>***</w:t>
            </w:r>
          </w:p>
          <w:p w14:paraId="1E2C4609" w14:textId="4E9458F9" w:rsidR="00FA0C9A" w:rsidRDefault="00FA0C9A" w:rsidP="00AD1C20">
            <w:pPr>
              <w:spacing w:line="360" w:lineRule="auto"/>
              <w:contextualSpacing/>
              <w:jc w:val="center"/>
              <w:rPr>
                <w:vertAlign w:val="superscript"/>
              </w:rPr>
            </w:pPr>
            <w:r>
              <w:t>.</w:t>
            </w:r>
            <w:r w:rsidR="00FA4F38">
              <w:t>06</w:t>
            </w:r>
            <w:r>
              <w:rPr>
                <w:vertAlign w:val="superscript"/>
              </w:rPr>
              <w:t>*</w:t>
            </w:r>
          </w:p>
          <w:p w14:paraId="23878310" w14:textId="6D6BB100" w:rsidR="00FA0C9A" w:rsidRPr="00FA4F38" w:rsidRDefault="00FA4F38" w:rsidP="00AD1C20">
            <w:pPr>
              <w:spacing w:line="360" w:lineRule="auto"/>
              <w:contextualSpacing/>
              <w:jc w:val="center"/>
            </w:pPr>
            <w:r w:rsidRPr="00FA4F38">
              <w:t>.001</w:t>
            </w:r>
          </w:p>
          <w:p w14:paraId="20BBD4B5" w14:textId="77777777" w:rsidR="00FA0C9A" w:rsidRDefault="00FA0C9A" w:rsidP="00AD1C20">
            <w:pPr>
              <w:spacing w:line="360" w:lineRule="auto"/>
              <w:contextualSpacing/>
              <w:jc w:val="center"/>
            </w:pPr>
          </w:p>
        </w:tc>
        <w:tc>
          <w:tcPr>
            <w:tcW w:w="1161" w:type="dxa"/>
            <w:tcBorders>
              <w:top w:val="nil"/>
              <w:bottom w:val="nil"/>
            </w:tcBorders>
          </w:tcPr>
          <w:p w14:paraId="60DBD9B3" w14:textId="77777777" w:rsidR="00FA0C9A" w:rsidRDefault="00FA0C9A" w:rsidP="00AD1C20">
            <w:pPr>
              <w:spacing w:line="360" w:lineRule="auto"/>
              <w:contextualSpacing/>
              <w:jc w:val="center"/>
            </w:pPr>
          </w:p>
          <w:p w14:paraId="6D3B9FD6" w14:textId="77777777" w:rsidR="00FA0C9A" w:rsidRDefault="00FA0C9A" w:rsidP="00AD1C20">
            <w:pPr>
              <w:spacing w:line="360" w:lineRule="auto"/>
              <w:contextualSpacing/>
              <w:jc w:val="center"/>
            </w:pPr>
            <w:r>
              <w:t>.03</w:t>
            </w:r>
          </w:p>
          <w:p w14:paraId="236FBF98" w14:textId="77777777" w:rsidR="00FA0C9A" w:rsidRDefault="00FA0C9A" w:rsidP="00AD1C20">
            <w:pPr>
              <w:spacing w:line="360" w:lineRule="auto"/>
              <w:contextualSpacing/>
              <w:jc w:val="center"/>
            </w:pPr>
            <w:r>
              <w:t>.03</w:t>
            </w:r>
          </w:p>
          <w:p w14:paraId="1115DE99" w14:textId="77777777" w:rsidR="00FA0C9A" w:rsidRDefault="00FA0C9A" w:rsidP="00AD1C20">
            <w:pPr>
              <w:spacing w:line="360" w:lineRule="auto"/>
              <w:contextualSpacing/>
              <w:jc w:val="center"/>
            </w:pPr>
            <w:r>
              <w:t>.03</w:t>
            </w:r>
          </w:p>
        </w:tc>
        <w:tc>
          <w:tcPr>
            <w:tcW w:w="846" w:type="dxa"/>
            <w:tcBorders>
              <w:top w:val="nil"/>
              <w:bottom w:val="nil"/>
            </w:tcBorders>
          </w:tcPr>
          <w:p w14:paraId="0F0945CA" w14:textId="77777777" w:rsidR="00FA0C9A" w:rsidRDefault="00FA0C9A" w:rsidP="00AD1C20">
            <w:pPr>
              <w:spacing w:line="360" w:lineRule="auto"/>
              <w:contextualSpacing/>
              <w:jc w:val="center"/>
            </w:pPr>
          </w:p>
          <w:p w14:paraId="71C6FE51" w14:textId="77777777" w:rsidR="00FA0C9A" w:rsidRDefault="00FA0C9A" w:rsidP="00AD1C20">
            <w:pPr>
              <w:spacing w:line="360" w:lineRule="auto"/>
              <w:contextualSpacing/>
              <w:jc w:val="center"/>
            </w:pPr>
            <w:r>
              <w:t>&lt;.001</w:t>
            </w:r>
          </w:p>
          <w:p w14:paraId="7A176282" w14:textId="54F7E137" w:rsidR="00FA0C9A" w:rsidRDefault="00FA4F38" w:rsidP="00AD1C20">
            <w:pPr>
              <w:spacing w:line="360" w:lineRule="auto"/>
              <w:contextualSpacing/>
              <w:jc w:val="center"/>
            </w:pPr>
            <w:r>
              <w:t>.03</w:t>
            </w:r>
          </w:p>
          <w:p w14:paraId="6E2B0372" w14:textId="01A94B31" w:rsidR="00FA0C9A" w:rsidRDefault="00FA0C9A" w:rsidP="00AD1C20">
            <w:pPr>
              <w:spacing w:line="360" w:lineRule="auto"/>
              <w:contextualSpacing/>
              <w:jc w:val="center"/>
            </w:pPr>
            <w:r>
              <w:t>.</w:t>
            </w:r>
            <w:r w:rsidR="00FA4F38">
              <w:t>97</w:t>
            </w:r>
          </w:p>
        </w:tc>
        <w:tc>
          <w:tcPr>
            <w:tcW w:w="1530" w:type="dxa"/>
            <w:tcBorders>
              <w:top w:val="nil"/>
              <w:bottom w:val="nil"/>
            </w:tcBorders>
          </w:tcPr>
          <w:p w14:paraId="03300DC0" w14:textId="77777777" w:rsidR="00FA0C9A" w:rsidRDefault="00FA0C9A" w:rsidP="00AD1C20">
            <w:pPr>
              <w:spacing w:line="360" w:lineRule="auto"/>
              <w:contextualSpacing/>
              <w:jc w:val="center"/>
            </w:pPr>
          </w:p>
          <w:p w14:paraId="658C306D" w14:textId="7A78F9BD" w:rsidR="00FA0C9A" w:rsidRDefault="00FA0C9A" w:rsidP="00AD1C20">
            <w:pPr>
              <w:spacing w:line="360" w:lineRule="auto"/>
              <w:contextualSpacing/>
              <w:jc w:val="center"/>
            </w:pPr>
            <w:r>
              <w:t>[-.</w:t>
            </w:r>
            <w:r w:rsidR="00FA4F38">
              <w:t>57</w:t>
            </w:r>
            <w:r>
              <w:t>, -.</w:t>
            </w:r>
            <w:r w:rsidR="00FA4F38">
              <w:t>46</w:t>
            </w:r>
            <w:r>
              <w:t>]</w:t>
            </w:r>
          </w:p>
          <w:p w14:paraId="4E2AAFD9" w14:textId="30B54102" w:rsidR="00FA0C9A" w:rsidRDefault="00FA0C9A" w:rsidP="00AD1C20">
            <w:pPr>
              <w:spacing w:line="360" w:lineRule="auto"/>
              <w:contextualSpacing/>
              <w:jc w:val="center"/>
            </w:pPr>
            <w:r>
              <w:t>[.</w:t>
            </w:r>
            <w:r w:rsidR="00FA4F38">
              <w:t>01</w:t>
            </w:r>
            <w:r>
              <w:t>, .</w:t>
            </w:r>
            <w:r w:rsidR="00FA4F38">
              <w:t>12</w:t>
            </w:r>
            <w:r>
              <w:t>]</w:t>
            </w:r>
          </w:p>
          <w:p w14:paraId="56A8F80A" w14:textId="459203F4" w:rsidR="00FA0C9A" w:rsidRDefault="00FA0C9A" w:rsidP="00AD1C20">
            <w:pPr>
              <w:spacing w:line="360" w:lineRule="auto"/>
              <w:contextualSpacing/>
              <w:jc w:val="center"/>
            </w:pPr>
            <w:r>
              <w:t>[-.0</w:t>
            </w:r>
            <w:r w:rsidR="00FA4F38">
              <w:t>5</w:t>
            </w:r>
            <w:r>
              <w:t>, .0</w:t>
            </w:r>
            <w:r w:rsidR="00FA4F38">
              <w:t>5</w:t>
            </w:r>
            <w:r>
              <w:t>]</w:t>
            </w:r>
          </w:p>
        </w:tc>
      </w:tr>
      <w:tr w:rsidR="00FA0C9A" w:rsidRPr="00C523AA" w14:paraId="25E8330C" w14:textId="77777777" w:rsidTr="00AD1C20">
        <w:trPr>
          <w:jc w:val="center"/>
        </w:trPr>
        <w:tc>
          <w:tcPr>
            <w:tcW w:w="1162" w:type="dxa"/>
            <w:tcBorders>
              <w:top w:val="nil"/>
            </w:tcBorders>
          </w:tcPr>
          <w:p w14:paraId="639B71A0" w14:textId="3199C3C8" w:rsidR="00FA0C9A" w:rsidRDefault="00FA0C9A" w:rsidP="00AD1C20">
            <w:pPr>
              <w:spacing w:line="360" w:lineRule="auto"/>
              <w:contextualSpacing/>
              <w:jc w:val="center"/>
            </w:pPr>
            <w:r>
              <w:t>RAPI</w:t>
            </w:r>
          </w:p>
        </w:tc>
        <w:tc>
          <w:tcPr>
            <w:tcW w:w="1698" w:type="dxa"/>
            <w:tcBorders>
              <w:top w:val="nil"/>
            </w:tcBorders>
          </w:tcPr>
          <w:p w14:paraId="5D62F531" w14:textId="5B747AAC" w:rsidR="00FA0C9A" w:rsidRDefault="00FA0C9A" w:rsidP="00AD1C20">
            <w:pPr>
              <w:spacing w:line="360" w:lineRule="auto"/>
              <w:contextualSpacing/>
            </w:pPr>
            <w:r>
              <w:t xml:space="preserve">   Soc Anx </w:t>
            </w:r>
            <w:r w:rsidRPr="00A5466A">
              <w:sym w:font="Wingdings" w:char="F0DF"/>
            </w:r>
          </w:p>
        </w:tc>
        <w:tc>
          <w:tcPr>
            <w:tcW w:w="1656" w:type="dxa"/>
            <w:tcBorders>
              <w:top w:val="nil"/>
            </w:tcBorders>
          </w:tcPr>
          <w:p w14:paraId="3865527C" w14:textId="77777777" w:rsidR="00FA0C9A" w:rsidRDefault="00FA0C9A" w:rsidP="00AD1C20">
            <w:pPr>
              <w:spacing w:line="360" w:lineRule="auto"/>
              <w:contextualSpacing/>
            </w:pPr>
          </w:p>
          <w:p w14:paraId="221A384A" w14:textId="77777777" w:rsidR="00FA0C9A" w:rsidRDefault="00FA0C9A" w:rsidP="00AD1C20">
            <w:pPr>
              <w:spacing w:line="360" w:lineRule="auto"/>
              <w:contextualSpacing/>
            </w:pPr>
            <w:r>
              <w:t>Self-esteem</w:t>
            </w:r>
          </w:p>
          <w:p w14:paraId="62EE2F2B" w14:textId="77777777" w:rsidR="00FA0C9A" w:rsidRDefault="00FA0C9A" w:rsidP="00AD1C20">
            <w:pPr>
              <w:spacing w:line="360" w:lineRule="auto"/>
              <w:contextualSpacing/>
            </w:pPr>
            <w:r>
              <w:t>Discrimination</w:t>
            </w:r>
          </w:p>
          <w:p w14:paraId="66947EFA" w14:textId="77777777" w:rsidR="00FA0C9A" w:rsidRDefault="00FA0C9A" w:rsidP="00AD1C20">
            <w:pPr>
              <w:spacing w:line="360" w:lineRule="auto"/>
              <w:contextualSpacing/>
            </w:pPr>
            <w:r>
              <w:t>Interaction</w:t>
            </w:r>
          </w:p>
        </w:tc>
        <w:tc>
          <w:tcPr>
            <w:tcW w:w="1307" w:type="dxa"/>
            <w:tcBorders>
              <w:top w:val="nil"/>
            </w:tcBorders>
          </w:tcPr>
          <w:p w14:paraId="69D82E69" w14:textId="77777777" w:rsidR="00FA0C9A" w:rsidRDefault="00FA0C9A" w:rsidP="00AD1C20">
            <w:pPr>
              <w:spacing w:line="360" w:lineRule="auto"/>
              <w:contextualSpacing/>
              <w:jc w:val="center"/>
            </w:pPr>
          </w:p>
          <w:p w14:paraId="25795A12" w14:textId="64D7983A" w:rsidR="00FA0C9A" w:rsidRDefault="00FA0C9A" w:rsidP="00AD1C20">
            <w:pPr>
              <w:spacing w:line="360" w:lineRule="auto"/>
              <w:contextualSpacing/>
              <w:jc w:val="center"/>
              <w:rPr>
                <w:vertAlign w:val="superscript"/>
              </w:rPr>
            </w:pPr>
            <w:r>
              <w:t>-.</w:t>
            </w:r>
            <w:r w:rsidR="00FA4F38">
              <w:t>39</w:t>
            </w:r>
            <w:r>
              <w:rPr>
                <w:vertAlign w:val="superscript"/>
              </w:rPr>
              <w:t>***</w:t>
            </w:r>
          </w:p>
          <w:p w14:paraId="3B813BE8" w14:textId="3D7D7912" w:rsidR="00FA0C9A" w:rsidRDefault="00FA0C9A" w:rsidP="00AD1C20">
            <w:pPr>
              <w:spacing w:line="360" w:lineRule="auto"/>
              <w:contextualSpacing/>
              <w:jc w:val="center"/>
              <w:rPr>
                <w:vertAlign w:val="superscript"/>
              </w:rPr>
            </w:pPr>
            <w:r>
              <w:t>.</w:t>
            </w:r>
            <w:r w:rsidR="00FA4F38">
              <w:t>12</w:t>
            </w:r>
            <w:r>
              <w:rPr>
                <w:vertAlign w:val="superscript"/>
              </w:rPr>
              <w:t>***</w:t>
            </w:r>
          </w:p>
          <w:p w14:paraId="67E4052D" w14:textId="0583AC97" w:rsidR="00FA0C9A" w:rsidRPr="00FA4F38" w:rsidRDefault="00FA4F38" w:rsidP="00AD1C20">
            <w:pPr>
              <w:spacing w:line="360" w:lineRule="auto"/>
              <w:contextualSpacing/>
              <w:jc w:val="center"/>
            </w:pPr>
            <w:r w:rsidRPr="00FA4F38">
              <w:t>.01</w:t>
            </w:r>
          </w:p>
          <w:p w14:paraId="31A77DA5" w14:textId="77777777" w:rsidR="00FA0C9A" w:rsidRDefault="00FA0C9A" w:rsidP="00AD1C20">
            <w:pPr>
              <w:spacing w:line="360" w:lineRule="auto"/>
              <w:contextualSpacing/>
              <w:jc w:val="center"/>
            </w:pPr>
          </w:p>
        </w:tc>
        <w:tc>
          <w:tcPr>
            <w:tcW w:w="1161" w:type="dxa"/>
            <w:tcBorders>
              <w:top w:val="nil"/>
            </w:tcBorders>
          </w:tcPr>
          <w:p w14:paraId="018BE4CF" w14:textId="77777777" w:rsidR="00FA0C9A" w:rsidRDefault="00FA0C9A" w:rsidP="00AD1C20">
            <w:pPr>
              <w:spacing w:line="360" w:lineRule="auto"/>
              <w:contextualSpacing/>
              <w:jc w:val="center"/>
            </w:pPr>
          </w:p>
          <w:p w14:paraId="6ED57FB6" w14:textId="77777777" w:rsidR="00FA0C9A" w:rsidRDefault="00FA0C9A" w:rsidP="00AD1C20">
            <w:pPr>
              <w:spacing w:line="360" w:lineRule="auto"/>
              <w:contextualSpacing/>
              <w:jc w:val="center"/>
            </w:pPr>
            <w:r>
              <w:t>.03</w:t>
            </w:r>
          </w:p>
          <w:p w14:paraId="0F9150E6" w14:textId="77777777" w:rsidR="00FA0C9A" w:rsidRDefault="00FA0C9A" w:rsidP="00AD1C20">
            <w:pPr>
              <w:spacing w:line="360" w:lineRule="auto"/>
              <w:contextualSpacing/>
              <w:jc w:val="center"/>
            </w:pPr>
            <w:r>
              <w:t>.03</w:t>
            </w:r>
          </w:p>
          <w:p w14:paraId="54D9363C" w14:textId="77777777" w:rsidR="00FA0C9A" w:rsidRDefault="00FA0C9A" w:rsidP="00AD1C20">
            <w:pPr>
              <w:spacing w:line="360" w:lineRule="auto"/>
              <w:contextualSpacing/>
              <w:jc w:val="center"/>
            </w:pPr>
            <w:r>
              <w:t>.03</w:t>
            </w:r>
          </w:p>
        </w:tc>
        <w:tc>
          <w:tcPr>
            <w:tcW w:w="846" w:type="dxa"/>
            <w:tcBorders>
              <w:top w:val="nil"/>
            </w:tcBorders>
          </w:tcPr>
          <w:p w14:paraId="2C027BDB" w14:textId="77777777" w:rsidR="00FA0C9A" w:rsidRDefault="00FA0C9A" w:rsidP="00AD1C20">
            <w:pPr>
              <w:spacing w:line="360" w:lineRule="auto"/>
              <w:contextualSpacing/>
              <w:jc w:val="center"/>
            </w:pPr>
          </w:p>
          <w:p w14:paraId="76565526" w14:textId="77777777" w:rsidR="00FA0C9A" w:rsidRDefault="00FA0C9A" w:rsidP="00AD1C20">
            <w:pPr>
              <w:spacing w:line="360" w:lineRule="auto"/>
              <w:contextualSpacing/>
              <w:jc w:val="center"/>
            </w:pPr>
            <w:r>
              <w:t>&lt;.001</w:t>
            </w:r>
          </w:p>
          <w:p w14:paraId="690D95C7" w14:textId="77777777" w:rsidR="00FA0C9A" w:rsidRDefault="00FA0C9A" w:rsidP="00AD1C20">
            <w:pPr>
              <w:spacing w:line="360" w:lineRule="auto"/>
              <w:contextualSpacing/>
              <w:jc w:val="center"/>
            </w:pPr>
            <w:r>
              <w:t>&lt;.001</w:t>
            </w:r>
          </w:p>
          <w:p w14:paraId="4937E09D" w14:textId="4B08FBDE" w:rsidR="00FA0C9A" w:rsidRDefault="00FA0C9A" w:rsidP="00AD1C20">
            <w:pPr>
              <w:spacing w:line="360" w:lineRule="auto"/>
              <w:contextualSpacing/>
              <w:jc w:val="center"/>
            </w:pPr>
            <w:r>
              <w:t>.</w:t>
            </w:r>
            <w:r w:rsidR="00FA4F38">
              <w:t>65</w:t>
            </w:r>
          </w:p>
        </w:tc>
        <w:tc>
          <w:tcPr>
            <w:tcW w:w="1530" w:type="dxa"/>
            <w:tcBorders>
              <w:top w:val="nil"/>
            </w:tcBorders>
          </w:tcPr>
          <w:p w14:paraId="7FB0C165" w14:textId="77777777" w:rsidR="00FA0C9A" w:rsidRDefault="00FA0C9A" w:rsidP="00AD1C20">
            <w:pPr>
              <w:spacing w:line="360" w:lineRule="auto"/>
              <w:contextualSpacing/>
              <w:jc w:val="center"/>
            </w:pPr>
          </w:p>
          <w:p w14:paraId="3AF84224" w14:textId="268E5D27" w:rsidR="00FA0C9A" w:rsidRDefault="00FA0C9A" w:rsidP="00AD1C20">
            <w:pPr>
              <w:spacing w:line="360" w:lineRule="auto"/>
              <w:contextualSpacing/>
              <w:jc w:val="center"/>
            </w:pPr>
            <w:r>
              <w:t>[-.4</w:t>
            </w:r>
            <w:r w:rsidR="00FA4F38">
              <w:t>5</w:t>
            </w:r>
            <w:r>
              <w:t>, -.3</w:t>
            </w:r>
            <w:r w:rsidR="00FA4F38">
              <w:t>4</w:t>
            </w:r>
            <w:r>
              <w:t>]</w:t>
            </w:r>
          </w:p>
          <w:p w14:paraId="610E420F" w14:textId="10BBBC48" w:rsidR="00FA0C9A" w:rsidRDefault="00FA0C9A" w:rsidP="00AD1C20">
            <w:pPr>
              <w:spacing w:line="360" w:lineRule="auto"/>
              <w:contextualSpacing/>
              <w:jc w:val="center"/>
            </w:pPr>
            <w:r>
              <w:t>[.0</w:t>
            </w:r>
            <w:r w:rsidR="00FA4F38">
              <w:t>7,</w:t>
            </w:r>
            <w:r>
              <w:t xml:space="preserve"> .</w:t>
            </w:r>
            <w:r w:rsidR="00FA4F38">
              <w:t>17</w:t>
            </w:r>
            <w:r>
              <w:t>]</w:t>
            </w:r>
          </w:p>
          <w:p w14:paraId="7B091143" w14:textId="57C9CEE5" w:rsidR="00FA0C9A" w:rsidRDefault="00FA0C9A" w:rsidP="00AD1C20">
            <w:pPr>
              <w:spacing w:line="360" w:lineRule="auto"/>
              <w:contextualSpacing/>
              <w:jc w:val="center"/>
            </w:pPr>
            <w:r>
              <w:t>[-.0</w:t>
            </w:r>
            <w:r w:rsidR="00FA4F38">
              <w:t>4</w:t>
            </w:r>
            <w:r>
              <w:t>, .0</w:t>
            </w:r>
            <w:r w:rsidR="00FA4F38">
              <w:t>6</w:t>
            </w:r>
            <w:r>
              <w:t>]</w:t>
            </w:r>
          </w:p>
        </w:tc>
      </w:tr>
    </w:tbl>
    <w:p w14:paraId="59A8DF40" w14:textId="77777777" w:rsidR="00FA0C9A" w:rsidRDefault="00FA0C9A" w:rsidP="00671932"/>
    <w:p w14:paraId="699E6448" w14:textId="77777777" w:rsidR="00D54C7B" w:rsidRDefault="00D54C7B" w:rsidP="00671932"/>
    <w:p w14:paraId="71679E0F" w14:textId="77777777" w:rsidR="00D54C7B" w:rsidRDefault="00D54C7B" w:rsidP="00671932"/>
    <w:p w14:paraId="1F5B45CC" w14:textId="77777777" w:rsidR="00D54C7B" w:rsidRDefault="00D54C7B" w:rsidP="00671932"/>
    <w:p w14:paraId="62A21F6E" w14:textId="77777777" w:rsidR="00D54C7B" w:rsidRDefault="00D54C7B" w:rsidP="00671932"/>
    <w:p w14:paraId="13091D5D" w14:textId="77777777" w:rsidR="00D54C7B" w:rsidRDefault="00D54C7B" w:rsidP="00671932"/>
    <w:p w14:paraId="379B029C" w14:textId="77777777" w:rsidR="00D54C7B" w:rsidRDefault="00D54C7B" w:rsidP="00671932"/>
    <w:p w14:paraId="18321EA6" w14:textId="77777777" w:rsidR="00A42B73" w:rsidRDefault="00A42B73" w:rsidP="00D54C7B">
      <w:pPr>
        <w:contextualSpacing/>
      </w:pPr>
    </w:p>
    <w:p w14:paraId="6B02D9A3" w14:textId="77777777" w:rsidR="00A42B73" w:rsidRDefault="00A42B73" w:rsidP="00D54C7B">
      <w:pPr>
        <w:contextualSpacing/>
        <w:rPr>
          <w:b/>
          <w:bCs/>
        </w:rPr>
      </w:pPr>
    </w:p>
    <w:p w14:paraId="55CD5582" w14:textId="792E946E" w:rsidR="00D54C7B" w:rsidRDefault="00D54C7B" w:rsidP="00D54C7B">
      <w:pPr>
        <w:contextualSpacing/>
        <w:rPr>
          <w:b/>
          <w:bCs/>
        </w:rPr>
      </w:pPr>
      <w:r w:rsidRPr="00C523AA">
        <w:rPr>
          <w:b/>
          <w:bCs/>
        </w:rPr>
        <w:t xml:space="preserve">Table </w:t>
      </w:r>
      <w:r>
        <w:rPr>
          <w:b/>
          <w:bCs/>
        </w:rPr>
        <w:t>8</w:t>
      </w:r>
    </w:p>
    <w:p w14:paraId="4156432E" w14:textId="2CBDB3F0" w:rsidR="00D54C7B" w:rsidRPr="00C523AA" w:rsidRDefault="00D54C7B" w:rsidP="00D54C7B">
      <w:pPr>
        <w:spacing w:line="276" w:lineRule="auto"/>
        <w:contextualSpacing/>
        <w:rPr>
          <w:b/>
          <w:bCs/>
        </w:rPr>
      </w:pPr>
      <w:r>
        <w:rPr>
          <w:i/>
          <w:iCs/>
        </w:rPr>
        <w:t xml:space="preserve">Standardized </w:t>
      </w:r>
      <w:r w:rsidRPr="00C523AA">
        <w:rPr>
          <w:i/>
          <w:iCs/>
        </w:rPr>
        <w:t xml:space="preserve">Parameter Estimates </w:t>
      </w:r>
      <w:r>
        <w:rPr>
          <w:i/>
          <w:iCs/>
        </w:rPr>
        <w:t>of the Interaction Models: Psychological Distress</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1E0" w:firstRow="1" w:lastRow="1" w:firstColumn="1" w:lastColumn="1" w:noHBand="0" w:noVBand="0"/>
      </w:tblPr>
      <w:tblGrid>
        <w:gridCol w:w="1162"/>
        <w:gridCol w:w="1698"/>
        <w:gridCol w:w="1656"/>
        <w:gridCol w:w="1307"/>
        <w:gridCol w:w="1161"/>
        <w:gridCol w:w="846"/>
        <w:gridCol w:w="1530"/>
      </w:tblGrid>
      <w:tr w:rsidR="00D54C7B" w:rsidRPr="00C523AA" w14:paraId="454B33BC" w14:textId="77777777" w:rsidTr="00AD1C20">
        <w:trPr>
          <w:jc w:val="center"/>
        </w:trPr>
        <w:tc>
          <w:tcPr>
            <w:tcW w:w="1162" w:type="dxa"/>
            <w:tcBorders>
              <w:top w:val="single" w:sz="12" w:space="0" w:color="auto"/>
              <w:bottom w:val="single" w:sz="12" w:space="0" w:color="auto"/>
            </w:tcBorders>
          </w:tcPr>
          <w:p w14:paraId="255C0538" w14:textId="77777777" w:rsidR="00D54C7B" w:rsidRPr="00C523AA" w:rsidRDefault="00D54C7B" w:rsidP="00AD1C20">
            <w:pPr>
              <w:spacing w:line="276" w:lineRule="auto"/>
              <w:contextualSpacing/>
              <w:jc w:val="center"/>
            </w:pPr>
            <w:r>
              <w:t>Model</w:t>
            </w:r>
          </w:p>
        </w:tc>
        <w:tc>
          <w:tcPr>
            <w:tcW w:w="1698" w:type="dxa"/>
            <w:tcBorders>
              <w:top w:val="single" w:sz="12" w:space="0" w:color="auto"/>
              <w:bottom w:val="single" w:sz="12" w:space="0" w:color="auto"/>
            </w:tcBorders>
          </w:tcPr>
          <w:p w14:paraId="5640F016" w14:textId="77777777" w:rsidR="00D54C7B" w:rsidRPr="00C523AA" w:rsidRDefault="00D54C7B" w:rsidP="00AD1C20">
            <w:pPr>
              <w:spacing w:line="276" w:lineRule="auto"/>
              <w:contextualSpacing/>
              <w:jc w:val="center"/>
            </w:pPr>
            <w:r w:rsidRPr="00C523AA">
              <w:t>Variable</w:t>
            </w:r>
            <w:r>
              <w:t xml:space="preserve"> and Path</w:t>
            </w:r>
          </w:p>
        </w:tc>
        <w:tc>
          <w:tcPr>
            <w:tcW w:w="1656" w:type="dxa"/>
            <w:tcBorders>
              <w:top w:val="single" w:sz="12" w:space="0" w:color="auto"/>
              <w:bottom w:val="single" w:sz="12" w:space="0" w:color="auto"/>
            </w:tcBorders>
          </w:tcPr>
          <w:p w14:paraId="1447656B" w14:textId="77777777" w:rsidR="00D54C7B" w:rsidRPr="00C523AA" w:rsidRDefault="00D54C7B" w:rsidP="00AD1C20">
            <w:pPr>
              <w:spacing w:line="276" w:lineRule="auto"/>
              <w:contextualSpacing/>
              <w:jc w:val="center"/>
            </w:pPr>
          </w:p>
        </w:tc>
        <w:tc>
          <w:tcPr>
            <w:tcW w:w="1307" w:type="dxa"/>
            <w:tcBorders>
              <w:top w:val="single" w:sz="12" w:space="0" w:color="auto"/>
              <w:bottom w:val="single" w:sz="12" w:space="0" w:color="auto"/>
            </w:tcBorders>
          </w:tcPr>
          <w:p w14:paraId="120A8327" w14:textId="77777777" w:rsidR="00D54C7B" w:rsidRPr="00C523AA" w:rsidRDefault="00D54C7B" w:rsidP="00AD1C20">
            <w:pPr>
              <w:spacing w:line="276" w:lineRule="auto"/>
              <w:contextualSpacing/>
              <w:jc w:val="center"/>
            </w:pPr>
            <w:r w:rsidRPr="00C523AA">
              <w:t>Estimate</w:t>
            </w:r>
          </w:p>
        </w:tc>
        <w:tc>
          <w:tcPr>
            <w:tcW w:w="1161" w:type="dxa"/>
            <w:tcBorders>
              <w:top w:val="single" w:sz="12" w:space="0" w:color="auto"/>
              <w:bottom w:val="single" w:sz="12" w:space="0" w:color="auto"/>
            </w:tcBorders>
          </w:tcPr>
          <w:p w14:paraId="38563B5F" w14:textId="77777777" w:rsidR="00D54C7B" w:rsidRPr="00C523AA" w:rsidRDefault="00D54C7B" w:rsidP="00AD1C20">
            <w:pPr>
              <w:spacing w:line="276" w:lineRule="auto"/>
              <w:contextualSpacing/>
              <w:jc w:val="center"/>
            </w:pPr>
            <w:r w:rsidRPr="00C523AA">
              <w:t>Standard Error</w:t>
            </w:r>
          </w:p>
        </w:tc>
        <w:tc>
          <w:tcPr>
            <w:tcW w:w="846" w:type="dxa"/>
            <w:tcBorders>
              <w:top w:val="single" w:sz="12" w:space="0" w:color="auto"/>
              <w:bottom w:val="single" w:sz="12" w:space="0" w:color="auto"/>
            </w:tcBorders>
          </w:tcPr>
          <w:p w14:paraId="5F307AEF" w14:textId="77777777" w:rsidR="00D54C7B" w:rsidRPr="00EA1CAB" w:rsidRDefault="00D54C7B" w:rsidP="00AD1C20">
            <w:pPr>
              <w:spacing w:line="276" w:lineRule="auto"/>
              <w:contextualSpacing/>
              <w:jc w:val="center"/>
              <w:rPr>
                <w:i/>
                <w:iCs/>
              </w:rPr>
            </w:pPr>
            <w:r w:rsidRPr="00EA1CAB">
              <w:rPr>
                <w:i/>
                <w:iCs/>
              </w:rPr>
              <w:t>p</w:t>
            </w:r>
          </w:p>
        </w:tc>
        <w:tc>
          <w:tcPr>
            <w:tcW w:w="1530" w:type="dxa"/>
            <w:tcBorders>
              <w:top w:val="single" w:sz="12" w:space="0" w:color="auto"/>
              <w:bottom w:val="single" w:sz="12" w:space="0" w:color="auto"/>
            </w:tcBorders>
          </w:tcPr>
          <w:p w14:paraId="61E91157" w14:textId="77777777" w:rsidR="00D54C7B" w:rsidRPr="00C523AA" w:rsidRDefault="00D54C7B" w:rsidP="00AD1C20">
            <w:pPr>
              <w:spacing w:line="276" w:lineRule="auto"/>
              <w:contextualSpacing/>
              <w:jc w:val="center"/>
            </w:pPr>
            <w:r>
              <w:t>95% CI</w:t>
            </w:r>
          </w:p>
        </w:tc>
      </w:tr>
      <w:tr w:rsidR="00D54C7B" w:rsidRPr="00C523AA" w14:paraId="07FC08CF" w14:textId="77777777" w:rsidTr="00AD1C20">
        <w:trPr>
          <w:jc w:val="center"/>
        </w:trPr>
        <w:tc>
          <w:tcPr>
            <w:tcW w:w="1162" w:type="dxa"/>
            <w:tcBorders>
              <w:top w:val="single" w:sz="12" w:space="0" w:color="auto"/>
              <w:bottom w:val="nil"/>
            </w:tcBorders>
          </w:tcPr>
          <w:p w14:paraId="710C9A2C" w14:textId="77777777" w:rsidR="00D54C7B" w:rsidRPr="00C523AA" w:rsidRDefault="00D54C7B" w:rsidP="00AD1C20">
            <w:pPr>
              <w:spacing w:line="360" w:lineRule="auto"/>
              <w:contextualSpacing/>
              <w:jc w:val="center"/>
            </w:pPr>
            <w:r>
              <w:t>2S-PA</w:t>
            </w:r>
          </w:p>
        </w:tc>
        <w:tc>
          <w:tcPr>
            <w:tcW w:w="1698" w:type="dxa"/>
            <w:tcBorders>
              <w:top w:val="single" w:sz="12" w:space="0" w:color="auto"/>
              <w:bottom w:val="nil"/>
            </w:tcBorders>
          </w:tcPr>
          <w:p w14:paraId="0B8372E3" w14:textId="5B8AFF74" w:rsidR="00D54C7B" w:rsidRPr="00C523AA" w:rsidRDefault="00D54C7B" w:rsidP="00AD1C20">
            <w:pPr>
              <w:spacing w:line="360" w:lineRule="auto"/>
              <w:contextualSpacing/>
            </w:pPr>
            <w:r>
              <w:t xml:space="preserve">    Distress </w:t>
            </w:r>
            <w:r w:rsidRPr="00A5466A">
              <w:sym w:font="Wingdings" w:char="F0DF"/>
            </w:r>
          </w:p>
        </w:tc>
        <w:tc>
          <w:tcPr>
            <w:tcW w:w="1656" w:type="dxa"/>
            <w:tcBorders>
              <w:top w:val="single" w:sz="12" w:space="0" w:color="auto"/>
              <w:bottom w:val="nil"/>
            </w:tcBorders>
          </w:tcPr>
          <w:p w14:paraId="4CDB2D54" w14:textId="77777777" w:rsidR="00D54C7B" w:rsidRDefault="00D54C7B" w:rsidP="00AD1C20">
            <w:pPr>
              <w:spacing w:line="360" w:lineRule="auto"/>
              <w:contextualSpacing/>
            </w:pPr>
          </w:p>
          <w:p w14:paraId="0F66D892" w14:textId="77777777" w:rsidR="00D54C7B" w:rsidRDefault="00D54C7B" w:rsidP="00AD1C20">
            <w:pPr>
              <w:spacing w:line="360" w:lineRule="auto"/>
              <w:contextualSpacing/>
            </w:pPr>
            <w:r>
              <w:t>Self-esteem</w:t>
            </w:r>
          </w:p>
          <w:p w14:paraId="778EFF79" w14:textId="77777777" w:rsidR="00D54C7B" w:rsidRDefault="00D54C7B" w:rsidP="00AD1C20">
            <w:pPr>
              <w:spacing w:line="360" w:lineRule="auto"/>
              <w:contextualSpacing/>
            </w:pPr>
            <w:r>
              <w:t>Discrimination</w:t>
            </w:r>
          </w:p>
          <w:p w14:paraId="43EBCC21" w14:textId="77777777" w:rsidR="00D54C7B" w:rsidRDefault="00D54C7B" w:rsidP="00AD1C20">
            <w:pPr>
              <w:spacing w:line="360" w:lineRule="auto"/>
              <w:contextualSpacing/>
            </w:pPr>
            <w:r>
              <w:t>Interaction</w:t>
            </w:r>
          </w:p>
          <w:p w14:paraId="4802DB8A" w14:textId="77777777" w:rsidR="00D54C7B" w:rsidRDefault="00D54C7B" w:rsidP="00AD1C20">
            <w:pPr>
              <w:spacing w:line="360" w:lineRule="auto"/>
              <w:contextualSpacing/>
            </w:pPr>
          </w:p>
        </w:tc>
        <w:tc>
          <w:tcPr>
            <w:tcW w:w="1307" w:type="dxa"/>
            <w:tcBorders>
              <w:top w:val="single" w:sz="12" w:space="0" w:color="auto"/>
              <w:bottom w:val="nil"/>
            </w:tcBorders>
          </w:tcPr>
          <w:p w14:paraId="30AD16E6" w14:textId="77777777" w:rsidR="00D54C7B" w:rsidRDefault="00D54C7B" w:rsidP="00AD1C20">
            <w:pPr>
              <w:spacing w:line="360" w:lineRule="auto"/>
              <w:contextualSpacing/>
              <w:jc w:val="center"/>
            </w:pPr>
          </w:p>
          <w:p w14:paraId="7B544041" w14:textId="3E1D24FA" w:rsidR="00D54C7B" w:rsidRDefault="00D54C7B" w:rsidP="00AD1C20">
            <w:pPr>
              <w:spacing w:line="360" w:lineRule="auto"/>
              <w:contextualSpacing/>
              <w:jc w:val="center"/>
              <w:rPr>
                <w:vertAlign w:val="superscript"/>
              </w:rPr>
            </w:pPr>
            <w:r>
              <w:t>-.61</w:t>
            </w:r>
            <w:r>
              <w:rPr>
                <w:vertAlign w:val="superscript"/>
              </w:rPr>
              <w:t>***</w:t>
            </w:r>
          </w:p>
          <w:p w14:paraId="6A32017C" w14:textId="7A1AF3B2" w:rsidR="00D54C7B" w:rsidRDefault="00D54C7B" w:rsidP="00AD1C20">
            <w:pPr>
              <w:spacing w:line="360" w:lineRule="auto"/>
              <w:contextualSpacing/>
              <w:jc w:val="center"/>
              <w:rPr>
                <w:vertAlign w:val="superscript"/>
              </w:rPr>
            </w:pPr>
            <w:r>
              <w:t>.22</w:t>
            </w:r>
            <w:r>
              <w:rPr>
                <w:vertAlign w:val="superscript"/>
              </w:rPr>
              <w:t>***</w:t>
            </w:r>
          </w:p>
          <w:p w14:paraId="1B6FE643" w14:textId="0DD7B689" w:rsidR="00D54C7B" w:rsidRPr="00D54C7B" w:rsidRDefault="00D54C7B" w:rsidP="00AD1C20">
            <w:pPr>
              <w:spacing w:line="360" w:lineRule="auto"/>
              <w:contextualSpacing/>
              <w:jc w:val="center"/>
              <w:rPr>
                <w:vertAlign w:val="superscript"/>
              </w:rPr>
            </w:pPr>
            <w:r w:rsidRPr="00D54C7B">
              <w:t>-.11</w:t>
            </w:r>
            <w:r w:rsidRPr="00D54C7B">
              <w:rPr>
                <w:vertAlign w:val="superscript"/>
              </w:rPr>
              <w:t>***</w:t>
            </w:r>
          </w:p>
          <w:p w14:paraId="2EE1679E" w14:textId="77777777" w:rsidR="00D54C7B" w:rsidRPr="00A5466A" w:rsidRDefault="00D54C7B" w:rsidP="00AD1C20">
            <w:pPr>
              <w:spacing w:line="360" w:lineRule="auto"/>
              <w:contextualSpacing/>
            </w:pPr>
          </w:p>
        </w:tc>
        <w:tc>
          <w:tcPr>
            <w:tcW w:w="1161" w:type="dxa"/>
            <w:tcBorders>
              <w:top w:val="single" w:sz="12" w:space="0" w:color="auto"/>
              <w:bottom w:val="nil"/>
            </w:tcBorders>
          </w:tcPr>
          <w:p w14:paraId="1850D29F" w14:textId="77777777" w:rsidR="00D54C7B" w:rsidRDefault="00D54C7B" w:rsidP="00AD1C20">
            <w:pPr>
              <w:spacing w:line="360" w:lineRule="auto"/>
              <w:contextualSpacing/>
              <w:jc w:val="center"/>
            </w:pPr>
          </w:p>
          <w:p w14:paraId="6FACD668" w14:textId="77777777" w:rsidR="00D54C7B" w:rsidRDefault="00D54C7B" w:rsidP="00AD1C20">
            <w:pPr>
              <w:spacing w:line="360" w:lineRule="auto"/>
              <w:contextualSpacing/>
              <w:jc w:val="center"/>
            </w:pPr>
            <w:r>
              <w:t>.02</w:t>
            </w:r>
          </w:p>
          <w:p w14:paraId="54AA39E8" w14:textId="77777777" w:rsidR="00D54C7B" w:rsidRDefault="00D54C7B" w:rsidP="00AD1C20">
            <w:pPr>
              <w:spacing w:line="360" w:lineRule="auto"/>
              <w:contextualSpacing/>
              <w:jc w:val="center"/>
            </w:pPr>
            <w:r>
              <w:t>.02</w:t>
            </w:r>
          </w:p>
          <w:p w14:paraId="217C694D" w14:textId="77777777" w:rsidR="00D54C7B" w:rsidRPr="00C523AA" w:rsidRDefault="00D54C7B" w:rsidP="00AD1C20">
            <w:pPr>
              <w:spacing w:line="360" w:lineRule="auto"/>
              <w:contextualSpacing/>
              <w:jc w:val="center"/>
            </w:pPr>
            <w:r>
              <w:t>.02</w:t>
            </w:r>
          </w:p>
        </w:tc>
        <w:tc>
          <w:tcPr>
            <w:tcW w:w="846" w:type="dxa"/>
            <w:tcBorders>
              <w:top w:val="single" w:sz="12" w:space="0" w:color="auto"/>
              <w:bottom w:val="nil"/>
            </w:tcBorders>
          </w:tcPr>
          <w:p w14:paraId="3CE077A7" w14:textId="77777777" w:rsidR="00D54C7B" w:rsidRDefault="00D54C7B" w:rsidP="00AD1C20">
            <w:pPr>
              <w:spacing w:line="360" w:lineRule="auto"/>
              <w:contextualSpacing/>
              <w:jc w:val="center"/>
            </w:pPr>
          </w:p>
          <w:p w14:paraId="0A5B22DB" w14:textId="77777777" w:rsidR="00D54C7B" w:rsidRDefault="00D54C7B" w:rsidP="00AD1C20">
            <w:pPr>
              <w:spacing w:line="360" w:lineRule="auto"/>
              <w:contextualSpacing/>
              <w:jc w:val="center"/>
            </w:pPr>
            <w:r>
              <w:t>&lt;.001</w:t>
            </w:r>
          </w:p>
          <w:p w14:paraId="3D99586B" w14:textId="77777777" w:rsidR="00D54C7B" w:rsidRDefault="00D54C7B" w:rsidP="00D54C7B">
            <w:pPr>
              <w:spacing w:line="360" w:lineRule="auto"/>
              <w:contextualSpacing/>
              <w:jc w:val="center"/>
            </w:pPr>
            <w:r>
              <w:t>&lt;.001</w:t>
            </w:r>
          </w:p>
          <w:p w14:paraId="6FD19B46" w14:textId="77777777" w:rsidR="00D54C7B" w:rsidRDefault="00D54C7B" w:rsidP="00D54C7B">
            <w:pPr>
              <w:spacing w:line="360" w:lineRule="auto"/>
              <w:contextualSpacing/>
              <w:jc w:val="center"/>
            </w:pPr>
            <w:r>
              <w:t>&lt;.001</w:t>
            </w:r>
          </w:p>
          <w:p w14:paraId="019EA93C" w14:textId="3171A4F2" w:rsidR="00D54C7B" w:rsidRPr="00C523AA" w:rsidRDefault="00D54C7B" w:rsidP="00D54C7B">
            <w:pPr>
              <w:spacing w:line="360" w:lineRule="auto"/>
              <w:contextualSpacing/>
            </w:pPr>
          </w:p>
        </w:tc>
        <w:tc>
          <w:tcPr>
            <w:tcW w:w="1530" w:type="dxa"/>
            <w:tcBorders>
              <w:top w:val="single" w:sz="12" w:space="0" w:color="auto"/>
              <w:bottom w:val="nil"/>
            </w:tcBorders>
          </w:tcPr>
          <w:p w14:paraId="3ECF0903" w14:textId="77777777" w:rsidR="00D54C7B" w:rsidRDefault="00D54C7B" w:rsidP="00AD1C20">
            <w:pPr>
              <w:spacing w:line="360" w:lineRule="auto"/>
              <w:contextualSpacing/>
              <w:jc w:val="center"/>
            </w:pPr>
          </w:p>
          <w:p w14:paraId="279983FF" w14:textId="477CF13B" w:rsidR="00D54C7B" w:rsidRDefault="00D54C7B" w:rsidP="00AD1C20">
            <w:pPr>
              <w:spacing w:line="360" w:lineRule="auto"/>
              <w:contextualSpacing/>
              <w:jc w:val="center"/>
            </w:pPr>
            <w:r>
              <w:t>[-.64, -.57]</w:t>
            </w:r>
          </w:p>
          <w:p w14:paraId="47698CA7" w14:textId="434B9BEA" w:rsidR="00D54C7B" w:rsidRDefault="00D54C7B" w:rsidP="00AD1C20">
            <w:pPr>
              <w:spacing w:line="360" w:lineRule="auto"/>
              <w:contextualSpacing/>
              <w:jc w:val="center"/>
            </w:pPr>
            <w:r>
              <w:t>[.12, .26]</w:t>
            </w:r>
          </w:p>
          <w:p w14:paraId="3745B34B" w14:textId="46D8B893" w:rsidR="00D54C7B" w:rsidRPr="00C523AA" w:rsidRDefault="00D54C7B" w:rsidP="00AD1C20">
            <w:pPr>
              <w:spacing w:line="360" w:lineRule="auto"/>
              <w:contextualSpacing/>
              <w:jc w:val="center"/>
            </w:pPr>
            <w:r>
              <w:t>[-.14, -.08]</w:t>
            </w:r>
          </w:p>
        </w:tc>
      </w:tr>
      <w:tr w:rsidR="00D54C7B" w:rsidRPr="00C523AA" w14:paraId="598B1BC2" w14:textId="77777777" w:rsidTr="00AD1C20">
        <w:trPr>
          <w:jc w:val="center"/>
        </w:trPr>
        <w:tc>
          <w:tcPr>
            <w:tcW w:w="1162" w:type="dxa"/>
            <w:tcBorders>
              <w:top w:val="nil"/>
              <w:bottom w:val="nil"/>
            </w:tcBorders>
          </w:tcPr>
          <w:p w14:paraId="6AEAA864" w14:textId="77777777" w:rsidR="00D54C7B" w:rsidRDefault="00D54C7B" w:rsidP="00AD1C20">
            <w:pPr>
              <w:spacing w:line="360" w:lineRule="auto"/>
              <w:contextualSpacing/>
              <w:jc w:val="center"/>
            </w:pPr>
            <w:r>
              <w:t>UPI</w:t>
            </w:r>
          </w:p>
        </w:tc>
        <w:tc>
          <w:tcPr>
            <w:tcW w:w="1698" w:type="dxa"/>
            <w:tcBorders>
              <w:top w:val="nil"/>
              <w:bottom w:val="nil"/>
            </w:tcBorders>
          </w:tcPr>
          <w:p w14:paraId="474AF133" w14:textId="6F296EB6" w:rsidR="00D54C7B" w:rsidRDefault="00D54C7B" w:rsidP="00AD1C20">
            <w:pPr>
              <w:spacing w:line="360" w:lineRule="auto"/>
              <w:contextualSpacing/>
              <w:jc w:val="center"/>
            </w:pPr>
            <w:r>
              <w:t xml:space="preserve"> Distress </w:t>
            </w:r>
            <w:r w:rsidRPr="00A5466A">
              <w:sym w:font="Wingdings" w:char="F0DF"/>
            </w:r>
          </w:p>
        </w:tc>
        <w:tc>
          <w:tcPr>
            <w:tcW w:w="1656" w:type="dxa"/>
            <w:tcBorders>
              <w:top w:val="nil"/>
              <w:bottom w:val="nil"/>
            </w:tcBorders>
          </w:tcPr>
          <w:p w14:paraId="21140885" w14:textId="77777777" w:rsidR="00D54C7B" w:rsidRDefault="00D54C7B" w:rsidP="00AD1C20">
            <w:pPr>
              <w:spacing w:line="360" w:lineRule="auto"/>
              <w:contextualSpacing/>
            </w:pPr>
          </w:p>
          <w:p w14:paraId="1897ABBD" w14:textId="77777777" w:rsidR="00D54C7B" w:rsidRDefault="00D54C7B" w:rsidP="00AD1C20">
            <w:pPr>
              <w:spacing w:line="360" w:lineRule="auto"/>
              <w:contextualSpacing/>
            </w:pPr>
            <w:r>
              <w:t>Self-esteem</w:t>
            </w:r>
          </w:p>
          <w:p w14:paraId="0DA427D6" w14:textId="77777777" w:rsidR="00D54C7B" w:rsidRDefault="00D54C7B" w:rsidP="00AD1C20">
            <w:pPr>
              <w:spacing w:line="360" w:lineRule="auto"/>
              <w:contextualSpacing/>
            </w:pPr>
            <w:r>
              <w:t>Discrimination</w:t>
            </w:r>
          </w:p>
          <w:p w14:paraId="6D98FCBA" w14:textId="77777777" w:rsidR="00D54C7B" w:rsidRDefault="00D54C7B" w:rsidP="00AD1C20">
            <w:pPr>
              <w:spacing w:line="360" w:lineRule="auto"/>
              <w:contextualSpacing/>
            </w:pPr>
            <w:r>
              <w:t>Interaction</w:t>
            </w:r>
          </w:p>
        </w:tc>
        <w:tc>
          <w:tcPr>
            <w:tcW w:w="1307" w:type="dxa"/>
            <w:tcBorders>
              <w:top w:val="nil"/>
              <w:bottom w:val="nil"/>
            </w:tcBorders>
          </w:tcPr>
          <w:p w14:paraId="2124706C" w14:textId="77777777" w:rsidR="00D54C7B" w:rsidRDefault="00D54C7B" w:rsidP="00AD1C20">
            <w:pPr>
              <w:spacing w:line="360" w:lineRule="auto"/>
              <w:contextualSpacing/>
              <w:jc w:val="center"/>
            </w:pPr>
          </w:p>
          <w:p w14:paraId="0DF994A9" w14:textId="77777777" w:rsidR="00D54C7B" w:rsidRDefault="00D54C7B" w:rsidP="00AD1C20">
            <w:pPr>
              <w:spacing w:line="360" w:lineRule="auto"/>
              <w:contextualSpacing/>
              <w:jc w:val="center"/>
              <w:rPr>
                <w:vertAlign w:val="superscript"/>
              </w:rPr>
            </w:pPr>
            <w:r>
              <w:t>-.51</w:t>
            </w:r>
            <w:r>
              <w:rPr>
                <w:vertAlign w:val="superscript"/>
              </w:rPr>
              <w:t>***</w:t>
            </w:r>
          </w:p>
          <w:p w14:paraId="3AC8DE6D" w14:textId="0A74C067" w:rsidR="00D54C7B" w:rsidRDefault="00D54C7B" w:rsidP="00AD1C20">
            <w:pPr>
              <w:spacing w:line="360" w:lineRule="auto"/>
              <w:contextualSpacing/>
              <w:jc w:val="center"/>
              <w:rPr>
                <w:vertAlign w:val="superscript"/>
              </w:rPr>
            </w:pPr>
            <w:r>
              <w:t>.34</w:t>
            </w:r>
            <w:r>
              <w:rPr>
                <w:vertAlign w:val="superscript"/>
              </w:rPr>
              <w:t>*</w:t>
            </w:r>
          </w:p>
          <w:p w14:paraId="4709DCEE" w14:textId="77777777" w:rsidR="00D54C7B" w:rsidRPr="00FA4F38" w:rsidRDefault="00D54C7B" w:rsidP="00AD1C20">
            <w:pPr>
              <w:spacing w:line="360" w:lineRule="auto"/>
              <w:contextualSpacing/>
              <w:jc w:val="center"/>
            </w:pPr>
            <w:r w:rsidRPr="00FA4F38">
              <w:t>.001</w:t>
            </w:r>
          </w:p>
          <w:p w14:paraId="606D6E6D" w14:textId="77777777" w:rsidR="00D54C7B" w:rsidRDefault="00D54C7B" w:rsidP="00AD1C20">
            <w:pPr>
              <w:spacing w:line="360" w:lineRule="auto"/>
              <w:contextualSpacing/>
              <w:jc w:val="center"/>
            </w:pPr>
          </w:p>
        </w:tc>
        <w:tc>
          <w:tcPr>
            <w:tcW w:w="1161" w:type="dxa"/>
            <w:tcBorders>
              <w:top w:val="nil"/>
              <w:bottom w:val="nil"/>
            </w:tcBorders>
          </w:tcPr>
          <w:p w14:paraId="61322EE0" w14:textId="77777777" w:rsidR="00D54C7B" w:rsidRDefault="00D54C7B" w:rsidP="00AD1C20">
            <w:pPr>
              <w:spacing w:line="360" w:lineRule="auto"/>
              <w:contextualSpacing/>
              <w:jc w:val="center"/>
            </w:pPr>
          </w:p>
          <w:p w14:paraId="5D3D3B10" w14:textId="77777777" w:rsidR="00D54C7B" w:rsidRDefault="00D54C7B" w:rsidP="00AD1C20">
            <w:pPr>
              <w:spacing w:line="360" w:lineRule="auto"/>
              <w:contextualSpacing/>
              <w:jc w:val="center"/>
            </w:pPr>
            <w:r>
              <w:t>.03</w:t>
            </w:r>
          </w:p>
          <w:p w14:paraId="110FC00A" w14:textId="77777777" w:rsidR="00D54C7B" w:rsidRDefault="00D54C7B" w:rsidP="00AD1C20">
            <w:pPr>
              <w:spacing w:line="360" w:lineRule="auto"/>
              <w:contextualSpacing/>
              <w:jc w:val="center"/>
            </w:pPr>
            <w:r>
              <w:t>.03</w:t>
            </w:r>
          </w:p>
          <w:p w14:paraId="2446F057" w14:textId="77777777" w:rsidR="00D54C7B" w:rsidRDefault="00D54C7B" w:rsidP="00AD1C20">
            <w:pPr>
              <w:spacing w:line="360" w:lineRule="auto"/>
              <w:contextualSpacing/>
              <w:jc w:val="center"/>
            </w:pPr>
            <w:r>
              <w:t>.03</w:t>
            </w:r>
          </w:p>
        </w:tc>
        <w:tc>
          <w:tcPr>
            <w:tcW w:w="846" w:type="dxa"/>
            <w:tcBorders>
              <w:top w:val="nil"/>
              <w:bottom w:val="nil"/>
            </w:tcBorders>
          </w:tcPr>
          <w:p w14:paraId="507EEFA1" w14:textId="77777777" w:rsidR="00D54C7B" w:rsidRDefault="00D54C7B" w:rsidP="00AD1C20">
            <w:pPr>
              <w:spacing w:line="360" w:lineRule="auto"/>
              <w:contextualSpacing/>
              <w:jc w:val="center"/>
            </w:pPr>
          </w:p>
          <w:p w14:paraId="30BBCBE8" w14:textId="77777777" w:rsidR="00D54C7B" w:rsidRDefault="00D54C7B" w:rsidP="00AD1C20">
            <w:pPr>
              <w:spacing w:line="360" w:lineRule="auto"/>
              <w:contextualSpacing/>
              <w:jc w:val="center"/>
            </w:pPr>
            <w:r>
              <w:t>&lt;.001</w:t>
            </w:r>
          </w:p>
          <w:p w14:paraId="2F8A43A5" w14:textId="77777777" w:rsidR="00D54C7B" w:rsidRDefault="00D54C7B" w:rsidP="00AD1C20">
            <w:pPr>
              <w:spacing w:line="360" w:lineRule="auto"/>
              <w:contextualSpacing/>
              <w:jc w:val="center"/>
            </w:pPr>
            <w:r>
              <w:t>.03</w:t>
            </w:r>
          </w:p>
          <w:p w14:paraId="6651EBE7" w14:textId="77777777" w:rsidR="00D54C7B" w:rsidRDefault="00D54C7B" w:rsidP="00AD1C20">
            <w:pPr>
              <w:spacing w:line="360" w:lineRule="auto"/>
              <w:contextualSpacing/>
              <w:jc w:val="center"/>
            </w:pPr>
            <w:r>
              <w:t>.97</w:t>
            </w:r>
          </w:p>
        </w:tc>
        <w:tc>
          <w:tcPr>
            <w:tcW w:w="1530" w:type="dxa"/>
            <w:tcBorders>
              <w:top w:val="nil"/>
              <w:bottom w:val="nil"/>
            </w:tcBorders>
          </w:tcPr>
          <w:p w14:paraId="6FD3EA63" w14:textId="77777777" w:rsidR="00D54C7B" w:rsidRDefault="00D54C7B" w:rsidP="00AD1C20">
            <w:pPr>
              <w:spacing w:line="360" w:lineRule="auto"/>
              <w:contextualSpacing/>
              <w:jc w:val="center"/>
            </w:pPr>
          </w:p>
          <w:p w14:paraId="2FD3C044" w14:textId="77777777" w:rsidR="00D54C7B" w:rsidRDefault="00D54C7B" w:rsidP="00AD1C20">
            <w:pPr>
              <w:spacing w:line="360" w:lineRule="auto"/>
              <w:contextualSpacing/>
              <w:jc w:val="center"/>
            </w:pPr>
            <w:r>
              <w:t>[-.57, -.46]</w:t>
            </w:r>
          </w:p>
          <w:p w14:paraId="6983C48C" w14:textId="77777777" w:rsidR="00D54C7B" w:rsidRDefault="00D54C7B" w:rsidP="00AD1C20">
            <w:pPr>
              <w:spacing w:line="360" w:lineRule="auto"/>
              <w:contextualSpacing/>
              <w:jc w:val="center"/>
            </w:pPr>
            <w:r>
              <w:t>[.01, .12]</w:t>
            </w:r>
          </w:p>
          <w:p w14:paraId="7F181283" w14:textId="77777777" w:rsidR="00D54C7B" w:rsidRDefault="00D54C7B" w:rsidP="00AD1C20">
            <w:pPr>
              <w:spacing w:line="360" w:lineRule="auto"/>
              <w:contextualSpacing/>
              <w:jc w:val="center"/>
            </w:pPr>
            <w:r>
              <w:t>[-.05, .05]</w:t>
            </w:r>
          </w:p>
        </w:tc>
      </w:tr>
      <w:tr w:rsidR="00D54C7B" w:rsidRPr="00C523AA" w14:paraId="44396A41" w14:textId="77777777" w:rsidTr="00AD1C20">
        <w:trPr>
          <w:jc w:val="center"/>
        </w:trPr>
        <w:tc>
          <w:tcPr>
            <w:tcW w:w="1162" w:type="dxa"/>
            <w:tcBorders>
              <w:top w:val="nil"/>
            </w:tcBorders>
          </w:tcPr>
          <w:p w14:paraId="48B4B82B" w14:textId="77777777" w:rsidR="00D54C7B" w:rsidRDefault="00D54C7B" w:rsidP="00AD1C20">
            <w:pPr>
              <w:spacing w:line="360" w:lineRule="auto"/>
              <w:contextualSpacing/>
              <w:jc w:val="center"/>
            </w:pPr>
            <w:r>
              <w:t>RAPI</w:t>
            </w:r>
          </w:p>
        </w:tc>
        <w:tc>
          <w:tcPr>
            <w:tcW w:w="1698" w:type="dxa"/>
            <w:tcBorders>
              <w:top w:val="nil"/>
            </w:tcBorders>
          </w:tcPr>
          <w:p w14:paraId="580A2987" w14:textId="277F8384" w:rsidR="00D54C7B" w:rsidRDefault="00D54C7B" w:rsidP="00AD1C20">
            <w:pPr>
              <w:spacing w:line="360" w:lineRule="auto"/>
              <w:contextualSpacing/>
            </w:pPr>
            <w:r>
              <w:t xml:space="preserve">    Distress </w:t>
            </w:r>
            <w:r w:rsidRPr="00A5466A">
              <w:sym w:font="Wingdings" w:char="F0DF"/>
            </w:r>
          </w:p>
        </w:tc>
        <w:tc>
          <w:tcPr>
            <w:tcW w:w="1656" w:type="dxa"/>
            <w:tcBorders>
              <w:top w:val="nil"/>
            </w:tcBorders>
          </w:tcPr>
          <w:p w14:paraId="18E80D11" w14:textId="77777777" w:rsidR="00D54C7B" w:rsidRDefault="00D54C7B" w:rsidP="00AD1C20">
            <w:pPr>
              <w:spacing w:line="360" w:lineRule="auto"/>
              <w:contextualSpacing/>
            </w:pPr>
          </w:p>
          <w:p w14:paraId="194A03AB" w14:textId="77777777" w:rsidR="00D54C7B" w:rsidRDefault="00D54C7B" w:rsidP="00AD1C20">
            <w:pPr>
              <w:spacing w:line="360" w:lineRule="auto"/>
              <w:contextualSpacing/>
            </w:pPr>
            <w:r>
              <w:t>Self-esteem</w:t>
            </w:r>
          </w:p>
          <w:p w14:paraId="477B7D54" w14:textId="77777777" w:rsidR="00D54C7B" w:rsidRDefault="00D54C7B" w:rsidP="00AD1C20">
            <w:pPr>
              <w:spacing w:line="360" w:lineRule="auto"/>
              <w:contextualSpacing/>
            </w:pPr>
            <w:r>
              <w:t>Discrimination</w:t>
            </w:r>
          </w:p>
          <w:p w14:paraId="6783E0EC" w14:textId="77777777" w:rsidR="00D54C7B" w:rsidRDefault="00D54C7B" w:rsidP="00AD1C20">
            <w:pPr>
              <w:spacing w:line="360" w:lineRule="auto"/>
              <w:contextualSpacing/>
            </w:pPr>
            <w:r>
              <w:t>Interaction</w:t>
            </w:r>
          </w:p>
        </w:tc>
        <w:tc>
          <w:tcPr>
            <w:tcW w:w="1307" w:type="dxa"/>
            <w:tcBorders>
              <w:top w:val="nil"/>
            </w:tcBorders>
          </w:tcPr>
          <w:p w14:paraId="49589CAB" w14:textId="77777777" w:rsidR="00D54C7B" w:rsidRDefault="00D54C7B" w:rsidP="00AD1C20">
            <w:pPr>
              <w:spacing w:line="360" w:lineRule="auto"/>
              <w:contextualSpacing/>
              <w:jc w:val="center"/>
            </w:pPr>
          </w:p>
          <w:p w14:paraId="677F2B47" w14:textId="36F5ADCB" w:rsidR="00D54C7B" w:rsidRDefault="00D54C7B" w:rsidP="00AD1C20">
            <w:pPr>
              <w:spacing w:line="360" w:lineRule="auto"/>
              <w:contextualSpacing/>
              <w:jc w:val="center"/>
              <w:rPr>
                <w:vertAlign w:val="superscript"/>
              </w:rPr>
            </w:pPr>
            <w:r>
              <w:t>-.92</w:t>
            </w:r>
            <w:r>
              <w:rPr>
                <w:vertAlign w:val="superscript"/>
              </w:rPr>
              <w:t>***</w:t>
            </w:r>
          </w:p>
          <w:p w14:paraId="14AC36DC" w14:textId="77777777" w:rsidR="00D54C7B" w:rsidRDefault="00D54C7B" w:rsidP="00AD1C20">
            <w:pPr>
              <w:spacing w:line="360" w:lineRule="auto"/>
              <w:contextualSpacing/>
              <w:jc w:val="center"/>
              <w:rPr>
                <w:vertAlign w:val="superscript"/>
              </w:rPr>
            </w:pPr>
            <w:r>
              <w:t>.12</w:t>
            </w:r>
            <w:r>
              <w:rPr>
                <w:vertAlign w:val="superscript"/>
              </w:rPr>
              <w:t>***</w:t>
            </w:r>
          </w:p>
          <w:p w14:paraId="2DC15743" w14:textId="2C39CC72" w:rsidR="00D54C7B" w:rsidRPr="00FA4F38" w:rsidRDefault="00D54C7B" w:rsidP="00AD1C20">
            <w:pPr>
              <w:spacing w:line="360" w:lineRule="auto"/>
              <w:contextualSpacing/>
              <w:jc w:val="center"/>
            </w:pPr>
            <w:r>
              <w:t>-.11</w:t>
            </w:r>
            <w:r w:rsidR="009B3DE5" w:rsidRPr="009B3DE5">
              <w:rPr>
                <w:vertAlign w:val="superscript"/>
              </w:rPr>
              <w:t>***</w:t>
            </w:r>
          </w:p>
          <w:p w14:paraId="6D3D67CC" w14:textId="77777777" w:rsidR="00D54C7B" w:rsidRDefault="00D54C7B" w:rsidP="00AD1C20">
            <w:pPr>
              <w:spacing w:line="360" w:lineRule="auto"/>
              <w:contextualSpacing/>
              <w:jc w:val="center"/>
            </w:pPr>
          </w:p>
        </w:tc>
        <w:tc>
          <w:tcPr>
            <w:tcW w:w="1161" w:type="dxa"/>
            <w:tcBorders>
              <w:top w:val="nil"/>
            </w:tcBorders>
          </w:tcPr>
          <w:p w14:paraId="67C401BB" w14:textId="77777777" w:rsidR="00D54C7B" w:rsidRDefault="00D54C7B" w:rsidP="00AD1C20">
            <w:pPr>
              <w:spacing w:line="360" w:lineRule="auto"/>
              <w:contextualSpacing/>
              <w:jc w:val="center"/>
            </w:pPr>
          </w:p>
          <w:p w14:paraId="65835041" w14:textId="77777777" w:rsidR="00D54C7B" w:rsidRDefault="00D54C7B" w:rsidP="00AD1C20">
            <w:pPr>
              <w:spacing w:line="360" w:lineRule="auto"/>
              <w:contextualSpacing/>
              <w:jc w:val="center"/>
            </w:pPr>
            <w:r>
              <w:t>.03</w:t>
            </w:r>
          </w:p>
          <w:p w14:paraId="79AAA7F9" w14:textId="0FB77260" w:rsidR="00D54C7B" w:rsidRDefault="00D54C7B" w:rsidP="00AD1C20">
            <w:pPr>
              <w:spacing w:line="360" w:lineRule="auto"/>
              <w:contextualSpacing/>
              <w:jc w:val="center"/>
            </w:pPr>
            <w:r>
              <w:t>.04</w:t>
            </w:r>
          </w:p>
          <w:p w14:paraId="22FAFDE9" w14:textId="77777777" w:rsidR="00D54C7B" w:rsidRDefault="00D54C7B" w:rsidP="00AD1C20">
            <w:pPr>
              <w:spacing w:line="360" w:lineRule="auto"/>
              <w:contextualSpacing/>
              <w:jc w:val="center"/>
            </w:pPr>
            <w:r>
              <w:t>.03</w:t>
            </w:r>
          </w:p>
        </w:tc>
        <w:tc>
          <w:tcPr>
            <w:tcW w:w="846" w:type="dxa"/>
            <w:tcBorders>
              <w:top w:val="nil"/>
            </w:tcBorders>
          </w:tcPr>
          <w:p w14:paraId="11EB9044" w14:textId="77777777" w:rsidR="00D54C7B" w:rsidRDefault="00D54C7B" w:rsidP="00AD1C20">
            <w:pPr>
              <w:spacing w:line="360" w:lineRule="auto"/>
              <w:contextualSpacing/>
              <w:jc w:val="center"/>
            </w:pPr>
          </w:p>
          <w:p w14:paraId="150A3229" w14:textId="77777777" w:rsidR="00D54C7B" w:rsidRDefault="00D54C7B" w:rsidP="00AD1C20">
            <w:pPr>
              <w:spacing w:line="360" w:lineRule="auto"/>
              <w:contextualSpacing/>
              <w:jc w:val="center"/>
            </w:pPr>
            <w:r>
              <w:t>&lt;.001</w:t>
            </w:r>
          </w:p>
          <w:p w14:paraId="4332FDE0" w14:textId="77777777" w:rsidR="00D54C7B" w:rsidRDefault="00D54C7B" w:rsidP="00AD1C20">
            <w:pPr>
              <w:spacing w:line="360" w:lineRule="auto"/>
              <w:contextualSpacing/>
              <w:jc w:val="center"/>
            </w:pPr>
            <w:r>
              <w:t>&lt;.001</w:t>
            </w:r>
          </w:p>
          <w:p w14:paraId="17433A03" w14:textId="77777777" w:rsidR="00D54C7B" w:rsidRDefault="00D54C7B" w:rsidP="00D54C7B">
            <w:pPr>
              <w:spacing w:line="360" w:lineRule="auto"/>
              <w:contextualSpacing/>
              <w:jc w:val="center"/>
            </w:pPr>
            <w:r>
              <w:t>&lt;.001</w:t>
            </w:r>
          </w:p>
          <w:p w14:paraId="16424FF2" w14:textId="587B8FA9" w:rsidR="00D54C7B" w:rsidRDefault="00D54C7B" w:rsidP="00AD1C20">
            <w:pPr>
              <w:spacing w:line="360" w:lineRule="auto"/>
              <w:contextualSpacing/>
              <w:jc w:val="center"/>
            </w:pPr>
          </w:p>
        </w:tc>
        <w:tc>
          <w:tcPr>
            <w:tcW w:w="1530" w:type="dxa"/>
            <w:tcBorders>
              <w:top w:val="nil"/>
            </w:tcBorders>
          </w:tcPr>
          <w:p w14:paraId="0901BB07" w14:textId="77777777" w:rsidR="00D54C7B" w:rsidRDefault="00D54C7B" w:rsidP="00AD1C20">
            <w:pPr>
              <w:spacing w:line="360" w:lineRule="auto"/>
              <w:contextualSpacing/>
              <w:jc w:val="center"/>
            </w:pPr>
          </w:p>
          <w:p w14:paraId="2270B34B" w14:textId="240C8E88" w:rsidR="00D54C7B" w:rsidRDefault="00D54C7B" w:rsidP="00AD1C20">
            <w:pPr>
              <w:spacing w:line="360" w:lineRule="auto"/>
              <w:contextualSpacing/>
              <w:jc w:val="center"/>
            </w:pPr>
            <w:r>
              <w:t>[-.</w:t>
            </w:r>
            <w:r w:rsidR="00874EFD">
              <w:t>98</w:t>
            </w:r>
            <w:r>
              <w:t>, -.</w:t>
            </w:r>
            <w:r w:rsidR="00874EFD">
              <w:t>85</w:t>
            </w:r>
            <w:r>
              <w:t>]</w:t>
            </w:r>
          </w:p>
          <w:p w14:paraId="589AFD1E" w14:textId="16587A48" w:rsidR="00D54C7B" w:rsidRDefault="00D54C7B" w:rsidP="00AD1C20">
            <w:pPr>
              <w:spacing w:line="360" w:lineRule="auto"/>
              <w:contextualSpacing/>
              <w:jc w:val="center"/>
            </w:pPr>
            <w:r>
              <w:t>[.29, .39]</w:t>
            </w:r>
          </w:p>
          <w:p w14:paraId="4CED3C91" w14:textId="6494AB42" w:rsidR="00D54C7B" w:rsidRDefault="00D54C7B" w:rsidP="00AD1C20">
            <w:pPr>
              <w:spacing w:line="360" w:lineRule="auto"/>
              <w:contextualSpacing/>
              <w:jc w:val="center"/>
            </w:pPr>
            <w:r>
              <w:t>[-.</w:t>
            </w:r>
            <w:r w:rsidR="00874EFD">
              <w:t>17</w:t>
            </w:r>
            <w:r>
              <w:t xml:space="preserve">, </w:t>
            </w:r>
            <w:r w:rsidR="00874EFD">
              <w:t>-</w:t>
            </w:r>
            <w:r>
              <w:t>.06]</w:t>
            </w:r>
          </w:p>
        </w:tc>
      </w:tr>
    </w:tbl>
    <w:p w14:paraId="09CB42C6" w14:textId="77777777" w:rsidR="00D54C7B" w:rsidRDefault="00D54C7B" w:rsidP="00671932"/>
    <w:p w14:paraId="04618AEB" w14:textId="77777777" w:rsidR="00126004" w:rsidRDefault="00126004" w:rsidP="00671932"/>
    <w:p w14:paraId="00980037" w14:textId="77777777" w:rsidR="00126004" w:rsidRDefault="00126004" w:rsidP="00671932"/>
    <w:p w14:paraId="58B44E07" w14:textId="77777777" w:rsidR="00126004" w:rsidRDefault="00126004" w:rsidP="00671932"/>
    <w:p w14:paraId="0CC50695" w14:textId="77777777" w:rsidR="00A42B73" w:rsidRDefault="00A42B73" w:rsidP="00671932"/>
    <w:p w14:paraId="1E8EBDED" w14:textId="77777777" w:rsidR="00A42B73" w:rsidRDefault="00A42B73" w:rsidP="00671932"/>
    <w:p w14:paraId="06C834F1" w14:textId="77777777" w:rsidR="00A42B73" w:rsidRDefault="00A42B73" w:rsidP="00671932"/>
    <w:p w14:paraId="25CF7CF6" w14:textId="77777777" w:rsidR="00A42B73" w:rsidRDefault="00A42B73" w:rsidP="00671932"/>
    <w:sectPr w:rsidR="00A42B73">
      <w:headerReference w:type="even" r:id="rId72"/>
      <w:head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BEE2A" w14:textId="77777777" w:rsidR="0081706C" w:rsidRDefault="0081706C" w:rsidP="00330114">
      <w:pPr>
        <w:spacing w:line="240" w:lineRule="auto"/>
      </w:pPr>
      <w:r>
        <w:separator/>
      </w:r>
    </w:p>
  </w:endnote>
  <w:endnote w:type="continuationSeparator" w:id="0">
    <w:p w14:paraId="25AA2B74" w14:textId="77777777" w:rsidR="0081706C" w:rsidRDefault="0081706C" w:rsidP="00330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opensans-regular-webfont">
    <w:altName w:val="Cambria"/>
    <w:panose1 w:val="020B0604020202020204"/>
    <w:charset w:val="00"/>
    <w:family w:val="roman"/>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4321" w14:textId="77777777" w:rsidR="0081706C" w:rsidRDefault="0081706C" w:rsidP="00330114">
      <w:pPr>
        <w:spacing w:line="240" w:lineRule="auto"/>
      </w:pPr>
      <w:r>
        <w:separator/>
      </w:r>
    </w:p>
  </w:footnote>
  <w:footnote w:type="continuationSeparator" w:id="0">
    <w:p w14:paraId="7FDBAB24" w14:textId="77777777" w:rsidR="0081706C" w:rsidRDefault="0081706C" w:rsidP="00330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634556"/>
      <w:docPartObj>
        <w:docPartGallery w:val="Page Numbers (Top of Page)"/>
        <w:docPartUnique/>
      </w:docPartObj>
    </w:sdtPr>
    <w:sdtContent>
      <w:p w14:paraId="7F2DAACF" w14:textId="02AC5A46" w:rsidR="00330114" w:rsidRDefault="00330114" w:rsidP="009219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721F75" w14:textId="77777777" w:rsidR="00330114" w:rsidRDefault="00330114" w:rsidP="003301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002985"/>
      <w:docPartObj>
        <w:docPartGallery w:val="Page Numbers (Top of Page)"/>
        <w:docPartUnique/>
      </w:docPartObj>
    </w:sdtPr>
    <w:sdtContent>
      <w:p w14:paraId="02500BDA" w14:textId="04C50BD4" w:rsidR="00330114" w:rsidRDefault="00330114" w:rsidP="009219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8EB661" w14:textId="1FA74017" w:rsidR="00330114" w:rsidRDefault="00330114" w:rsidP="00330114">
    <w:pPr>
      <w:pStyle w:val="Header"/>
      <w:ind w:right="360"/>
    </w:pPr>
    <w:r>
      <w:t xml:space="preserve">SELF-ESTEEM, DISCRIMINATION, AND MENTAL HEALTH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339"/>
    <w:multiLevelType w:val="hybridMultilevel"/>
    <w:tmpl w:val="67243724"/>
    <w:lvl w:ilvl="0" w:tplc="E6364EC6">
      <w:start w:val="1"/>
      <w:numFmt w:val="bullet"/>
      <w:lvlText w:val="o"/>
      <w:lvlJc w:val="left"/>
      <w:pPr>
        <w:tabs>
          <w:tab w:val="num" w:pos="720"/>
        </w:tabs>
        <w:ind w:left="720" w:hanging="360"/>
      </w:pPr>
      <w:rPr>
        <w:rFonts w:ascii="Courier New" w:hAnsi="Courier New" w:hint="default"/>
      </w:rPr>
    </w:lvl>
    <w:lvl w:ilvl="1" w:tplc="88DAADF0" w:tentative="1">
      <w:start w:val="1"/>
      <w:numFmt w:val="bullet"/>
      <w:lvlText w:val="o"/>
      <w:lvlJc w:val="left"/>
      <w:pPr>
        <w:tabs>
          <w:tab w:val="num" w:pos="1440"/>
        </w:tabs>
        <w:ind w:left="1440" w:hanging="360"/>
      </w:pPr>
      <w:rPr>
        <w:rFonts w:ascii="Courier New" w:hAnsi="Courier New" w:hint="default"/>
      </w:rPr>
    </w:lvl>
    <w:lvl w:ilvl="2" w:tplc="86F60080" w:tentative="1">
      <w:start w:val="1"/>
      <w:numFmt w:val="bullet"/>
      <w:lvlText w:val="o"/>
      <w:lvlJc w:val="left"/>
      <w:pPr>
        <w:tabs>
          <w:tab w:val="num" w:pos="2160"/>
        </w:tabs>
        <w:ind w:left="2160" w:hanging="360"/>
      </w:pPr>
      <w:rPr>
        <w:rFonts w:ascii="Courier New" w:hAnsi="Courier New" w:hint="default"/>
      </w:rPr>
    </w:lvl>
    <w:lvl w:ilvl="3" w:tplc="8EF27FA2">
      <w:start w:val="1"/>
      <w:numFmt w:val="bullet"/>
      <w:lvlText w:val="o"/>
      <w:lvlJc w:val="left"/>
      <w:pPr>
        <w:tabs>
          <w:tab w:val="num" w:pos="2880"/>
        </w:tabs>
        <w:ind w:left="2880" w:hanging="360"/>
      </w:pPr>
      <w:rPr>
        <w:rFonts w:ascii="Courier New" w:hAnsi="Courier New" w:hint="default"/>
      </w:rPr>
    </w:lvl>
    <w:lvl w:ilvl="4" w:tplc="0FC0A728" w:tentative="1">
      <w:start w:val="1"/>
      <w:numFmt w:val="bullet"/>
      <w:lvlText w:val="o"/>
      <w:lvlJc w:val="left"/>
      <w:pPr>
        <w:tabs>
          <w:tab w:val="num" w:pos="3600"/>
        </w:tabs>
        <w:ind w:left="3600" w:hanging="360"/>
      </w:pPr>
      <w:rPr>
        <w:rFonts w:ascii="Courier New" w:hAnsi="Courier New" w:hint="default"/>
      </w:rPr>
    </w:lvl>
    <w:lvl w:ilvl="5" w:tplc="477248B4" w:tentative="1">
      <w:start w:val="1"/>
      <w:numFmt w:val="bullet"/>
      <w:lvlText w:val="o"/>
      <w:lvlJc w:val="left"/>
      <w:pPr>
        <w:tabs>
          <w:tab w:val="num" w:pos="4320"/>
        </w:tabs>
        <w:ind w:left="4320" w:hanging="360"/>
      </w:pPr>
      <w:rPr>
        <w:rFonts w:ascii="Courier New" w:hAnsi="Courier New" w:hint="default"/>
      </w:rPr>
    </w:lvl>
    <w:lvl w:ilvl="6" w:tplc="B42A3A74" w:tentative="1">
      <w:start w:val="1"/>
      <w:numFmt w:val="bullet"/>
      <w:lvlText w:val="o"/>
      <w:lvlJc w:val="left"/>
      <w:pPr>
        <w:tabs>
          <w:tab w:val="num" w:pos="5040"/>
        </w:tabs>
        <w:ind w:left="5040" w:hanging="360"/>
      </w:pPr>
      <w:rPr>
        <w:rFonts w:ascii="Courier New" w:hAnsi="Courier New" w:hint="default"/>
      </w:rPr>
    </w:lvl>
    <w:lvl w:ilvl="7" w:tplc="CC28BEA2" w:tentative="1">
      <w:start w:val="1"/>
      <w:numFmt w:val="bullet"/>
      <w:lvlText w:val="o"/>
      <w:lvlJc w:val="left"/>
      <w:pPr>
        <w:tabs>
          <w:tab w:val="num" w:pos="5760"/>
        </w:tabs>
        <w:ind w:left="5760" w:hanging="360"/>
      </w:pPr>
      <w:rPr>
        <w:rFonts w:ascii="Courier New" w:hAnsi="Courier New" w:hint="default"/>
      </w:rPr>
    </w:lvl>
    <w:lvl w:ilvl="8" w:tplc="C398228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ADA5283"/>
    <w:multiLevelType w:val="multilevel"/>
    <w:tmpl w:val="585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9256F"/>
    <w:multiLevelType w:val="multilevel"/>
    <w:tmpl w:val="95C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159C2"/>
    <w:multiLevelType w:val="multilevel"/>
    <w:tmpl w:val="48C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866C5"/>
    <w:multiLevelType w:val="multilevel"/>
    <w:tmpl w:val="B0F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244989">
    <w:abstractNumId w:val="0"/>
  </w:num>
  <w:num w:numId="2" w16cid:durableId="103619665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3619665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3619665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7562567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22731735">
    <w:abstractNumId w:val="3"/>
  </w:num>
  <w:num w:numId="7" w16cid:durableId="227153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17"/>
    <w:rsid w:val="00006139"/>
    <w:rsid w:val="00012996"/>
    <w:rsid w:val="00015273"/>
    <w:rsid w:val="00036F2F"/>
    <w:rsid w:val="0006006D"/>
    <w:rsid w:val="00085031"/>
    <w:rsid w:val="000B18E7"/>
    <w:rsid w:val="000C48BA"/>
    <w:rsid w:val="000F1294"/>
    <w:rsid w:val="000F4B77"/>
    <w:rsid w:val="00102100"/>
    <w:rsid w:val="00104EE1"/>
    <w:rsid w:val="001065CD"/>
    <w:rsid w:val="00121AFD"/>
    <w:rsid w:val="00122286"/>
    <w:rsid w:val="00126004"/>
    <w:rsid w:val="00150A96"/>
    <w:rsid w:val="00185F18"/>
    <w:rsid w:val="001D324A"/>
    <w:rsid w:val="001D4C1A"/>
    <w:rsid w:val="001E7660"/>
    <w:rsid w:val="001F0DE3"/>
    <w:rsid w:val="001F49CD"/>
    <w:rsid w:val="002229D5"/>
    <w:rsid w:val="00222FF5"/>
    <w:rsid w:val="002B49FD"/>
    <w:rsid w:val="002D6904"/>
    <w:rsid w:val="002D7BA1"/>
    <w:rsid w:val="003044AD"/>
    <w:rsid w:val="00307BCA"/>
    <w:rsid w:val="00330114"/>
    <w:rsid w:val="003755F0"/>
    <w:rsid w:val="00380BB2"/>
    <w:rsid w:val="003813B6"/>
    <w:rsid w:val="003A0C38"/>
    <w:rsid w:val="003C0283"/>
    <w:rsid w:val="003C11C5"/>
    <w:rsid w:val="00402A26"/>
    <w:rsid w:val="004249ED"/>
    <w:rsid w:val="0048005C"/>
    <w:rsid w:val="00486255"/>
    <w:rsid w:val="00486D61"/>
    <w:rsid w:val="004A7146"/>
    <w:rsid w:val="004C0462"/>
    <w:rsid w:val="004C5BDD"/>
    <w:rsid w:val="004D498B"/>
    <w:rsid w:val="004E7E91"/>
    <w:rsid w:val="00510502"/>
    <w:rsid w:val="00550294"/>
    <w:rsid w:val="00550C10"/>
    <w:rsid w:val="00563DCC"/>
    <w:rsid w:val="005E074C"/>
    <w:rsid w:val="005E223F"/>
    <w:rsid w:val="00621349"/>
    <w:rsid w:val="00671932"/>
    <w:rsid w:val="006A041F"/>
    <w:rsid w:val="006A4419"/>
    <w:rsid w:val="006C3B87"/>
    <w:rsid w:val="006E197B"/>
    <w:rsid w:val="00730CE9"/>
    <w:rsid w:val="00741F70"/>
    <w:rsid w:val="007A680F"/>
    <w:rsid w:val="007D75C1"/>
    <w:rsid w:val="007F7E10"/>
    <w:rsid w:val="0081706C"/>
    <w:rsid w:val="008450BD"/>
    <w:rsid w:val="00874EFD"/>
    <w:rsid w:val="008D2A3E"/>
    <w:rsid w:val="008F4290"/>
    <w:rsid w:val="008F7BC3"/>
    <w:rsid w:val="0091455E"/>
    <w:rsid w:val="00976E4F"/>
    <w:rsid w:val="0099106A"/>
    <w:rsid w:val="009B3DE5"/>
    <w:rsid w:val="009B6E71"/>
    <w:rsid w:val="009E0A34"/>
    <w:rsid w:val="009E4660"/>
    <w:rsid w:val="009E4C83"/>
    <w:rsid w:val="009F355E"/>
    <w:rsid w:val="00A018CD"/>
    <w:rsid w:val="00A42B73"/>
    <w:rsid w:val="00A854C3"/>
    <w:rsid w:val="00A94040"/>
    <w:rsid w:val="00AA30EF"/>
    <w:rsid w:val="00AD6520"/>
    <w:rsid w:val="00AE0B0E"/>
    <w:rsid w:val="00B05033"/>
    <w:rsid w:val="00B62986"/>
    <w:rsid w:val="00B657BE"/>
    <w:rsid w:val="00BA6E1A"/>
    <w:rsid w:val="00BB6F53"/>
    <w:rsid w:val="00C23CD8"/>
    <w:rsid w:val="00C61974"/>
    <w:rsid w:val="00C72FE9"/>
    <w:rsid w:val="00C74D90"/>
    <w:rsid w:val="00C76181"/>
    <w:rsid w:val="00CB0254"/>
    <w:rsid w:val="00CB1A60"/>
    <w:rsid w:val="00CE56D3"/>
    <w:rsid w:val="00D01E0B"/>
    <w:rsid w:val="00D252DE"/>
    <w:rsid w:val="00D41622"/>
    <w:rsid w:val="00D54C7B"/>
    <w:rsid w:val="00D5584F"/>
    <w:rsid w:val="00D66982"/>
    <w:rsid w:val="00D856F3"/>
    <w:rsid w:val="00DB4917"/>
    <w:rsid w:val="00DC3FF7"/>
    <w:rsid w:val="00DC5075"/>
    <w:rsid w:val="00DD3725"/>
    <w:rsid w:val="00E0207F"/>
    <w:rsid w:val="00E032D2"/>
    <w:rsid w:val="00E20A85"/>
    <w:rsid w:val="00E342F1"/>
    <w:rsid w:val="00E604EB"/>
    <w:rsid w:val="00E878ED"/>
    <w:rsid w:val="00E90084"/>
    <w:rsid w:val="00E93298"/>
    <w:rsid w:val="00F424EE"/>
    <w:rsid w:val="00F53602"/>
    <w:rsid w:val="00F84A60"/>
    <w:rsid w:val="00FA0C9A"/>
    <w:rsid w:val="00FA4F38"/>
    <w:rsid w:val="00FD0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41AA"/>
  <w15:chartTrackingRefBased/>
  <w15:docId w15:val="{1961FAD8-26F6-3E41-90BA-F9E2CAF6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BA"/>
    <w:pPr>
      <w:spacing w:line="480" w:lineRule="auto"/>
    </w:pPr>
    <w:rPr>
      <w:rFonts w:ascii="Times New Roman" w:eastAsia="SimSun" w:hAnsi="Times New Roman" w:cs="Times New Roman"/>
      <w:kern w:val="0"/>
      <w:szCs w:val="22"/>
      <w:lang w:eastAsia="en-US"/>
      <w14:ligatures w14:val="none"/>
    </w:rPr>
  </w:style>
  <w:style w:type="paragraph" w:styleId="Heading2">
    <w:name w:val="heading 2"/>
    <w:basedOn w:val="Normal"/>
    <w:link w:val="Heading2Char"/>
    <w:uiPriority w:val="9"/>
    <w:qFormat/>
    <w:rsid w:val="004E7E91"/>
    <w:pPr>
      <w:spacing w:before="100" w:beforeAutospacing="1" w:after="100" w:afterAutospacing="1" w:line="240" w:lineRule="auto"/>
      <w:outlineLvl w:val="1"/>
    </w:pPr>
    <w:rPr>
      <w:rFonts w:eastAsia="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486255"/>
  </w:style>
  <w:style w:type="character" w:styleId="PlaceholderText">
    <w:name w:val="Placeholder Text"/>
    <w:basedOn w:val="DefaultParagraphFont"/>
    <w:uiPriority w:val="99"/>
    <w:semiHidden/>
    <w:rsid w:val="00671932"/>
    <w:rPr>
      <w:color w:val="808080"/>
    </w:rPr>
  </w:style>
  <w:style w:type="paragraph" w:styleId="ListParagraph">
    <w:name w:val="List Paragraph"/>
    <w:basedOn w:val="Normal"/>
    <w:uiPriority w:val="34"/>
    <w:qFormat/>
    <w:rsid w:val="00671932"/>
    <w:pPr>
      <w:ind w:left="720"/>
      <w:contextualSpacing/>
    </w:pPr>
  </w:style>
  <w:style w:type="paragraph" w:styleId="NormalWeb">
    <w:name w:val="Normal (Web)"/>
    <w:basedOn w:val="Normal"/>
    <w:uiPriority w:val="99"/>
    <w:unhideWhenUsed/>
    <w:rsid w:val="00D856F3"/>
    <w:pPr>
      <w:spacing w:before="100" w:beforeAutospacing="1" w:after="100" w:afterAutospacing="1" w:line="240" w:lineRule="auto"/>
    </w:pPr>
    <w:rPr>
      <w:rFonts w:eastAsia="Times New Roman"/>
      <w:szCs w:val="24"/>
      <w:lang w:eastAsia="zh-CN"/>
    </w:rPr>
  </w:style>
  <w:style w:type="table" w:styleId="TableGrid">
    <w:name w:val="Table Grid"/>
    <w:basedOn w:val="TableNormal"/>
    <w:rsid w:val="00C23CD8"/>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7E9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B0254"/>
    <w:rPr>
      <w:color w:val="0000FF"/>
      <w:u w:val="single"/>
    </w:rPr>
  </w:style>
  <w:style w:type="paragraph" w:styleId="Header">
    <w:name w:val="header"/>
    <w:basedOn w:val="Normal"/>
    <w:link w:val="HeaderChar"/>
    <w:uiPriority w:val="99"/>
    <w:unhideWhenUsed/>
    <w:rsid w:val="00330114"/>
    <w:pPr>
      <w:tabs>
        <w:tab w:val="center" w:pos="4680"/>
        <w:tab w:val="right" w:pos="9360"/>
      </w:tabs>
      <w:spacing w:line="240" w:lineRule="auto"/>
    </w:pPr>
  </w:style>
  <w:style w:type="character" w:customStyle="1" w:styleId="HeaderChar">
    <w:name w:val="Header Char"/>
    <w:basedOn w:val="DefaultParagraphFont"/>
    <w:link w:val="Header"/>
    <w:uiPriority w:val="99"/>
    <w:rsid w:val="00330114"/>
    <w:rPr>
      <w:rFonts w:ascii="Times New Roman" w:eastAsia="SimSun" w:hAnsi="Times New Roman" w:cs="Times New Roman"/>
      <w:kern w:val="0"/>
      <w:szCs w:val="22"/>
      <w:lang w:eastAsia="en-US"/>
      <w14:ligatures w14:val="none"/>
    </w:rPr>
  </w:style>
  <w:style w:type="paragraph" w:styleId="Footer">
    <w:name w:val="footer"/>
    <w:basedOn w:val="Normal"/>
    <w:link w:val="FooterChar"/>
    <w:uiPriority w:val="99"/>
    <w:unhideWhenUsed/>
    <w:rsid w:val="00330114"/>
    <w:pPr>
      <w:tabs>
        <w:tab w:val="center" w:pos="4680"/>
        <w:tab w:val="right" w:pos="9360"/>
      </w:tabs>
      <w:spacing w:line="240" w:lineRule="auto"/>
    </w:pPr>
  </w:style>
  <w:style w:type="character" w:customStyle="1" w:styleId="FooterChar">
    <w:name w:val="Footer Char"/>
    <w:basedOn w:val="DefaultParagraphFont"/>
    <w:link w:val="Footer"/>
    <w:uiPriority w:val="99"/>
    <w:rsid w:val="00330114"/>
    <w:rPr>
      <w:rFonts w:ascii="Times New Roman" w:eastAsia="SimSun" w:hAnsi="Times New Roman" w:cs="Times New Roman"/>
      <w:kern w:val="0"/>
      <w:szCs w:val="22"/>
      <w:lang w:eastAsia="en-US"/>
      <w14:ligatures w14:val="none"/>
    </w:rPr>
  </w:style>
  <w:style w:type="character" w:styleId="PageNumber">
    <w:name w:val="page number"/>
    <w:basedOn w:val="DefaultParagraphFont"/>
    <w:uiPriority w:val="99"/>
    <w:semiHidden/>
    <w:unhideWhenUsed/>
    <w:rsid w:val="0033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748">
      <w:bodyDiv w:val="1"/>
      <w:marLeft w:val="0"/>
      <w:marRight w:val="0"/>
      <w:marTop w:val="0"/>
      <w:marBottom w:val="0"/>
      <w:divBdr>
        <w:top w:val="none" w:sz="0" w:space="0" w:color="auto"/>
        <w:left w:val="none" w:sz="0" w:space="0" w:color="auto"/>
        <w:bottom w:val="none" w:sz="0" w:space="0" w:color="auto"/>
        <w:right w:val="none" w:sz="0" w:space="0" w:color="auto"/>
      </w:divBdr>
      <w:divsChild>
        <w:div w:id="741951506">
          <w:marLeft w:val="480"/>
          <w:marRight w:val="0"/>
          <w:marTop w:val="0"/>
          <w:marBottom w:val="0"/>
          <w:divBdr>
            <w:top w:val="none" w:sz="0" w:space="0" w:color="auto"/>
            <w:left w:val="none" w:sz="0" w:space="0" w:color="auto"/>
            <w:bottom w:val="none" w:sz="0" w:space="0" w:color="auto"/>
            <w:right w:val="none" w:sz="0" w:space="0" w:color="auto"/>
          </w:divBdr>
          <w:divsChild>
            <w:div w:id="6615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1141">
      <w:bodyDiv w:val="1"/>
      <w:marLeft w:val="0"/>
      <w:marRight w:val="0"/>
      <w:marTop w:val="0"/>
      <w:marBottom w:val="0"/>
      <w:divBdr>
        <w:top w:val="none" w:sz="0" w:space="0" w:color="auto"/>
        <w:left w:val="none" w:sz="0" w:space="0" w:color="auto"/>
        <w:bottom w:val="none" w:sz="0" w:space="0" w:color="auto"/>
        <w:right w:val="none" w:sz="0" w:space="0" w:color="auto"/>
      </w:divBdr>
      <w:divsChild>
        <w:div w:id="1911843320">
          <w:marLeft w:val="480"/>
          <w:marRight w:val="0"/>
          <w:marTop w:val="0"/>
          <w:marBottom w:val="0"/>
          <w:divBdr>
            <w:top w:val="none" w:sz="0" w:space="0" w:color="auto"/>
            <w:left w:val="none" w:sz="0" w:space="0" w:color="auto"/>
            <w:bottom w:val="none" w:sz="0" w:space="0" w:color="auto"/>
            <w:right w:val="none" w:sz="0" w:space="0" w:color="auto"/>
          </w:divBdr>
          <w:divsChild>
            <w:div w:id="994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58">
      <w:bodyDiv w:val="1"/>
      <w:marLeft w:val="0"/>
      <w:marRight w:val="0"/>
      <w:marTop w:val="0"/>
      <w:marBottom w:val="0"/>
      <w:divBdr>
        <w:top w:val="none" w:sz="0" w:space="0" w:color="auto"/>
        <w:left w:val="none" w:sz="0" w:space="0" w:color="auto"/>
        <w:bottom w:val="none" w:sz="0" w:space="0" w:color="auto"/>
        <w:right w:val="none" w:sz="0" w:space="0" w:color="auto"/>
      </w:divBdr>
      <w:divsChild>
        <w:div w:id="1365979847">
          <w:marLeft w:val="480"/>
          <w:marRight w:val="0"/>
          <w:marTop w:val="0"/>
          <w:marBottom w:val="0"/>
          <w:divBdr>
            <w:top w:val="none" w:sz="0" w:space="0" w:color="auto"/>
            <w:left w:val="none" w:sz="0" w:space="0" w:color="auto"/>
            <w:bottom w:val="none" w:sz="0" w:space="0" w:color="auto"/>
            <w:right w:val="none" w:sz="0" w:space="0" w:color="auto"/>
          </w:divBdr>
          <w:divsChild>
            <w:div w:id="17046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6122">
      <w:bodyDiv w:val="1"/>
      <w:marLeft w:val="0"/>
      <w:marRight w:val="0"/>
      <w:marTop w:val="0"/>
      <w:marBottom w:val="0"/>
      <w:divBdr>
        <w:top w:val="none" w:sz="0" w:space="0" w:color="auto"/>
        <w:left w:val="none" w:sz="0" w:space="0" w:color="auto"/>
        <w:bottom w:val="none" w:sz="0" w:space="0" w:color="auto"/>
        <w:right w:val="none" w:sz="0" w:space="0" w:color="auto"/>
      </w:divBdr>
      <w:divsChild>
        <w:div w:id="1501193537">
          <w:marLeft w:val="480"/>
          <w:marRight w:val="0"/>
          <w:marTop w:val="0"/>
          <w:marBottom w:val="0"/>
          <w:divBdr>
            <w:top w:val="none" w:sz="0" w:space="0" w:color="auto"/>
            <w:left w:val="none" w:sz="0" w:space="0" w:color="auto"/>
            <w:bottom w:val="none" w:sz="0" w:space="0" w:color="auto"/>
            <w:right w:val="none" w:sz="0" w:space="0" w:color="auto"/>
          </w:divBdr>
          <w:divsChild>
            <w:div w:id="4501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851">
      <w:bodyDiv w:val="1"/>
      <w:marLeft w:val="0"/>
      <w:marRight w:val="0"/>
      <w:marTop w:val="0"/>
      <w:marBottom w:val="0"/>
      <w:divBdr>
        <w:top w:val="none" w:sz="0" w:space="0" w:color="auto"/>
        <w:left w:val="none" w:sz="0" w:space="0" w:color="auto"/>
        <w:bottom w:val="none" w:sz="0" w:space="0" w:color="auto"/>
        <w:right w:val="none" w:sz="0" w:space="0" w:color="auto"/>
      </w:divBdr>
      <w:divsChild>
        <w:div w:id="1190072852">
          <w:marLeft w:val="480"/>
          <w:marRight w:val="0"/>
          <w:marTop w:val="0"/>
          <w:marBottom w:val="0"/>
          <w:divBdr>
            <w:top w:val="none" w:sz="0" w:space="0" w:color="auto"/>
            <w:left w:val="none" w:sz="0" w:space="0" w:color="auto"/>
            <w:bottom w:val="none" w:sz="0" w:space="0" w:color="auto"/>
            <w:right w:val="none" w:sz="0" w:space="0" w:color="auto"/>
          </w:divBdr>
          <w:divsChild>
            <w:div w:id="12071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749">
      <w:bodyDiv w:val="1"/>
      <w:marLeft w:val="0"/>
      <w:marRight w:val="0"/>
      <w:marTop w:val="0"/>
      <w:marBottom w:val="0"/>
      <w:divBdr>
        <w:top w:val="none" w:sz="0" w:space="0" w:color="auto"/>
        <w:left w:val="none" w:sz="0" w:space="0" w:color="auto"/>
        <w:bottom w:val="none" w:sz="0" w:space="0" w:color="auto"/>
        <w:right w:val="none" w:sz="0" w:space="0" w:color="auto"/>
      </w:divBdr>
    </w:div>
    <w:div w:id="141703178">
      <w:bodyDiv w:val="1"/>
      <w:marLeft w:val="0"/>
      <w:marRight w:val="0"/>
      <w:marTop w:val="0"/>
      <w:marBottom w:val="0"/>
      <w:divBdr>
        <w:top w:val="none" w:sz="0" w:space="0" w:color="auto"/>
        <w:left w:val="none" w:sz="0" w:space="0" w:color="auto"/>
        <w:bottom w:val="none" w:sz="0" w:space="0" w:color="auto"/>
        <w:right w:val="none" w:sz="0" w:space="0" w:color="auto"/>
      </w:divBdr>
      <w:divsChild>
        <w:div w:id="1880895561">
          <w:marLeft w:val="480"/>
          <w:marRight w:val="0"/>
          <w:marTop w:val="0"/>
          <w:marBottom w:val="0"/>
          <w:divBdr>
            <w:top w:val="none" w:sz="0" w:space="0" w:color="auto"/>
            <w:left w:val="none" w:sz="0" w:space="0" w:color="auto"/>
            <w:bottom w:val="none" w:sz="0" w:space="0" w:color="auto"/>
            <w:right w:val="none" w:sz="0" w:space="0" w:color="auto"/>
          </w:divBdr>
          <w:divsChild>
            <w:div w:id="9900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9787">
      <w:bodyDiv w:val="1"/>
      <w:marLeft w:val="0"/>
      <w:marRight w:val="0"/>
      <w:marTop w:val="0"/>
      <w:marBottom w:val="0"/>
      <w:divBdr>
        <w:top w:val="none" w:sz="0" w:space="0" w:color="auto"/>
        <w:left w:val="none" w:sz="0" w:space="0" w:color="auto"/>
        <w:bottom w:val="none" w:sz="0" w:space="0" w:color="auto"/>
        <w:right w:val="none" w:sz="0" w:space="0" w:color="auto"/>
      </w:divBdr>
      <w:divsChild>
        <w:div w:id="950665420">
          <w:marLeft w:val="480"/>
          <w:marRight w:val="0"/>
          <w:marTop w:val="0"/>
          <w:marBottom w:val="0"/>
          <w:divBdr>
            <w:top w:val="none" w:sz="0" w:space="0" w:color="auto"/>
            <w:left w:val="none" w:sz="0" w:space="0" w:color="auto"/>
            <w:bottom w:val="none" w:sz="0" w:space="0" w:color="auto"/>
            <w:right w:val="none" w:sz="0" w:space="0" w:color="auto"/>
          </w:divBdr>
          <w:divsChild>
            <w:div w:id="7086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84">
      <w:bodyDiv w:val="1"/>
      <w:marLeft w:val="0"/>
      <w:marRight w:val="0"/>
      <w:marTop w:val="0"/>
      <w:marBottom w:val="0"/>
      <w:divBdr>
        <w:top w:val="none" w:sz="0" w:space="0" w:color="auto"/>
        <w:left w:val="none" w:sz="0" w:space="0" w:color="auto"/>
        <w:bottom w:val="none" w:sz="0" w:space="0" w:color="auto"/>
        <w:right w:val="none" w:sz="0" w:space="0" w:color="auto"/>
      </w:divBdr>
      <w:divsChild>
        <w:div w:id="631323435">
          <w:marLeft w:val="480"/>
          <w:marRight w:val="0"/>
          <w:marTop w:val="0"/>
          <w:marBottom w:val="0"/>
          <w:divBdr>
            <w:top w:val="none" w:sz="0" w:space="0" w:color="auto"/>
            <w:left w:val="none" w:sz="0" w:space="0" w:color="auto"/>
            <w:bottom w:val="none" w:sz="0" w:space="0" w:color="auto"/>
            <w:right w:val="none" w:sz="0" w:space="0" w:color="auto"/>
          </w:divBdr>
          <w:divsChild>
            <w:div w:id="17081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8622">
      <w:bodyDiv w:val="1"/>
      <w:marLeft w:val="0"/>
      <w:marRight w:val="0"/>
      <w:marTop w:val="0"/>
      <w:marBottom w:val="0"/>
      <w:divBdr>
        <w:top w:val="none" w:sz="0" w:space="0" w:color="auto"/>
        <w:left w:val="none" w:sz="0" w:space="0" w:color="auto"/>
        <w:bottom w:val="none" w:sz="0" w:space="0" w:color="auto"/>
        <w:right w:val="none" w:sz="0" w:space="0" w:color="auto"/>
      </w:divBdr>
      <w:divsChild>
        <w:div w:id="383338381">
          <w:marLeft w:val="480"/>
          <w:marRight w:val="0"/>
          <w:marTop w:val="0"/>
          <w:marBottom w:val="0"/>
          <w:divBdr>
            <w:top w:val="none" w:sz="0" w:space="0" w:color="auto"/>
            <w:left w:val="none" w:sz="0" w:space="0" w:color="auto"/>
            <w:bottom w:val="none" w:sz="0" w:space="0" w:color="auto"/>
            <w:right w:val="none" w:sz="0" w:space="0" w:color="auto"/>
          </w:divBdr>
          <w:divsChild>
            <w:div w:id="2089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7312">
      <w:bodyDiv w:val="1"/>
      <w:marLeft w:val="0"/>
      <w:marRight w:val="0"/>
      <w:marTop w:val="0"/>
      <w:marBottom w:val="0"/>
      <w:divBdr>
        <w:top w:val="none" w:sz="0" w:space="0" w:color="auto"/>
        <w:left w:val="none" w:sz="0" w:space="0" w:color="auto"/>
        <w:bottom w:val="none" w:sz="0" w:space="0" w:color="auto"/>
        <w:right w:val="none" w:sz="0" w:space="0" w:color="auto"/>
      </w:divBdr>
      <w:divsChild>
        <w:div w:id="1589850863">
          <w:marLeft w:val="480"/>
          <w:marRight w:val="0"/>
          <w:marTop w:val="0"/>
          <w:marBottom w:val="0"/>
          <w:divBdr>
            <w:top w:val="none" w:sz="0" w:space="0" w:color="auto"/>
            <w:left w:val="none" w:sz="0" w:space="0" w:color="auto"/>
            <w:bottom w:val="none" w:sz="0" w:space="0" w:color="auto"/>
            <w:right w:val="none" w:sz="0" w:space="0" w:color="auto"/>
          </w:divBdr>
          <w:divsChild>
            <w:div w:id="894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0767">
      <w:bodyDiv w:val="1"/>
      <w:marLeft w:val="0"/>
      <w:marRight w:val="0"/>
      <w:marTop w:val="0"/>
      <w:marBottom w:val="0"/>
      <w:divBdr>
        <w:top w:val="none" w:sz="0" w:space="0" w:color="auto"/>
        <w:left w:val="none" w:sz="0" w:space="0" w:color="auto"/>
        <w:bottom w:val="none" w:sz="0" w:space="0" w:color="auto"/>
        <w:right w:val="none" w:sz="0" w:space="0" w:color="auto"/>
      </w:divBdr>
      <w:divsChild>
        <w:div w:id="1300188105">
          <w:marLeft w:val="480"/>
          <w:marRight w:val="0"/>
          <w:marTop w:val="0"/>
          <w:marBottom w:val="0"/>
          <w:divBdr>
            <w:top w:val="none" w:sz="0" w:space="0" w:color="auto"/>
            <w:left w:val="none" w:sz="0" w:space="0" w:color="auto"/>
            <w:bottom w:val="none" w:sz="0" w:space="0" w:color="auto"/>
            <w:right w:val="none" w:sz="0" w:space="0" w:color="auto"/>
          </w:divBdr>
          <w:divsChild>
            <w:div w:id="17803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4789">
      <w:bodyDiv w:val="1"/>
      <w:marLeft w:val="0"/>
      <w:marRight w:val="0"/>
      <w:marTop w:val="0"/>
      <w:marBottom w:val="0"/>
      <w:divBdr>
        <w:top w:val="none" w:sz="0" w:space="0" w:color="auto"/>
        <w:left w:val="none" w:sz="0" w:space="0" w:color="auto"/>
        <w:bottom w:val="none" w:sz="0" w:space="0" w:color="auto"/>
        <w:right w:val="none" w:sz="0" w:space="0" w:color="auto"/>
      </w:divBdr>
      <w:divsChild>
        <w:div w:id="2105419082">
          <w:marLeft w:val="480"/>
          <w:marRight w:val="0"/>
          <w:marTop w:val="0"/>
          <w:marBottom w:val="0"/>
          <w:divBdr>
            <w:top w:val="none" w:sz="0" w:space="0" w:color="auto"/>
            <w:left w:val="none" w:sz="0" w:space="0" w:color="auto"/>
            <w:bottom w:val="none" w:sz="0" w:space="0" w:color="auto"/>
            <w:right w:val="none" w:sz="0" w:space="0" w:color="auto"/>
          </w:divBdr>
          <w:divsChild>
            <w:div w:id="9181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708">
      <w:bodyDiv w:val="1"/>
      <w:marLeft w:val="0"/>
      <w:marRight w:val="0"/>
      <w:marTop w:val="0"/>
      <w:marBottom w:val="0"/>
      <w:divBdr>
        <w:top w:val="none" w:sz="0" w:space="0" w:color="auto"/>
        <w:left w:val="none" w:sz="0" w:space="0" w:color="auto"/>
        <w:bottom w:val="none" w:sz="0" w:space="0" w:color="auto"/>
        <w:right w:val="none" w:sz="0" w:space="0" w:color="auto"/>
      </w:divBdr>
      <w:divsChild>
        <w:div w:id="1614049248">
          <w:marLeft w:val="480"/>
          <w:marRight w:val="0"/>
          <w:marTop w:val="0"/>
          <w:marBottom w:val="0"/>
          <w:divBdr>
            <w:top w:val="none" w:sz="0" w:space="0" w:color="auto"/>
            <w:left w:val="none" w:sz="0" w:space="0" w:color="auto"/>
            <w:bottom w:val="none" w:sz="0" w:space="0" w:color="auto"/>
            <w:right w:val="none" w:sz="0" w:space="0" w:color="auto"/>
          </w:divBdr>
          <w:divsChild>
            <w:div w:id="4192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2043">
      <w:bodyDiv w:val="1"/>
      <w:marLeft w:val="0"/>
      <w:marRight w:val="0"/>
      <w:marTop w:val="0"/>
      <w:marBottom w:val="0"/>
      <w:divBdr>
        <w:top w:val="none" w:sz="0" w:space="0" w:color="auto"/>
        <w:left w:val="none" w:sz="0" w:space="0" w:color="auto"/>
        <w:bottom w:val="none" w:sz="0" w:space="0" w:color="auto"/>
        <w:right w:val="none" w:sz="0" w:space="0" w:color="auto"/>
      </w:divBdr>
      <w:divsChild>
        <w:div w:id="321005848">
          <w:marLeft w:val="480"/>
          <w:marRight w:val="0"/>
          <w:marTop w:val="0"/>
          <w:marBottom w:val="0"/>
          <w:divBdr>
            <w:top w:val="none" w:sz="0" w:space="0" w:color="auto"/>
            <w:left w:val="none" w:sz="0" w:space="0" w:color="auto"/>
            <w:bottom w:val="none" w:sz="0" w:space="0" w:color="auto"/>
            <w:right w:val="none" w:sz="0" w:space="0" w:color="auto"/>
          </w:divBdr>
          <w:divsChild>
            <w:div w:id="1168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0651">
      <w:bodyDiv w:val="1"/>
      <w:marLeft w:val="0"/>
      <w:marRight w:val="0"/>
      <w:marTop w:val="0"/>
      <w:marBottom w:val="0"/>
      <w:divBdr>
        <w:top w:val="none" w:sz="0" w:space="0" w:color="auto"/>
        <w:left w:val="none" w:sz="0" w:space="0" w:color="auto"/>
        <w:bottom w:val="none" w:sz="0" w:space="0" w:color="auto"/>
        <w:right w:val="none" w:sz="0" w:space="0" w:color="auto"/>
      </w:divBdr>
      <w:divsChild>
        <w:div w:id="1218711140">
          <w:marLeft w:val="480"/>
          <w:marRight w:val="0"/>
          <w:marTop w:val="0"/>
          <w:marBottom w:val="0"/>
          <w:divBdr>
            <w:top w:val="none" w:sz="0" w:space="0" w:color="auto"/>
            <w:left w:val="none" w:sz="0" w:space="0" w:color="auto"/>
            <w:bottom w:val="none" w:sz="0" w:space="0" w:color="auto"/>
            <w:right w:val="none" w:sz="0" w:space="0" w:color="auto"/>
          </w:divBdr>
          <w:divsChild>
            <w:div w:id="17407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3569">
      <w:bodyDiv w:val="1"/>
      <w:marLeft w:val="0"/>
      <w:marRight w:val="0"/>
      <w:marTop w:val="0"/>
      <w:marBottom w:val="0"/>
      <w:divBdr>
        <w:top w:val="none" w:sz="0" w:space="0" w:color="auto"/>
        <w:left w:val="none" w:sz="0" w:space="0" w:color="auto"/>
        <w:bottom w:val="none" w:sz="0" w:space="0" w:color="auto"/>
        <w:right w:val="none" w:sz="0" w:space="0" w:color="auto"/>
      </w:divBdr>
      <w:divsChild>
        <w:div w:id="1147212425">
          <w:marLeft w:val="480"/>
          <w:marRight w:val="0"/>
          <w:marTop w:val="0"/>
          <w:marBottom w:val="0"/>
          <w:divBdr>
            <w:top w:val="none" w:sz="0" w:space="0" w:color="auto"/>
            <w:left w:val="none" w:sz="0" w:space="0" w:color="auto"/>
            <w:bottom w:val="none" w:sz="0" w:space="0" w:color="auto"/>
            <w:right w:val="none" w:sz="0" w:space="0" w:color="auto"/>
          </w:divBdr>
          <w:divsChild>
            <w:div w:id="574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0925">
      <w:bodyDiv w:val="1"/>
      <w:marLeft w:val="0"/>
      <w:marRight w:val="0"/>
      <w:marTop w:val="0"/>
      <w:marBottom w:val="0"/>
      <w:divBdr>
        <w:top w:val="none" w:sz="0" w:space="0" w:color="auto"/>
        <w:left w:val="none" w:sz="0" w:space="0" w:color="auto"/>
        <w:bottom w:val="none" w:sz="0" w:space="0" w:color="auto"/>
        <w:right w:val="none" w:sz="0" w:space="0" w:color="auto"/>
      </w:divBdr>
      <w:divsChild>
        <w:div w:id="1344697646">
          <w:marLeft w:val="480"/>
          <w:marRight w:val="0"/>
          <w:marTop w:val="0"/>
          <w:marBottom w:val="0"/>
          <w:divBdr>
            <w:top w:val="none" w:sz="0" w:space="0" w:color="auto"/>
            <w:left w:val="none" w:sz="0" w:space="0" w:color="auto"/>
            <w:bottom w:val="none" w:sz="0" w:space="0" w:color="auto"/>
            <w:right w:val="none" w:sz="0" w:space="0" w:color="auto"/>
          </w:divBdr>
          <w:divsChild>
            <w:div w:id="9424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629">
      <w:bodyDiv w:val="1"/>
      <w:marLeft w:val="0"/>
      <w:marRight w:val="0"/>
      <w:marTop w:val="0"/>
      <w:marBottom w:val="0"/>
      <w:divBdr>
        <w:top w:val="none" w:sz="0" w:space="0" w:color="auto"/>
        <w:left w:val="none" w:sz="0" w:space="0" w:color="auto"/>
        <w:bottom w:val="none" w:sz="0" w:space="0" w:color="auto"/>
        <w:right w:val="none" w:sz="0" w:space="0" w:color="auto"/>
      </w:divBdr>
      <w:divsChild>
        <w:div w:id="586613787">
          <w:marLeft w:val="480"/>
          <w:marRight w:val="0"/>
          <w:marTop w:val="0"/>
          <w:marBottom w:val="0"/>
          <w:divBdr>
            <w:top w:val="none" w:sz="0" w:space="0" w:color="auto"/>
            <w:left w:val="none" w:sz="0" w:space="0" w:color="auto"/>
            <w:bottom w:val="none" w:sz="0" w:space="0" w:color="auto"/>
            <w:right w:val="none" w:sz="0" w:space="0" w:color="auto"/>
          </w:divBdr>
          <w:divsChild>
            <w:div w:id="8038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6119">
      <w:bodyDiv w:val="1"/>
      <w:marLeft w:val="0"/>
      <w:marRight w:val="0"/>
      <w:marTop w:val="0"/>
      <w:marBottom w:val="0"/>
      <w:divBdr>
        <w:top w:val="none" w:sz="0" w:space="0" w:color="auto"/>
        <w:left w:val="none" w:sz="0" w:space="0" w:color="auto"/>
        <w:bottom w:val="none" w:sz="0" w:space="0" w:color="auto"/>
        <w:right w:val="none" w:sz="0" w:space="0" w:color="auto"/>
      </w:divBdr>
      <w:divsChild>
        <w:div w:id="2119107084">
          <w:marLeft w:val="480"/>
          <w:marRight w:val="0"/>
          <w:marTop w:val="0"/>
          <w:marBottom w:val="0"/>
          <w:divBdr>
            <w:top w:val="none" w:sz="0" w:space="0" w:color="auto"/>
            <w:left w:val="none" w:sz="0" w:space="0" w:color="auto"/>
            <w:bottom w:val="none" w:sz="0" w:space="0" w:color="auto"/>
            <w:right w:val="none" w:sz="0" w:space="0" w:color="auto"/>
          </w:divBdr>
          <w:divsChild>
            <w:div w:id="3565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8189">
      <w:bodyDiv w:val="1"/>
      <w:marLeft w:val="0"/>
      <w:marRight w:val="0"/>
      <w:marTop w:val="0"/>
      <w:marBottom w:val="0"/>
      <w:divBdr>
        <w:top w:val="none" w:sz="0" w:space="0" w:color="auto"/>
        <w:left w:val="none" w:sz="0" w:space="0" w:color="auto"/>
        <w:bottom w:val="none" w:sz="0" w:space="0" w:color="auto"/>
        <w:right w:val="none" w:sz="0" w:space="0" w:color="auto"/>
      </w:divBdr>
      <w:divsChild>
        <w:div w:id="402260035">
          <w:marLeft w:val="480"/>
          <w:marRight w:val="0"/>
          <w:marTop w:val="0"/>
          <w:marBottom w:val="0"/>
          <w:divBdr>
            <w:top w:val="none" w:sz="0" w:space="0" w:color="auto"/>
            <w:left w:val="none" w:sz="0" w:space="0" w:color="auto"/>
            <w:bottom w:val="none" w:sz="0" w:space="0" w:color="auto"/>
            <w:right w:val="none" w:sz="0" w:space="0" w:color="auto"/>
          </w:divBdr>
          <w:divsChild>
            <w:div w:id="310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2559">
      <w:bodyDiv w:val="1"/>
      <w:marLeft w:val="0"/>
      <w:marRight w:val="0"/>
      <w:marTop w:val="0"/>
      <w:marBottom w:val="0"/>
      <w:divBdr>
        <w:top w:val="none" w:sz="0" w:space="0" w:color="auto"/>
        <w:left w:val="none" w:sz="0" w:space="0" w:color="auto"/>
        <w:bottom w:val="none" w:sz="0" w:space="0" w:color="auto"/>
        <w:right w:val="none" w:sz="0" w:space="0" w:color="auto"/>
      </w:divBdr>
      <w:divsChild>
        <w:div w:id="1052073527">
          <w:marLeft w:val="480"/>
          <w:marRight w:val="0"/>
          <w:marTop w:val="0"/>
          <w:marBottom w:val="0"/>
          <w:divBdr>
            <w:top w:val="none" w:sz="0" w:space="0" w:color="auto"/>
            <w:left w:val="none" w:sz="0" w:space="0" w:color="auto"/>
            <w:bottom w:val="none" w:sz="0" w:space="0" w:color="auto"/>
            <w:right w:val="none" w:sz="0" w:space="0" w:color="auto"/>
          </w:divBdr>
          <w:divsChild>
            <w:div w:id="1227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293">
      <w:bodyDiv w:val="1"/>
      <w:marLeft w:val="0"/>
      <w:marRight w:val="0"/>
      <w:marTop w:val="0"/>
      <w:marBottom w:val="0"/>
      <w:divBdr>
        <w:top w:val="none" w:sz="0" w:space="0" w:color="auto"/>
        <w:left w:val="none" w:sz="0" w:space="0" w:color="auto"/>
        <w:bottom w:val="none" w:sz="0" w:space="0" w:color="auto"/>
        <w:right w:val="none" w:sz="0" w:space="0" w:color="auto"/>
      </w:divBdr>
      <w:divsChild>
        <w:div w:id="456723748">
          <w:marLeft w:val="480"/>
          <w:marRight w:val="0"/>
          <w:marTop w:val="0"/>
          <w:marBottom w:val="0"/>
          <w:divBdr>
            <w:top w:val="none" w:sz="0" w:space="0" w:color="auto"/>
            <w:left w:val="none" w:sz="0" w:space="0" w:color="auto"/>
            <w:bottom w:val="none" w:sz="0" w:space="0" w:color="auto"/>
            <w:right w:val="none" w:sz="0" w:space="0" w:color="auto"/>
          </w:divBdr>
          <w:divsChild>
            <w:div w:id="1221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943">
      <w:bodyDiv w:val="1"/>
      <w:marLeft w:val="0"/>
      <w:marRight w:val="0"/>
      <w:marTop w:val="0"/>
      <w:marBottom w:val="0"/>
      <w:divBdr>
        <w:top w:val="none" w:sz="0" w:space="0" w:color="auto"/>
        <w:left w:val="none" w:sz="0" w:space="0" w:color="auto"/>
        <w:bottom w:val="none" w:sz="0" w:space="0" w:color="auto"/>
        <w:right w:val="none" w:sz="0" w:space="0" w:color="auto"/>
      </w:divBdr>
      <w:divsChild>
        <w:div w:id="160318302">
          <w:marLeft w:val="480"/>
          <w:marRight w:val="0"/>
          <w:marTop w:val="0"/>
          <w:marBottom w:val="0"/>
          <w:divBdr>
            <w:top w:val="none" w:sz="0" w:space="0" w:color="auto"/>
            <w:left w:val="none" w:sz="0" w:space="0" w:color="auto"/>
            <w:bottom w:val="none" w:sz="0" w:space="0" w:color="auto"/>
            <w:right w:val="none" w:sz="0" w:space="0" w:color="auto"/>
          </w:divBdr>
          <w:divsChild>
            <w:div w:id="11546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468">
      <w:bodyDiv w:val="1"/>
      <w:marLeft w:val="0"/>
      <w:marRight w:val="0"/>
      <w:marTop w:val="0"/>
      <w:marBottom w:val="0"/>
      <w:divBdr>
        <w:top w:val="none" w:sz="0" w:space="0" w:color="auto"/>
        <w:left w:val="none" w:sz="0" w:space="0" w:color="auto"/>
        <w:bottom w:val="none" w:sz="0" w:space="0" w:color="auto"/>
        <w:right w:val="none" w:sz="0" w:space="0" w:color="auto"/>
      </w:divBdr>
      <w:divsChild>
        <w:div w:id="64190193">
          <w:marLeft w:val="480"/>
          <w:marRight w:val="0"/>
          <w:marTop w:val="0"/>
          <w:marBottom w:val="0"/>
          <w:divBdr>
            <w:top w:val="none" w:sz="0" w:space="0" w:color="auto"/>
            <w:left w:val="none" w:sz="0" w:space="0" w:color="auto"/>
            <w:bottom w:val="none" w:sz="0" w:space="0" w:color="auto"/>
            <w:right w:val="none" w:sz="0" w:space="0" w:color="auto"/>
          </w:divBdr>
          <w:divsChild>
            <w:div w:id="2308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2460">
      <w:bodyDiv w:val="1"/>
      <w:marLeft w:val="0"/>
      <w:marRight w:val="0"/>
      <w:marTop w:val="0"/>
      <w:marBottom w:val="0"/>
      <w:divBdr>
        <w:top w:val="none" w:sz="0" w:space="0" w:color="auto"/>
        <w:left w:val="none" w:sz="0" w:space="0" w:color="auto"/>
        <w:bottom w:val="none" w:sz="0" w:space="0" w:color="auto"/>
        <w:right w:val="none" w:sz="0" w:space="0" w:color="auto"/>
      </w:divBdr>
      <w:divsChild>
        <w:div w:id="242109022">
          <w:marLeft w:val="480"/>
          <w:marRight w:val="0"/>
          <w:marTop w:val="0"/>
          <w:marBottom w:val="0"/>
          <w:divBdr>
            <w:top w:val="none" w:sz="0" w:space="0" w:color="auto"/>
            <w:left w:val="none" w:sz="0" w:space="0" w:color="auto"/>
            <w:bottom w:val="none" w:sz="0" w:space="0" w:color="auto"/>
            <w:right w:val="none" w:sz="0" w:space="0" w:color="auto"/>
          </w:divBdr>
          <w:divsChild>
            <w:div w:id="5432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868">
      <w:bodyDiv w:val="1"/>
      <w:marLeft w:val="0"/>
      <w:marRight w:val="0"/>
      <w:marTop w:val="0"/>
      <w:marBottom w:val="0"/>
      <w:divBdr>
        <w:top w:val="none" w:sz="0" w:space="0" w:color="auto"/>
        <w:left w:val="none" w:sz="0" w:space="0" w:color="auto"/>
        <w:bottom w:val="none" w:sz="0" w:space="0" w:color="auto"/>
        <w:right w:val="none" w:sz="0" w:space="0" w:color="auto"/>
      </w:divBdr>
      <w:divsChild>
        <w:div w:id="1396204935">
          <w:marLeft w:val="480"/>
          <w:marRight w:val="0"/>
          <w:marTop w:val="0"/>
          <w:marBottom w:val="0"/>
          <w:divBdr>
            <w:top w:val="none" w:sz="0" w:space="0" w:color="auto"/>
            <w:left w:val="none" w:sz="0" w:space="0" w:color="auto"/>
            <w:bottom w:val="none" w:sz="0" w:space="0" w:color="auto"/>
            <w:right w:val="none" w:sz="0" w:space="0" w:color="auto"/>
          </w:divBdr>
          <w:divsChild>
            <w:div w:id="1670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11536">
      <w:bodyDiv w:val="1"/>
      <w:marLeft w:val="0"/>
      <w:marRight w:val="0"/>
      <w:marTop w:val="0"/>
      <w:marBottom w:val="0"/>
      <w:divBdr>
        <w:top w:val="none" w:sz="0" w:space="0" w:color="auto"/>
        <w:left w:val="none" w:sz="0" w:space="0" w:color="auto"/>
        <w:bottom w:val="none" w:sz="0" w:space="0" w:color="auto"/>
        <w:right w:val="none" w:sz="0" w:space="0" w:color="auto"/>
      </w:divBdr>
      <w:divsChild>
        <w:div w:id="1456632621">
          <w:marLeft w:val="480"/>
          <w:marRight w:val="0"/>
          <w:marTop w:val="0"/>
          <w:marBottom w:val="0"/>
          <w:divBdr>
            <w:top w:val="none" w:sz="0" w:space="0" w:color="auto"/>
            <w:left w:val="none" w:sz="0" w:space="0" w:color="auto"/>
            <w:bottom w:val="none" w:sz="0" w:space="0" w:color="auto"/>
            <w:right w:val="none" w:sz="0" w:space="0" w:color="auto"/>
          </w:divBdr>
          <w:divsChild>
            <w:div w:id="3461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7188">
      <w:bodyDiv w:val="1"/>
      <w:marLeft w:val="0"/>
      <w:marRight w:val="0"/>
      <w:marTop w:val="0"/>
      <w:marBottom w:val="0"/>
      <w:divBdr>
        <w:top w:val="none" w:sz="0" w:space="0" w:color="auto"/>
        <w:left w:val="none" w:sz="0" w:space="0" w:color="auto"/>
        <w:bottom w:val="none" w:sz="0" w:space="0" w:color="auto"/>
        <w:right w:val="none" w:sz="0" w:space="0" w:color="auto"/>
      </w:divBdr>
      <w:divsChild>
        <w:div w:id="2033801236">
          <w:marLeft w:val="480"/>
          <w:marRight w:val="0"/>
          <w:marTop w:val="0"/>
          <w:marBottom w:val="0"/>
          <w:divBdr>
            <w:top w:val="none" w:sz="0" w:space="0" w:color="auto"/>
            <w:left w:val="none" w:sz="0" w:space="0" w:color="auto"/>
            <w:bottom w:val="none" w:sz="0" w:space="0" w:color="auto"/>
            <w:right w:val="none" w:sz="0" w:space="0" w:color="auto"/>
          </w:divBdr>
          <w:divsChild>
            <w:div w:id="6692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3017">
      <w:bodyDiv w:val="1"/>
      <w:marLeft w:val="0"/>
      <w:marRight w:val="0"/>
      <w:marTop w:val="0"/>
      <w:marBottom w:val="0"/>
      <w:divBdr>
        <w:top w:val="none" w:sz="0" w:space="0" w:color="auto"/>
        <w:left w:val="none" w:sz="0" w:space="0" w:color="auto"/>
        <w:bottom w:val="none" w:sz="0" w:space="0" w:color="auto"/>
        <w:right w:val="none" w:sz="0" w:space="0" w:color="auto"/>
      </w:divBdr>
      <w:divsChild>
        <w:div w:id="1569226125">
          <w:marLeft w:val="480"/>
          <w:marRight w:val="0"/>
          <w:marTop w:val="0"/>
          <w:marBottom w:val="0"/>
          <w:divBdr>
            <w:top w:val="none" w:sz="0" w:space="0" w:color="auto"/>
            <w:left w:val="none" w:sz="0" w:space="0" w:color="auto"/>
            <w:bottom w:val="none" w:sz="0" w:space="0" w:color="auto"/>
            <w:right w:val="none" w:sz="0" w:space="0" w:color="auto"/>
          </w:divBdr>
          <w:divsChild>
            <w:div w:id="20685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4785">
      <w:bodyDiv w:val="1"/>
      <w:marLeft w:val="0"/>
      <w:marRight w:val="0"/>
      <w:marTop w:val="0"/>
      <w:marBottom w:val="0"/>
      <w:divBdr>
        <w:top w:val="none" w:sz="0" w:space="0" w:color="auto"/>
        <w:left w:val="none" w:sz="0" w:space="0" w:color="auto"/>
        <w:bottom w:val="none" w:sz="0" w:space="0" w:color="auto"/>
        <w:right w:val="none" w:sz="0" w:space="0" w:color="auto"/>
      </w:divBdr>
      <w:divsChild>
        <w:div w:id="1580214212">
          <w:marLeft w:val="480"/>
          <w:marRight w:val="0"/>
          <w:marTop w:val="0"/>
          <w:marBottom w:val="0"/>
          <w:divBdr>
            <w:top w:val="none" w:sz="0" w:space="0" w:color="auto"/>
            <w:left w:val="none" w:sz="0" w:space="0" w:color="auto"/>
            <w:bottom w:val="none" w:sz="0" w:space="0" w:color="auto"/>
            <w:right w:val="none" w:sz="0" w:space="0" w:color="auto"/>
          </w:divBdr>
          <w:divsChild>
            <w:div w:id="16198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8211">
      <w:bodyDiv w:val="1"/>
      <w:marLeft w:val="0"/>
      <w:marRight w:val="0"/>
      <w:marTop w:val="0"/>
      <w:marBottom w:val="0"/>
      <w:divBdr>
        <w:top w:val="none" w:sz="0" w:space="0" w:color="auto"/>
        <w:left w:val="none" w:sz="0" w:space="0" w:color="auto"/>
        <w:bottom w:val="none" w:sz="0" w:space="0" w:color="auto"/>
        <w:right w:val="none" w:sz="0" w:space="0" w:color="auto"/>
      </w:divBdr>
      <w:divsChild>
        <w:div w:id="292636845">
          <w:marLeft w:val="480"/>
          <w:marRight w:val="0"/>
          <w:marTop w:val="0"/>
          <w:marBottom w:val="0"/>
          <w:divBdr>
            <w:top w:val="none" w:sz="0" w:space="0" w:color="auto"/>
            <w:left w:val="none" w:sz="0" w:space="0" w:color="auto"/>
            <w:bottom w:val="none" w:sz="0" w:space="0" w:color="auto"/>
            <w:right w:val="none" w:sz="0" w:space="0" w:color="auto"/>
          </w:divBdr>
          <w:divsChild>
            <w:div w:id="53473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6559">
      <w:bodyDiv w:val="1"/>
      <w:marLeft w:val="0"/>
      <w:marRight w:val="0"/>
      <w:marTop w:val="0"/>
      <w:marBottom w:val="0"/>
      <w:divBdr>
        <w:top w:val="none" w:sz="0" w:space="0" w:color="auto"/>
        <w:left w:val="none" w:sz="0" w:space="0" w:color="auto"/>
        <w:bottom w:val="none" w:sz="0" w:space="0" w:color="auto"/>
        <w:right w:val="none" w:sz="0" w:space="0" w:color="auto"/>
      </w:divBdr>
    </w:div>
    <w:div w:id="717244173">
      <w:bodyDiv w:val="1"/>
      <w:marLeft w:val="0"/>
      <w:marRight w:val="0"/>
      <w:marTop w:val="0"/>
      <w:marBottom w:val="0"/>
      <w:divBdr>
        <w:top w:val="none" w:sz="0" w:space="0" w:color="auto"/>
        <w:left w:val="none" w:sz="0" w:space="0" w:color="auto"/>
        <w:bottom w:val="none" w:sz="0" w:space="0" w:color="auto"/>
        <w:right w:val="none" w:sz="0" w:space="0" w:color="auto"/>
      </w:divBdr>
      <w:divsChild>
        <w:div w:id="42414671">
          <w:marLeft w:val="480"/>
          <w:marRight w:val="0"/>
          <w:marTop w:val="0"/>
          <w:marBottom w:val="0"/>
          <w:divBdr>
            <w:top w:val="none" w:sz="0" w:space="0" w:color="auto"/>
            <w:left w:val="none" w:sz="0" w:space="0" w:color="auto"/>
            <w:bottom w:val="none" w:sz="0" w:space="0" w:color="auto"/>
            <w:right w:val="none" w:sz="0" w:space="0" w:color="auto"/>
          </w:divBdr>
          <w:divsChild>
            <w:div w:id="7436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1783">
      <w:bodyDiv w:val="1"/>
      <w:marLeft w:val="0"/>
      <w:marRight w:val="0"/>
      <w:marTop w:val="0"/>
      <w:marBottom w:val="0"/>
      <w:divBdr>
        <w:top w:val="none" w:sz="0" w:space="0" w:color="auto"/>
        <w:left w:val="none" w:sz="0" w:space="0" w:color="auto"/>
        <w:bottom w:val="none" w:sz="0" w:space="0" w:color="auto"/>
        <w:right w:val="none" w:sz="0" w:space="0" w:color="auto"/>
      </w:divBdr>
      <w:divsChild>
        <w:div w:id="2114275177">
          <w:marLeft w:val="480"/>
          <w:marRight w:val="0"/>
          <w:marTop w:val="0"/>
          <w:marBottom w:val="0"/>
          <w:divBdr>
            <w:top w:val="none" w:sz="0" w:space="0" w:color="auto"/>
            <w:left w:val="none" w:sz="0" w:space="0" w:color="auto"/>
            <w:bottom w:val="none" w:sz="0" w:space="0" w:color="auto"/>
            <w:right w:val="none" w:sz="0" w:space="0" w:color="auto"/>
          </w:divBdr>
          <w:divsChild>
            <w:div w:id="13872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9198">
      <w:bodyDiv w:val="1"/>
      <w:marLeft w:val="0"/>
      <w:marRight w:val="0"/>
      <w:marTop w:val="0"/>
      <w:marBottom w:val="0"/>
      <w:divBdr>
        <w:top w:val="none" w:sz="0" w:space="0" w:color="auto"/>
        <w:left w:val="none" w:sz="0" w:space="0" w:color="auto"/>
        <w:bottom w:val="none" w:sz="0" w:space="0" w:color="auto"/>
        <w:right w:val="none" w:sz="0" w:space="0" w:color="auto"/>
      </w:divBdr>
      <w:divsChild>
        <w:div w:id="697631872">
          <w:marLeft w:val="480"/>
          <w:marRight w:val="0"/>
          <w:marTop w:val="0"/>
          <w:marBottom w:val="0"/>
          <w:divBdr>
            <w:top w:val="none" w:sz="0" w:space="0" w:color="auto"/>
            <w:left w:val="none" w:sz="0" w:space="0" w:color="auto"/>
            <w:bottom w:val="none" w:sz="0" w:space="0" w:color="auto"/>
            <w:right w:val="none" w:sz="0" w:space="0" w:color="auto"/>
          </w:divBdr>
          <w:divsChild>
            <w:div w:id="19490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3520">
      <w:bodyDiv w:val="1"/>
      <w:marLeft w:val="0"/>
      <w:marRight w:val="0"/>
      <w:marTop w:val="0"/>
      <w:marBottom w:val="0"/>
      <w:divBdr>
        <w:top w:val="none" w:sz="0" w:space="0" w:color="auto"/>
        <w:left w:val="none" w:sz="0" w:space="0" w:color="auto"/>
        <w:bottom w:val="none" w:sz="0" w:space="0" w:color="auto"/>
        <w:right w:val="none" w:sz="0" w:space="0" w:color="auto"/>
      </w:divBdr>
      <w:divsChild>
        <w:div w:id="1419907978">
          <w:marLeft w:val="480"/>
          <w:marRight w:val="0"/>
          <w:marTop w:val="0"/>
          <w:marBottom w:val="0"/>
          <w:divBdr>
            <w:top w:val="none" w:sz="0" w:space="0" w:color="auto"/>
            <w:left w:val="none" w:sz="0" w:space="0" w:color="auto"/>
            <w:bottom w:val="none" w:sz="0" w:space="0" w:color="auto"/>
            <w:right w:val="none" w:sz="0" w:space="0" w:color="auto"/>
          </w:divBdr>
          <w:divsChild>
            <w:div w:id="19186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6145">
      <w:bodyDiv w:val="1"/>
      <w:marLeft w:val="0"/>
      <w:marRight w:val="0"/>
      <w:marTop w:val="0"/>
      <w:marBottom w:val="0"/>
      <w:divBdr>
        <w:top w:val="none" w:sz="0" w:space="0" w:color="auto"/>
        <w:left w:val="none" w:sz="0" w:space="0" w:color="auto"/>
        <w:bottom w:val="none" w:sz="0" w:space="0" w:color="auto"/>
        <w:right w:val="none" w:sz="0" w:space="0" w:color="auto"/>
      </w:divBdr>
      <w:divsChild>
        <w:div w:id="332027491">
          <w:marLeft w:val="480"/>
          <w:marRight w:val="0"/>
          <w:marTop w:val="0"/>
          <w:marBottom w:val="0"/>
          <w:divBdr>
            <w:top w:val="none" w:sz="0" w:space="0" w:color="auto"/>
            <w:left w:val="none" w:sz="0" w:space="0" w:color="auto"/>
            <w:bottom w:val="none" w:sz="0" w:space="0" w:color="auto"/>
            <w:right w:val="none" w:sz="0" w:space="0" w:color="auto"/>
          </w:divBdr>
          <w:divsChild>
            <w:div w:id="16464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1463">
      <w:bodyDiv w:val="1"/>
      <w:marLeft w:val="0"/>
      <w:marRight w:val="0"/>
      <w:marTop w:val="0"/>
      <w:marBottom w:val="0"/>
      <w:divBdr>
        <w:top w:val="none" w:sz="0" w:space="0" w:color="auto"/>
        <w:left w:val="none" w:sz="0" w:space="0" w:color="auto"/>
        <w:bottom w:val="none" w:sz="0" w:space="0" w:color="auto"/>
        <w:right w:val="none" w:sz="0" w:space="0" w:color="auto"/>
      </w:divBdr>
      <w:divsChild>
        <w:div w:id="685787476">
          <w:marLeft w:val="480"/>
          <w:marRight w:val="0"/>
          <w:marTop w:val="0"/>
          <w:marBottom w:val="0"/>
          <w:divBdr>
            <w:top w:val="none" w:sz="0" w:space="0" w:color="auto"/>
            <w:left w:val="none" w:sz="0" w:space="0" w:color="auto"/>
            <w:bottom w:val="none" w:sz="0" w:space="0" w:color="auto"/>
            <w:right w:val="none" w:sz="0" w:space="0" w:color="auto"/>
          </w:divBdr>
          <w:divsChild>
            <w:div w:id="11353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4331">
      <w:bodyDiv w:val="1"/>
      <w:marLeft w:val="0"/>
      <w:marRight w:val="0"/>
      <w:marTop w:val="0"/>
      <w:marBottom w:val="0"/>
      <w:divBdr>
        <w:top w:val="none" w:sz="0" w:space="0" w:color="auto"/>
        <w:left w:val="none" w:sz="0" w:space="0" w:color="auto"/>
        <w:bottom w:val="none" w:sz="0" w:space="0" w:color="auto"/>
        <w:right w:val="none" w:sz="0" w:space="0" w:color="auto"/>
      </w:divBdr>
      <w:divsChild>
        <w:div w:id="636186917">
          <w:marLeft w:val="480"/>
          <w:marRight w:val="0"/>
          <w:marTop w:val="0"/>
          <w:marBottom w:val="0"/>
          <w:divBdr>
            <w:top w:val="none" w:sz="0" w:space="0" w:color="auto"/>
            <w:left w:val="none" w:sz="0" w:space="0" w:color="auto"/>
            <w:bottom w:val="none" w:sz="0" w:space="0" w:color="auto"/>
            <w:right w:val="none" w:sz="0" w:space="0" w:color="auto"/>
          </w:divBdr>
          <w:divsChild>
            <w:div w:id="19079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0858">
      <w:bodyDiv w:val="1"/>
      <w:marLeft w:val="0"/>
      <w:marRight w:val="0"/>
      <w:marTop w:val="0"/>
      <w:marBottom w:val="0"/>
      <w:divBdr>
        <w:top w:val="none" w:sz="0" w:space="0" w:color="auto"/>
        <w:left w:val="none" w:sz="0" w:space="0" w:color="auto"/>
        <w:bottom w:val="none" w:sz="0" w:space="0" w:color="auto"/>
        <w:right w:val="none" w:sz="0" w:space="0" w:color="auto"/>
      </w:divBdr>
      <w:divsChild>
        <w:div w:id="98181097">
          <w:marLeft w:val="480"/>
          <w:marRight w:val="0"/>
          <w:marTop w:val="0"/>
          <w:marBottom w:val="0"/>
          <w:divBdr>
            <w:top w:val="none" w:sz="0" w:space="0" w:color="auto"/>
            <w:left w:val="none" w:sz="0" w:space="0" w:color="auto"/>
            <w:bottom w:val="none" w:sz="0" w:space="0" w:color="auto"/>
            <w:right w:val="none" w:sz="0" w:space="0" w:color="auto"/>
          </w:divBdr>
          <w:divsChild>
            <w:div w:id="17511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0828">
      <w:bodyDiv w:val="1"/>
      <w:marLeft w:val="0"/>
      <w:marRight w:val="0"/>
      <w:marTop w:val="0"/>
      <w:marBottom w:val="0"/>
      <w:divBdr>
        <w:top w:val="none" w:sz="0" w:space="0" w:color="auto"/>
        <w:left w:val="none" w:sz="0" w:space="0" w:color="auto"/>
        <w:bottom w:val="none" w:sz="0" w:space="0" w:color="auto"/>
        <w:right w:val="none" w:sz="0" w:space="0" w:color="auto"/>
      </w:divBdr>
      <w:divsChild>
        <w:div w:id="285890961">
          <w:marLeft w:val="480"/>
          <w:marRight w:val="0"/>
          <w:marTop w:val="0"/>
          <w:marBottom w:val="0"/>
          <w:divBdr>
            <w:top w:val="none" w:sz="0" w:space="0" w:color="auto"/>
            <w:left w:val="none" w:sz="0" w:space="0" w:color="auto"/>
            <w:bottom w:val="none" w:sz="0" w:space="0" w:color="auto"/>
            <w:right w:val="none" w:sz="0" w:space="0" w:color="auto"/>
          </w:divBdr>
          <w:divsChild>
            <w:div w:id="957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3272">
      <w:bodyDiv w:val="1"/>
      <w:marLeft w:val="0"/>
      <w:marRight w:val="0"/>
      <w:marTop w:val="0"/>
      <w:marBottom w:val="0"/>
      <w:divBdr>
        <w:top w:val="none" w:sz="0" w:space="0" w:color="auto"/>
        <w:left w:val="none" w:sz="0" w:space="0" w:color="auto"/>
        <w:bottom w:val="none" w:sz="0" w:space="0" w:color="auto"/>
        <w:right w:val="none" w:sz="0" w:space="0" w:color="auto"/>
      </w:divBdr>
      <w:divsChild>
        <w:div w:id="241181086">
          <w:marLeft w:val="480"/>
          <w:marRight w:val="0"/>
          <w:marTop w:val="0"/>
          <w:marBottom w:val="0"/>
          <w:divBdr>
            <w:top w:val="none" w:sz="0" w:space="0" w:color="auto"/>
            <w:left w:val="none" w:sz="0" w:space="0" w:color="auto"/>
            <w:bottom w:val="none" w:sz="0" w:space="0" w:color="auto"/>
            <w:right w:val="none" w:sz="0" w:space="0" w:color="auto"/>
          </w:divBdr>
          <w:divsChild>
            <w:div w:id="51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4093">
      <w:bodyDiv w:val="1"/>
      <w:marLeft w:val="0"/>
      <w:marRight w:val="0"/>
      <w:marTop w:val="0"/>
      <w:marBottom w:val="0"/>
      <w:divBdr>
        <w:top w:val="none" w:sz="0" w:space="0" w:color="auto"/>
        <w:left w:val="none" w:sz="0" w:space="0" w:color="auto"/>
        <w:bottom w:val="none" w:sz="0" w:space="0" w:color="auto"/>
        <w:right w:val="none" w:sz="0" w:space="0" w:color="auto"/>
      </w:divBdr>
      <w:divsChild>
        <w:div w:id="1994480524">
          <w:marLeft w:val="480"/>
          <w:marRight w:val="0"/>
          <w:marTop w:val="0"/>
          <w:marBottom w:val="0"/>
          <w:divBdr>
            <w:top w:val="none" w:sz="0" w:space="0" w:color="auto"/>
            <w:left w:val="none" w:sz="0" w:space="0" w:color="auto"/>
            <w:bottom w:val="none" w:sz="0" w:space="0" w:color="auto"/>
            <w:right w:val="none" w:sz="0" w:space="0" w:color="auto"/>
          </w:divBdr>
          <w:divsChild>
            <w:div w:id="12182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531">
      <w:bodyDiv w:val="1"/>
      <w:marLeft w:val="0"/>
      <w:marRight w:val="0"/>
      <w:marTop w:val="0"/>
      <w:marBottom w:val="0"/>
      <w:divBdr>
        <w:top w:val="none" w:sz="0" w:space="0" w:color="auto"/>
        <w:left w:val="none" w:sz="0" w:space="0" w:color="auto"/>
        <w:bottom w:val="none" w:sz="0" w:space="0" w:color="auto"/>
        <w:right w:val="none" w:sz="0" w:space="0" w:color="auto"/>
      </w:divBdr>
      <w:divsChild>
        <w:div w:id="1685132781">
          <w:marLeft w:val="480"/>
          <w:marRight w:val="0"/>
          <w:marTop w:val="0"/>
          <w:marBottom w:val="0"/>
          <w:divBdr>
            <w:top w:val="none" w:sz="0" w:space="0" w:color="auto"/>
            <w:left w:val="none" w:sz="0" w:space="0" w:color="auto"/>
            <w:bottom w:val="none" w:sz="0" w:space="0" w:color="auto"/>
            <w:right w:val="none" w:sz="0" w:space="0" w:color="auto"/>
          </w:divBdr>
          <w:divsChild>
            <w:div w:id="19107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164">
      <w:bodyDiv w:val="1"/>
      <w:marLeft w:val="0"/>
      <w:marRight w:val="0"/>
      <w:marTop w:val="0"/>
      <w:marBottom w:val="0"/>
      <w:divBdr>
        <w:top w:val="none" w:sz="0" w:space="0" w:color="auto"/>
        <w:left w:val="none" w:sz="0" w:space="0" w:color="auto"/>
        <w:bottom w:val="none" w:sz="0" w:space="0" w:color="auto"/>
        <w:right w:val="none" w:sz="0" w:space="0" w:color="auto"/>
      </w:divBdr>
      <w:divsChild>
        <w:div w:id="1828201946">
          <w:marLeft w:val="480"/>
          <w:marRight w:val="0"/>
          <w:marTop w:val="0"/>
          <w:marBottom w:val="0"/>
          <w:divBdr>
            <w:top w:val="none" w:sz="0" w:space="0" w:color="auto"/>
            <w:left w:val="none" w:sz="0" w:space="0" w:color="auto"/>
            <w:bottom w:val="none" w:sz="0" w:space="0" w:color="auto"/>
            <w:right w:val="none" w:sz="0" w:space="0" w:color="auto"/>
          </w:divBdr>
          <w:divsChild>
            <w:div w:id="19483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072">
      <w:bodyDiv w:val="1"/>
      <w:marLeft w:val="0"/>
      <w:marRight w:val="0"/>
      <w:marTop w:val="0"/>
      <w:marBottom w:val="0"/>
      <w:divBdr>
        <w:top w:val="none" w:sz="0" w:space="0" w:color="auto"/>
        <w:left w:val="none" w:sz="0" w:space="0" w:color="auto"/>
        <w:bottom w:val="none" w:sz="0" w:space="0" w:color="auto"/>
        <w:right w:val="none" w:sz="0" w:space="0" w:color="auto"/>
      </w:divBdr>
      <w:divsChild>
        <w:div w:id="1511679018">
          <w:marLeft w:val="480"/>
          <w:marRight w:val="0"/>
          <w:marTop w:val="0"/>
          <w:marBottom w:val="0"/>
          <w:divBdr>
            <w:top w:val="none" w:sz="0" w:space="0" w:color="auto"/>
            <w:left w:val="none" w:sz="0" w:space="0" w:color="auto"/>
            <w:bottom w:val="none" w:sz="0" w:space="0" w:color="auto"/>
            <w:right w:val="none" w:sz="0" w:space="0" w:color="auto"/>
          </w:divBdr>
          <w:divsChild>
            <w:div w:id="21187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5209">
      <w:bodyDiv w:val="1"/>
      <w:marLeft w:val="0"/>
      <w:marRight w:val="0"/>
      <w:marTop w:val="0"/>
      <w:marBottom w:val="0"/>
      <w:divBdr>
        <w:top w:val="none" w:sz="0" w:space="0" w:color="auto"/>
        <w:left w:val="none" w:sz="0" w:space="0" w:color="auto"/>
        <w:bottom w:val="none" w:sz="0" w:space="0" w:color="auto"/>
        <w:right w:val="none" w:sz="0" w:space="0" w:color="auto"/>
      </w:divBdr>
    </w:div>
    <w:div w:id="942952195">
      <w:bodyDiv w:val="1"/>
      <w:marLeft w:val="0"/>
      <w:marRight w:val="0"/>
      <w:marTop w:val="0"/>
      <w:marBottom w:val="0"/>
      <w:divBdr>
        <w:top w:val="none" w:sz="0" w:space="0" w:color="auto"/>
        <w:left w:val="none" w:sz="0" w:space="0" w:color="auto"/>
        <w:bottom w:val="none" w:sz="0" w:space="0" w:color="auto"/>
        <w:right w:val="none" w:sz="0" w:space="0" w:color="auto"/>
      </w:divBdr>
      <w:divsChild>
        <w:div w:id="844325399">
          <w:marLeft w:val="480"/>
          <w:marRight w:val="0"/>
          <w:marTop w:val="0"/>
          <w:marBottom w:val="0"/>
          <w:divBdr>
            <w:top w:val="none" w:sz="0" w:space="0" w:color="auto"/>
            <w:left w:val="none" w:sz="0" w:space="0" w:color="auto"/>
            <w:bottom w:val="none" w:sz="0" w:space="0" w:color="auto"/>
            <w:right w:val="none" w:sz="0" w:space="0" w:color="auto"/>
          </w:divBdr>
          <w:divsChild>
            <w:div w:id="16386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149">
      <w:bodyDiv w:val="1"/>
      <w:marLeft w:val="0"/>
      <w:marRight w:val="0"/>
      <w:marTop w:val="0"/>
      <w:marBottom w:val="0"/>
      <w:divBdr>
        <w:top w:val="none" w:sz="0" w:space="0" w:color="auto"/>
        <w:left w:val="none" w:sz="0" w:space="0" w:color="auto"/>
        <w:bottom w:val="none" w:sz="0" w:space="0" w:color="auto"/>
        <w:right w:val="none" w:sz="0" w:space="0" w:color="auto"/>
      </w:divBdr>
      <w:divsChild>
        <w:div w:id="1472673150">
          <w:marLeft w:val="480"/>
          <w:marRight w:val="0"/>
          <w:marTop w:val="0"/>
          <w:marBottom w:val="0"/>
          <w:divBdr>
            <w:top w:val="none" w:sz="0" w:space="0" w:color="auto"/>
            <w:left w:val="none" w:sz="0" w:space="0" w:color="auto"/>
            <w:bottom w:val="none" w:sz="0" w:space="0" w:color="auto"/>
            <w:right w:val="none" w:sz="0" w:space="0" w:color="auto"/>
          </w:divBdr>
          <w:divsChild>
            <w:div w:id="14461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063">
      <w:bodyDiv w:val="1"/>
      <w:marLeft w:val="0"/>
      <w:marRight w:val="0"/>
      <w:marTop w:val="0"/>
      <w:marBottom w:val="0"/>
      <w:divBdr>
        <w:top w:val="none" w:sz="0" w:space="0" w:color="auto"/>
        <w:left w:val="none" w:sz="0" w:space="0" w:color="auto"/>
        <w:bottom w:val="none" w:sz="0" w:space="0" w:color="auto"/>
        <w:right w:val="none" w:sz="0" w:space="0" w:color="auto"/>
      </w:divBdr>
      <w:divsChild>
        <w:div w:id="1535193700">
          <w:marLeft w:val="480"/>
          <w:marRight w:val="0"/>
          <w:marTop w:val="0"/>
          <w:marBottom w:val="0"/>
          <w:divBdr>
            <w:top w:val="none" w:sz="0" w:space="0" w:color="auto"/>
            <w:left w:val="none" w:sz="0" w:space="0" w:color="auto"/>
            <w:bottom w:val="none" w:sz="0" w:space="0" w:color="auto"/>
            <w:right w:val="none" w:sz="0" w:space="0" w:color="auto"/>
          </w:divBdr>
          <w:divsChild>
            <w:div w:id="1816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2142">
      <w:bodyDiv w:val="1"/>
      <w:marLeft w:val="0"/>
      <w:marRight w:val="0"/>
      <w:marTop w:val="0"/>
      <w:marBottom w:val="0"/>
      <w:divBdr>
        <w:top w:val="none" w:sz="0" w:space="0" w:color="auto"/>
        <w:left w:val="none" w:sz="0" w:space="0" w:color="auto"/>
        <w:bottom w:val="none" w:sz="0" w:space="0" w:color="auto"/>
        <w:right w:val="none" w:sz="0" w:space="0" w:color="auto"/>
      </w:divBdr>
      <w:divsChild>
        <w:div w:id="1781533301">
          <w:marLeft w:val="480"/>
          <w:marRight w:val="0"/>
          <w:marTop w:val="0"/>
          <w:marBottom w:val="0"/>
          <w:divBdr>
            <w:top w:val="none" w:sz="0" w:space="0" w:color="auto"/>
            <w:left w:val="none" w:sz="0" w:space="0" w:color="auto"/>
            <w:bottom w:val="none" w:sz="0" w:space="0" w:color="auto"/>
            <w:right w:val="none" w:sz="0" w:space="0" w:color="auto"/>
          </w:divBdr>
          <w:divsChild>
            <w:div w:id="522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6395">
      <w:bodyDiv w:val="1"/>
      <w:marLeft w:val="0"/>
      <w:marRight w:val="0"/>
      <w:marTop w:val="0"/>
      <w:marBottom w:val="0"/>
      <w:divBdr>
        <w:top w:val="none" w:sz="0" w:space="0" w:color="auto"/>
        <w:left w:val="none" w:sz="0" w:space="0" w:color="auto"/>
        <w:bottom w:val="none" w:sz="0" w:space="0" w:color="auto"/>
        <w:right w:val="none" w:sz="0" w:space="0" w:color="auto"/>
      </w:divBdr>
    </w:div>
    <w:div w:id="1030565077">
      <w:bodyDiv w:val="1"/>
      <w:marLeft w:val="0"/>
      <w:marRight w:val="0"/>
      <w:marTop w:val="0"/>
      <w:marBottom w:val="0"/>
      <w:divBdr>
        <w:top w:val="none" w:sz="0" w:space="0" w:color="auto"/>
        <w:left w:val="none" w:sz="0" w:space="0" w:color="auto"/>
        <w:bottom w:val="none" w:sz="0" w:space="0" w:color="auto"/>
        <w:right w:val="none" w:sz="0" w:space="0" w:color="auto"/>
      </w:divBdr>
      <w:divsChild>
        <w:div w:id="1348484802">
          <w:marLeft w:val="1584"/>
          <w:marRight w:val="0"/>
          <w:marTop w:val="40"/>
          <w:marBottom w:val="80"/>
          <w:divBdr>
            <w:top w:val="none" w:sz="0" w:space="0" w:color="auto"/>
            <w:left w:val="none" w:sz="0" w:space="0" w:color="auto"/>
            <w:bottom w:val="none" w:sz="0" w:space="0" w:color="auto"/>
            <w:right w:val="none" w:sz="0" w:space="0" w:color="auto"/>
          </w:divBdr>
        </w:div>
      </w:divsChild>
    </w:div>
    <w:div w:id="1063521659">
      <w:bodyDiv w:val="1"/>
      <w:marLeft w:val="0"/>
      <w:marRight w:val="0"/>
      <w:marTop w:val="0"/>
      <w:marBottom w:val="0"/>
      <w:divBdr>
        <w:top w:val="none" w:sz="0" w:space="0" w:color="auto"/>
        <w:left w:val="none" w:sz="0" w:space="0" w:color="auto"/>
        <w:bottom w:val="none" w:sz="0" w:space="0" w:color="auto"/>
        <w:right w:val="none" w:sz="0" w:space="0" w:color="auto"/>
      </w:divBdr>
    </w:div>
    <w:div w:id="1063790826">
      <w:bodyDiv w:val="1"/>
      <w:marLeft w:val="0"/>
      <w:marRight w:val="0"/>
      <w:marTop w:val="0"/>
      <w:marBottom w:val="0"/>
      <w:divBdr>
        <w:top w:val="none" w:sz="0" w:space="0" w:color="auto"/>
        <w:left w:val="none" w:sz="0" w:space="0" w:color="auto"/>
        <w:bottom w:val="none" w:sz="0" w:space="0" w:color="auto"/>
        <w:right w:val="none" w:sz="0" w:space="0" w:color="auto"/>
      </w:divBdr>
      <w:divsChild>
        <w:div w:id="42485583">
          <w:marLeft w:val="480"/>
          <w:marRight w:val="0"/>
          <w:marTop w:val="0"/>
          <w:marBottom w:val="0"/>
          <w:divBdr>
            <w:top w:val="none" w:sz="0" w:space="0" w:color="auto"/>
            <w:left w:val="none" w:sz="0" w:space="0" w:color="auto"/>
            <w:bottom w:val="none" w:sz="0" w:space="0" w:color="auto"/>
            <w:right w:val="none" w:sz="0" w:space="0" w:color="auto"/>
          </w:divBdr>
          <w:divsChild>
            <w:div w:id="928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68830">
      <w:bodyDiv w:val="1"/>
      <w:marLeft w:val="0"/>
      <w:marRight w:val="0"/>
      <w:marTop w:val="0"/>
      <w:marBottom w:val="0"/>
      <w:divBdr>
        <w:top w:val="none" w:sz="0" w:space="0" w:color="auto"/>
        <w:left w:val="none" w:sz="0" w:space="0" w:color="auto"/>
        <w:bottom w:val="none" w:sz="0" w:space="0" w:color="auto"/>
        <w:right w:val="none" w:sz="0" w:space="0" w:color="auto"/>
      </w:divBdr>
      <w:divsChild>
        <w:div w:id="19672212">
          <w:marLeft w:val="480"/>
          <w:marRight w:val="0"/>
          <w:marTop w:val="0"/>
          <w:marBottom w:val="0"/>
          <w:divBdr>
            <w:top w:val="none" w:sz="0" w:space="0" w:color="auto"/>
            <w:left w:val="none" w:sz="0" w:space="0" w:color="auto"/>
            <w:bottom w:val="none" w:sz="0" w:space="0" w:color="auto"/>
            <w:right w:val="none" w:sz="0" w:space="0" w:color="auto"/>
          </w:divBdr>
          <w:divsChild>
            <w:div w:id="18176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8745">
      <w:bodyDiv w:val="1"/>
      <w:marLeft w:val="0"/>
      <w:marRight w:val="0"/>
      <w:marTop w:val="0"/>
      <w:marBottom w:val="0"/>
      <w:divBdr>
        <w:top w:val="none" w:sz="0" w:space="0" w:color="auto"/>
        <w:left w:val="none" w:sz="0" w:space="0" w:color="auto"/>
        <w:bottom w:val="none" w:sz="0" w:space="0" w:color="auto"/>
        <w:right w:val="none" w:sz="0" w:space="0" w:color="auto"/>
      </w:divBdr>
      <w:divsChild>
        <w:div w:id="529150417">
          <w:marLeft w:val="480"/>
          <w:marRight w:val="0"/>
          <w:marTop w:val="0"/>
          <w:marBottom w:val="0"/>
          <w:divBdr>
            <w:top w:val="none" w:sz="0" w:space="0" w:color="auto"/>
            <w:left w:val="none" w:sz="0" w:space="0" w:color="auto"/>
            <w:bottom w:val="none" w:sz="0" w:space="0" w:color="auto"/>
            <w:right w:val="none" w:sz="0" w:space="0" w:color="auto"/>
          </w:divBdr>
          <w:divsChild>
            <w:div w:id="1213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5225">
      <w:bodyDiv w:val="1"/>
      <w:marLeft w:val="0"/>
      <w:marRight w:val="0"/>
      <w:marTop w:val="0"/>
      <w:marBottom w:val="0"/>
      <w:divBdr>
        <w:top w:val="none" w:sz="0" w:space="0" w:color="auto"/>
        <w:left w:val="none" w:sz="0" w:space="0" w:color="auto"/>
        <w:bottom w:val="none" w:sz="0" w:space="0" w:color="auto"/>
        <w:right w:val="none" w:sz="0" w:space="0" w:color="auto"/>
      </w:divBdr>
      <w:divsChild>
        <w:div w:id="1790465535">
          <w:marLeft w:val="480"/>
          <w:marRight w:val="0"/>
          <w:marTop w:val="0"/>
          <w:marBottom w:val="0"/>
          <w:divBdr>
            <w:top w:val="none" w:sz="0" w:space="0" w:color="auto"/>
            <w:left w:val="none" w:sz="0" w:space="0" w:color="auto"/>
            <w:bottom w:val="none" w:sz="0" w:space="0" w:color="auto"/>
            <w:right w:val="none" w:sz="0" w:space="0" w:color="auto"/>
          </w:divBdr>
          <w:divsChild>
            <w:div w:id="8909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0984">
      <w:bodyDiv w:val="1"/>
      <w:marLeft w:val="0"/>
      <w:marRight w:val="0"/>
      <w:marTop w:val="0"/>
      <w:marBottom w:val="0"/>
      <w:divBdr>
        <w:top w:val="none" w:sz="0" w:space="0" w:color="auto"/>
        <w:left w:val="none" w:sz="0" w:space="0" w:color="auto"/>
        <w:bottom w:val="none" w:sz="0" w:space="0" w:color="auto"/>
        <w:right w:val="none" w:sz="0" w:space="0" w:color="auto"/>
      </w:divBdr>
      <w:divsChild>
        <w:div w:id="768084621">
          <w:marLeft w:val="480"/>
          <w:marRight w:val="0"/>
          <w:marTop w:val="0"/>
          <w:marBottom w:val="0"/>
          <w:divBdr>
            <w:top w:val="none" w:sz="0" w:space="0" w:color="auto"/>
            <w:left w:val="none" w:sz="0" w:space="0" w:color="auto"/>
            <w:bottom w:val="none" w:sz="0" w:space="0" w:color="auto"/>
            <w:right w:val="none" w:sz="0" w:space="0" w:color="auto"/>
          </w:divBdr>
          <w:divsChild>
            <w:div w:id="15454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7728">
      <w:bodyDiv w:val="1"/>
      <w:marLeft w:val="0"/>
      <w:marRight w:val="0"/>
      <w:marTop w:val="0"/>
      <w:marBottom w:val="0"/>
      <w:divBdr>
        <w:top w:val="none" w:sz="0" w:space="0" w:color="auto"/>
        <w:left w:val="none" w:sz="0" w:space="0" w:color="auto"/>
        <w:bottom w:val="none" w:sz="0" w:space="0" w:color="auto"/>
        <w:right w:val="none" w:sz="0" w:space="0" w:color="auto"/>
      </w:divBdr>
      <w:divsChild>
        <w:div w:id="918909999">
          <w:marLeft w:val="480"/>
          <w:marRight w:val="0"/>
          <w:marTop w:val="0"/>
          <w:marBottom w:val="0"/>
          <w:divBdr>
            <w:top w:val="none" w:sz="0" w:space="0" w:color="auto"/>
            <w:left w:val="none" w:sz="0" w:space="0" w:color="auto"/>
            <w:bottom w:val="none" w:sz="0" w:space="0" w:color="auto"/>
            <w:right w:val="none" w:sz="0" w:space="0" w:color="auto"/>
          </w:divBdr>
          <w:divsChild>
            <w:div w:id="19451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0497">
      <w:bodyDiv w:val="1"/>
      <w:marLeft w:val="0"/>
      <w:marRight w:val="0"/>
      <w:marTop w:val="0"/>
      <w:marBottom w:val="0"/>
      <w:divBdr>
        <w:top w:val="none" w:sz="0" w:space="0" w:color="auto"/>
        <w:left w:val="none" w:sz="0" w:space="0" w:color="auto"/>
        <w:bottom w:val="none" w:sz="0" w:space="0" w:color="auto"/>
        <w:right w:val="none" w:sz="0" w:space="0" w:color="auto"/>
      </w:divBdr>
      <w:divsChild>
        <w:div w:id="632172479">
          <w:marLeft w:val="480"/>
          <w:marRight w:val="0"/>
          <w:marTop w:val="0"/>
          <w:marBottom w:val="0"/>
          <w:divBdr>
            <w:top w:val="none" w:sz="0" w:space="0" w:color="auto"/>
            <w:left w:val="none" w:sz="0" w:space="0" w:color="auto"/>
            <w:bottom w:val="none" w:sz="0" w:space="0" w:color="auto"/>
            <w:right w:val="none" w:sz="0" w:space="0" w:color="auto"/>
          </w:divBdr>
          <w:divsChild>
            <w:div w:id="20073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591">
      <w:bodyDiv w:val="1"/>
      <w:marLeft w:val="0"/>
      <w:marRight w:val="0"/>
      <w:marTop w:val="0"/>
      <w:marBottom w:val="0"/>
      <w:divBdr>
        <w:top w:val="none" w:sz="0" w:space="0" w:color="auto"/>
        <w:left w:val="none" w:sz="0" w:space="0" w:color="auto"/>
        <w:bottom w:val="none" w:sz="0" w:space="0" w:color="auto"/>
        <w:right w:val="none" w:sz="0" w:space="0" w:color="auto"/>
      </w:divBdr>
      <w:divsChild>
        <w:div w:id="943995980">
          <w:marLeft w:val="480"/>
          <w:marRight w:val="0"/>
          <w:marTop w:val="0"/>
          <w:marBottom w:val="0"/>
          <w:divBdr>
            <w:top w:val="none" w:sz="0" w:space="0" w:color="auto"/>
            <w:left w:val="none" w:sz="0" w:space="0" w:color="auto"/>
            <w:bottom w:val="none" w:sz="0" w:space="0" w:color="auto"/>
            <w:right w:val="none" w:sz="0" w:space="0" w:color="auto"/>
          </w:divBdr>
          <w:divsChild>
            <w:div w:id="8787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6780">
      <w:bodyDiv w:val="1"/>
      <w:marLeft w:val="0"/>
      <w:marRight w:val="0"/>
      <w:marTop w:val="0"/>
      <w:marBottom w:val="0"/>
      <w:divBdr>
        <w:top w:val="none" w:sz="0" w:space="0" w:color="auto"/>
        <w:left w:val="none" w:sz="0" w:space="0" w:color="auto"/>
        <w:bottom w:val="none" w:sz="0" w:space="0" w:color="auto"/>
        <w:right w:val="none" w:sz="0" w:space="0" w:color="auto"/>
      </w:divBdr>
      <w:divsChild>
        <w:div w:id="639044457">
          <w:marLeft w:val="480"/>
          <w:marRight w:val="0"/>
          <w:marTop w:val="0"/>
          <w:marBottom w:val="0"/>
          <w:divBdr>
            <w:top w:val="none" w:sz="0" w:space="0" w:color="auto"/>
            <w:left w:val="none" w:sz="0" w:space="0" w:color="auto"/>
            <w:bottom w:val="none" w:sz="0" w:space="0" w:color="auto"/>
            <w:right w:val="none" w:sz="0" w:space="0" w:color="auto"/>
          </w:divBdr>
          <w:divsChild>
            <w:div w:id="5039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1258">
      <w:bodyDiv w:val="1"/>
      <w:marLeft w:val="0"/>
      <w:marRight w:val="0"/>
      <w:marTop w:val="0"/>
      <w:marBottom w:val="0"/>
      <w:divBdr>
        <w:top w:val="none" w:sz="0" w:space="0" w:color="auto"/>
        <w:left w:val="none" w:sz="0" w:space="0" w:color="auto"/>
        <w:bottom w:val="none" w:sz="0" w:space="0" w:color="auto"/>
        <w:right w:val="none" w:sz="0" w:space="0" w:color="auto"/>
      </w:divBdr>
      <w:divsChild>
        <w:div w:id="1194735295">
          <w:marLeft w:val="480"/>
          <w:marRight w:val="0"/>
          <w:marTop w:val="0"/>
          <w:marBottom w:val="0"/>
          <w:divBdr>
            <w:top w:val="none" w:sz="0" w:space="0" w:color="auto"/>
            <w:left w:val="none" w:sz="0" w:space="0" w:color="auto"/>
            <w:bottom w:val="none" w:sz="0" w:space="0" w:color="auto"/>
            <w:right w:val="none" w:sz="0" w:space="0" w:color="auto"/>
          </w:divBdr>
          <w:divsChild>
            <w:div w:id="12134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2244">
      <w:bodyDiv w:val="1"/>
      <w:marLeft w:val="0"/>
      <w:marRight w:val="0"/>
      <w:marTop w:val="0"/>
      <w:marBottom w:val="0"/>
      <w:divBdr>
        <w:top w:val="none" w:sz="0" w:space="0" w:color="auto"/>
        <w:left w:val="none" w:sz="0" w:space="0" w:color="auto"/>
        <w:bottom w:val="none" w:sz="0" w:space="0" w:color="auto"/>
        <w:right w:val="none" w:sz="0" w:space="0" w:color="auto"/>
      </w:divBdr>
      <w:divsChild>
        <w:div w:id="1493762087">
          <w:marLeft w:val="480"/>
          <w:marRight w:val="0"/>
          <w:marTop w:val="0"/>
          <w:marBottom w:val="0"/>
          <w:divBdr>
            <w:top w:val="none" w:sz="0" w:space="0" w:color="auto"/>
            <w:left w:val="none" w:sz="0" w:space="0" w:color="auto"/>
            <w:bottom w:val="none" w:sz="0" w:space="0" w:color="auto"/>
            <w:right w:val="none" w:sz="0" w:space="0" w:color="auto"/>
          </w:divBdr>
          <w:divsChild>
            <w:div w:id="9384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1936">
      <w:bodyDiv w:val="1"/>
      <w:marLeft w:val="0"/>
      <w:marRight w:val="0"/>
      <w:marTop w:val="0"/>
      <w:marBottom w:val="0"/>
      <w:divBdr>
        <w:top w:val="none" w:sz="0" w:space="0" w:color="auto"/>
        <w:left w:val="none" w:sz="0" w:space="0" w:color="auto"/>
        <w:bottom w:val="none" w:sz="0" w:space="0" w:color="auto"/>
        <w:right w:val="none" w:sz="0" w:space="0" w:color="auto"/>
      </w:divBdr>
      <w:divsChild>
        <w:div w:id="476187177">
          <w:marLeft w:val="480"/>
          <w:marRight w:val="0"/>
          <w:marTop w:val="0"/>
          <w:marBottom w:val="0"/>
          <w:divBdr>
            <w:top w:val="none" w:sz="0" w:space="0" w:color="auto"/>
            <w:left w:val="none" w:sz="0" w:space="0" w:color="auto"/>
            <w:bottom w:val="none" w:sz="0" w:space="0" w:color="auto"/>
            <w:right w:val="none" w:sz="0" w:space="0" w:color="auto"/>
          </w:divBdr>
          <w:divsChild>
            <w:div w:id="19071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794">
      <w:bodyDiv w:val="1"/>
      <w:marLeft w:val="0"/>
      <w:marRight w:val="0"/>
      <w:marTop w:val="0"/>
      <w:marBottom w:val="0"/>
      <w:divBdr>
        <w:top w:val="none" w:sz="0" w:space="0" w:color="auto"/>
        <w:left w:val="none" w:sz="0" w:space="0" w:color="auto"/>
        <w:bottom w:val="none" w:sz="0" w:space="0" w:color="auto"/>
        <w:right w:val="none" w:sz="0" w:space="0" w:color="auto"/>
      </w:divBdr>
      <w:divsChild>
        <w:div w:id="1498156605">
          <w:marLeft w:val="480"/>
          <w:marRight w:val="0"/>
          <w:marTop w:val="0"/>
          <w:marBottom w:val="0"/>
          <w:divBdr>
            <w:top w:val="none" w:sz="0" w:space="0" w:color="auto"/>
            <w:left w:val="none" w:sz="0" w:space="0" w:color="auto"/>
            <w:bottom w:val="none" w:sz="0" w:space="0" w:color="auto"/>
            <w:right w:val="none" w:sz="0" w:space="0" w:color="auto"/>
          </w:divBdr>
          <w:divsChild>
            <w:div w:id="7354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012">
      <w:bodyDiv w:val="1"/>
      <w:marLeft w:val="0"/>
      <w:marRight w:val="0"/>
      <w:marTop w:val="0"/>
      <w:marBottom w:val="0"/>
      <w:divBdr>
        <w:top w:val="none" w:sz="0" w:space="0" w:color="auto"/>
        <w:left w:val="none" w:sz="0" w:space="0" w:color="auto"/>
        <w:bottom w:val="none" w:sz="0" w:space="0" w:color="auto"/>
        <w:right w:val="none" w:sz="0" w:space="0" w:color="auto"/>
      </w:divBdr>
      <w:divsChild>
        <w:div w:id="901404884">
          <w:marLeft w:val="480"/>
          <w:marRight w:val="0"/>
          <w:marTop w:val="0"/>
          <w:marBottom w:val="0"/>
          <w:divBdr>
            <w:top w:val="none" w:sz="0" w:space="0" w:color="auto"/>
            <w:left w:val="none" w:sz="0" w:space="0" w:color="auto"/>
            <w:bottom w:val="none" w:sz="0" w:space="0" w:color="auto"/>
            <w:right w:val="none" w:sz="0" w:space="0" w:color="auto"/>
          </w:divBdr>
          <w:divsChild>
            <w:div w:id="14287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7084">
      <w:bodyDiv w:val="1"/>
      <w:marLeft w:val="0"/>
      <w:marRight w:val="0"/>
      <w:marTop w:val="0"/>
      <w:marBottom w:val="0"/>
      <w:divBdr>
        <w:top w:val="none" w:sz="0" w:space="0" w:color="auto"/>
        <w:left w:val="none" w:sz="0" w:space="0" w:color="auto"/>
        <w:bottom w:val="none" w:sz="0" w:space="0" w:color="auto"/>
        <w:right w:val="none" w:sz="0" w:space="0" w:color="auto"/>
      </w:divBdr>
      <w:divsChild>
        <w:div w:id="1122109463">
          <w:marLeft w:val="480"/>
          <w:marRight w:val="0"/>
          <w:marTop w:val="0"/>
          <w:marBottom w:val="0"/>
          <w:divBdr>
            <w:top w:val="none" w:sz="0" w:space="0" w:color="auto"/>
            <w:left w:val="none" w:sz="0" w:space="0" w:color="auto"/>
            <w:bottom w:val="none" w:sz="0" w:space="0" w:color="auto"/>
            <w:right w:val="none" w:sz="0" w:space="0" w:color="auto"/>
          </w:divBdr>
          <w:divsChild>
            <w:div w:id="6713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384">
      <w:bodyDiv w:val="1"/>
      <w:marLeft w:val="0"/>
      <w:marRight w:val="0"/>
      <w:marTop w:val="0"/>
      <w:marBottom w:val="0"/>
      <w:divBdr>
        <w:top w:val="none" w:sz="0" w:space="0" w:color="auto"/>
        <w:left w:val="none" w:sz="0" w:space="0" w:color="auto"/>
        <w:bottom w:val="none" w:sz="0" w:space="0" w:color="auto"/>
        <w:right w:val="none" w:sz="0" w:space="0" w:color="auto"/>
      </w:divBdr>
      <w:divsChild>
        <w:div w:id="809325339">
          <w:marLeft w:val="480"/>
          <w:marRight w:val="0"/>
          <w:marTop w:val="0"/>
          <w:marBottom w:val="0"/>
          <w:divBdr>
            <w:top w:val="none" w:sz="0" w:space="0" w:color="auto"/>
            <w:left w:val="none" w:sz="0" w:space="0" w:color="auto"/>
            <w:bottom w:val="none" w:sz="0" w:space="0" w:color="auto"/>
            <w:right w:val="none" w:sz="0" w:space="0" w:color="auto"/>
          </w:divBdr>
          <w:divsChild>
            <w:div w:id="5178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9455">
      <w:bodyDiv w:val="1"/>
      <w:marLeft w:val="0"/>
      <w:marRight w:val="0"/>
      <w:marTop w:val="0"/>
      <w:marBottom w:val="0"/>
      <w:divBdr>
        <w:top w:val="none" w:sz="0" w:space="0" w:color="auto"/>
        <w:left w:val="none" w:sz="0" w:space="0" w:color="auto"/>
        <w:bottom w:val="none" w:sz="0" w:space="0" w:color="auto"/>
        <w:right w:val="none" w:sz="0" w:space="0" w:color="auto"/>
      </w:divBdr>
      <w:divsChild>
        <w:div w:id="1402098703">
          <w:marLeft w:val="480"/>
          <w:marRight w:val="0"/>
          <w:marTop w:val="0"/>
          <w:marBottom w:val="0"/>
          <w:divBdr>
            <w:top w:val="none" w:sz="0" w:space="0" w:color="auto"/>
            <w:left w:val="none" w:sz="0" w:space="0" w:color="auto"/>
            <w:bottom w:val="none" w:sz="0" w:space="0" w:color="auto"/>
            <w:right w:val="none" w:sz="0" w:space="0" w:color="auto"/>
          </w:divBdr>
          <w:divsChild>
            <w:div w:id="14286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8879">
      <w:bodyDiv w:val="1"/>
      <w:marLeft w:val="0"/>
      <w:marRight w:val="0"/>
      <w:marTop w:val="0"/>
      <w:marBottom w:val="0"/>
      <w:divBdr>
        <w:top w:val="none" w:sz="0" w:space="0" w:color="auto"/>
        <w:left w:val="none" w:sz="0" w:space="0" w:color="auto"/>
        <w:bottom w:val="none" w:sz="0" w:space="0" w:color="auto"/>
        <w:right w:val="none" w:sz="0" w:space="0" w:color="auto"/>
      </w:divBdr>
    </w:div>
    <w:div w:id="1539857938">
      <w:bodyDiv w:val="1"/>
      <w:marLeft w:val="0"/>
      <w:marRight w:val="0"/>
      <w:marTop w:val="0"/>
      <w:marBottom w:val="0"/>
      <w:divBdr>
        <w:top w:val="none" w:sz="0" w:space="0" w:color="auto"/>
        <w:left w:val="none" w:sz="0" w:space="0" w:color="auto"/>
        <w:bottom w:val="none" w:sz="0" w:space="0" w:color="auto"/>
        <w:right w:val="none" w:sz="0" w:space="0" w:color="auto"/>
      </w:divBdr>
      <w:divsChild>
        <w:div w:id="1012687948">
          <w:marLeft w:val="480"/>
          <w:marRight w:val="0"/>
          <w:marTop w:val="0"/>
          <w:marBottom w:val="0"/>
          <w:divBdr>
            <w:top w:val="none" w:sz="0" w:space="0" w:color="auto"/>
            <w:left w:val="none" w:sz="0" w:space="0" w:color="auto"/>
            <w:bottom w:val="none" w:sz="0" w:space="0" w:color="auto"/>
            <w:right w:val="none" w:sz="0" w:space="0" w:color="auto"/>
          </w:divBdr>
          <w:divsChild>
            <w:div w:id="19039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0594">
      <w:bodyDiv w:val="1"/>
      <w:marLeft w:val="0"/>
      <w:marRight w:val="0"/>
      <w:marTop w:val="0"/>
      <w:marBottom w:val="0"/>
      <w:divBdr>
        <w:top w:val="none" w:sz="0" w:space="0" w:color="auto"/>
        <w:left w:val="none" w:sz="0" w:space="0" w:color="auto"/>
        <w:bottom w:val="none" w:sz="0" w:space="0" w:color="auto"/>
        <w:right w:val="none" w:sz="0" w:space="0" w:color="auto"/>
      </w:divBdr>
      <w:divsChild>
        <w:div w:id="286668192">
          <w:marLeft w:val="480"/>
          <w:marRight w:val="0"/>
          <w:marTop w:val="0"/>
          <w:marBottom w:val="0"/>
          <w:divBdr>
            <w:top w:val="none" w:sz="0" w:space="0" w:color="auto"/>
            <w:left w:val="none" w:sz="0" w:space="0" w:color="auto"/>
            <w:bottom w:val="none" w:sz="0" w:space="0" w:color="auto"/>
            <w:right w:val="none" w:sz="0" w:space="0" w:color="auto"/>
          </w:divBdr>
          <w:divsChild>
            <w:div w:id="8577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7704">
      <w:bodyDiv w:val="1"/>
      <w:marLeft w:val="0"/>
      <w:marRight w:val="0"/>
      <w:marTop w:val="0"/>
      <w:marBottom w:val="0"/>
      <w:divBdr>
        <w:top w:val="none" w:sz="0" w:space="0" w:color="auto"/>
        <w:left w:val="none" w:sz="0" w:space="0" w:color="auto"/>
        <w:bottom w:val="none" w:sz="0" w:space="0" w:color="auto"/>
        <w:right w:val="none" w:sz="0" w:space="0" w:color="auto"/>
      </w:divBdr>
      <w:divsChild>
        <w:div w:id="1925871103">
          <w:marLeft w:val="480"/>
          <w:marRight w:val="0"/>
          <w:marTop w:val="0"/>
          <w:marBottom w:val="0"/>
          <w:divBdr>
            <w:top w:val="none" w:sz="0" w:space="0" w:color="auto"/>
            <w:left w:val="none" w:sz="0" w:space="0" w:color="auto"/>
            <w:bottom w:val="none" w:sz="0" w:space="0" w:color="auto"/>
            <w:right w:val="none" w:sz="0" w:space="0" w:color="auto"/>
          </w:divBdr>
          <w:divsChild>
            <w:div w:id="10368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618">
      <w:bodyDiv w:val="1"/>
      <w:marLeft w:val="0"/>
      <w:marRight w:val="0"/>
      <w:marTop w:val="0"/>
      <w:marBottom w:val="0"/>
      <w:divBdr>
        <w:top w:val="none" w:sz="0" w:space="0" w:color="auto"/>
        <w:left w:val="none" w:sz="0" w:space="0" w:color="auto"/>
        <w:bottom w:val="none" w:sz="0" w:space="0" w:color="auto"/>
        <w:right w:val="none" w:sz="0" w:space="0" w:color="auto"/>
      </w:divBdr>
      <w:divsChild>
        <w:div w:id="1522664738">
          <w:marLeft w:val="480"/>
          <w:marRight w:val="0"/>
          <w:marTop w:val="0"/>
          <w:marBottom w:val="0"/>
          <w:divBdr>
            <w:top w:val="none" w:sz="0" w:space="0" w:color="auto"/>
            <w:left w:val="none" w:sz="0" w:space="0" w:color="auto"/>
            <w:bottom w:val="none" w:sz="0" w:space="0" w:color="auto"/>
            <w:right w:val="none" w:sz="0" w:space="0" w:color="auto"/>
          </w:divBdr>
          <w:divsChild>
            <w:div w:id="3506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1555">
      <w:bodyDiv w:val="1"/>
      <w:marLeft w:val="0"/>
      <w:marRight w:val="0"/>
      <w:marTop w:val="0"/>
      <w:marBottom w:val="0"/>
      <w:divBdr>
        <w:top w:val="none" w:sz="0" w:space="0" w:color="auto"/>
        <w:left w:val="none" w:sz="0" w:space="0" w:color="auto"/>
        <w:bottom w:val="none" w:sz="0" w:space="0" w:color="auto"/>
        <w:right w:val="none" w:sz="0" w:space="0" w:color="auto"/>
      </w:divBdr>
      <w:divsChild>
        <w:div w:id="378864549">
          <w:marLeft w:val="480"/>
          <w:marRight w:val="0"/>
          <w:marTop w:val="0"/>
          <w:marBottom w:val="0"/>
          <w:divBdr>
            <w:top w:val="none" w:sz="0" w:space="0" w:color="auto"/>
            <w:left w:val="none" w:sz="0" w:space="0" w:color="auto"/>
            <w:bottom w:val="none" w:sz="0" w:space="0" w:color="auto"/>
            <w:right w:val="none" w:sz="0" w:space="0" w:color="auto"/>
          </w:divBdr>
          <w:divsChild>
            <w:div w:id="20213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808">
      <w:bodyDiv w:val="1"/>
      <w:marLeft w:val="0"/>
      <w:marRight w:val="0"/>
      <w:marTop w:val="0"/>
      <w:marBottom w:val="0"/>
      <w:divBdr>
        <w:top w:val="none" w:sz="0" w:space="0" w:color="auto"/>
        <w:left w:val="none" w:sz="0" w:space="0" w:color="auto"/>
        <w:bottom w:val="none" w:sz="0" w:space="0" w:color="auto"/>
        <w:right w:val="none" w:sz="0" w:space="0" w:color="auto"/>
      </w:divBdr>
      <w:divsChild>
        <w:div w:id="823164035">
          <w:marLeft w:val="480"/>
          <w:marRight w:val="0"/>
          <w:marTop w:val="0"/>
          <w:marBottom w:val="0"/>
          <w:divBdr>
            <w:top w:val="none" w:sz="0" w:space="0" w:color="auto"/>
            <w:left w:val="none" w:sz="0" w:space="0" w:color="auto"/>
            <w:bottom w:val="none" w:sz="0" w:space="0" w:color="auto"/>
            <w:right w:val="none" w:sz="0" w:space="0" w:color="auto"/>
          </w:divBdr>
          <w:divsChild>
            <w:div w:id="430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5898">
      <w:bodyDiv w:val="1"/>
      <w:marLeft w:val="0"/>
      <w:marRight w:val="0"/>
      <w:marTop w:val="0"/>
      <w:marBottom w:val="0"/>
      <w:divBdr>
        <w:top w:val="none" w:sz="0" w:space="0" w:color="auto"/>
        <w:left w:val="none" w:sz="0" w:space="0" w:color="auto"/>
        <w:bottom w:val="none" w:sz="0" w:space="0" w:color="auto"/>
        <w:right w:val="none" w:sz="0" w:space="0" w:color="auto"/>
      </w:divBdr>
      <w:divsChild>
        <w:div w:id="731738720">
          <w:marLeft w:val="480"/>
          <w:marRight w:val="0"/>
          <w:marTop w:val="0"/>
          <w:marBottom w:val="0"/>
          <w:divBdr>
            <w:top w:val="none" w:sz="0" w:space="0" w:color="auto"/>
            <w:left w:val="none" w:sz="0" w:space="0" w:color="auto"/>
            <w:bottom w:val="none" w:sz="0" w:space="0" w:color="auto"/>
            <w:right w:val="none" w:sz="0" w:space="0" w:color="auto"/>
          </w:divBdr>
          <w:divsChild>
            <w:div w:id="13681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1416">
      <w:bodyDiv w:val="1"/>
      <w:marLeft w:val="0"/>
      <w:marRight w:val="0"/>
      <w:marTop w:val="0"/>
      <w:marBottom w:val="0"/>
      <w:divBdr>
        <w:top w:val="none" w:sz="0" w:space="0" w:color="auto"/>
        <w:left w:val="none" w:sz="0" w:space="0" w:color="auto"/>
        <w:bottom w:val="none" w:sz="0" w:space="0" w:color="auto"/>
        <w:right w:val="none" w:sz="0" w:space="0" w:color="auto"/>
      </w:divBdr>
      <w:divsChild>
        <w:div w:id="2122844920">
          <w:marLeft w:val="480"/>
          <w:marRight w:val="0"/>
          <w:marTop w:val="0"/>
          <w:marBottom w:val="0"/>
          <w:divBdr>
            <w:top w:val="none" w:sz="0" w:space="0" w:color="auto"/>
            <w:left w:val="none" w:sz="0" w:space="0" w:color="auto"/>
            <w:bottom w:val="none" w:sz="0" w:space="0" w:color="auto"/>
            <w:right w:val="none" w:sz="0" w:space="0" w:color="auto"/>
          </w:divBdr>
          <w:divsChild>
            <w:div w:id="247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713">
      <w:bodyDiv w:val="1"/>
      <w:marLeft w:val="0"/>
      <w:marRight w:val="0"/>
      <w:marTop w:val="0"/>
      <w:marBottom w:val="0"/>
      <w:divBdr>
        <w:top w:val="none" w:sz="0" w:space="0" w:color="auto"/>
        <w:left w:val="none" w:sz="0" w:space="0" w:color="auto"/>
        <w:bottom w:val="none" w:sz="0" w:space="0" w:color="auto"/>
        <w:right w:val="none" w:sz="0" w:space="0" w:color="auto"/>
      </w:divBdr>
      <w:divsChild>
        <w:div w:id="1817642284">
          <w:marLeft w:val="480"/>
          <w:marRight w:val="0"/>
          <w:marTop w:val="0"/>
          <w:marBottom w:val="0"/>
          <w:divBdr>
            <w:top w:val="none" w:sz="0" w:space="0" w:color="auto"/>
            <w:left w:val="none" w:sz="0" w:space="0" w:color="auto"/>
            <w:bottom w:val="none" w:sz="0" w:space="0" w:color="auto"/>
            <w:right w:val="none" w:sz="0" w:space="0" w:color="auto"/>
          </w:divBdr>
          <w:divsChild>
            <w:div w:id="709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227">
      <w:bodyDiv w:val="1"/>
      <w:marLeft w:val="0"/>
      <w:marRight w:val="0"/>
      <w:marTop w:val="0"/>
      <w:marBottom w:val="0"/>
      <w:divBdr>
        <w:top w:val="none" w:sz="0" w:space="0" w:color="auto"/>
        <w:left w:val="none" w:sz="0" w:space="0" w:color="auto"/>
        <w:bottom w:val="none" w:sz="0" w:space="0" w:color="auto"/>
        <w:right w:val="none" w:sz="0" w:space="0" w:color="auto"/>
      </w:divBdr>
      <w:divsChild>
        <w:div w:id="1837111120">
          <w:marLeft w:val="480"/>
          <w:marRight w:val="0"/>
          <w:marTop w:val="0"/>
          <w:marBottom w:val="0"/>
          <w:divBdr>
            <w:top w:val="none" w:sz="0" w:space="0" w:color="auto"/>
            <w:left w:val="none" w:sz="0" w:space="0" w:color="auto"/>
            <w:bottom w:val="none" w:sz="0" w:space="0" w:color="auto"/>
            <w:right w:val="none" w:sz="0" w:space="0" w:color="auto"/>
          </w:divBdr>
          <w:divsChild>
            <w:div w:id="1584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344">
      <w:bodyDiv w:val="1"/>
      <w:marLeft w:val="0"/>
      <w:marRight w:val="0"/>
      <w:marTop w:val="0"/>
      <w:marBottom w:val="0"/>
      <w:divBdr>
        <w:top w:val="none" w:sz="0" w:space="0" w:color="auto"/>
        <w:left w:val="none" w:sz="0" w:space="0" w:color="auto"/>
        <w:bottom w:val="none" w:sz="0" w:space="0" w:color="auto"/>
        <w:right w:val="none" w:sz="0" w:space="0" w:color="auto"/>
      </w:divBdr>
      <w:divsChild>
        <w:div w:id="341979049">
          <w:marLeft w:val="480"/>
          <w:marRight w:val="0"/>
          <w:marTop w:val="0"/>
          <w:marBottom w:val="0"/>
          <w:divBdr>
            <w:top w:val="none" w:sz="0" w:space="0" w:color="auto"/>
            <w:left w:val="none" w:sz="0" w:space="0" w:color="auto"/>
            <w:bottom w:val="none" w:sz="0" w:space="0" w:color="auto"/>
            <w:right w:val="none" w:sz="0" w:space="0" w:color="auto"/>
          </w:divBdr>
          <w:divsChild>
            <w:div w:id="425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6075">
      <w:bodyDiv w:val="1"/>
      <w:marLeft w:val="0"/>
      <w:marRight w:val="0"/>
      <w:marTop w:val="0"/>
      <w:marBottom w:val="0"/>
      <w:divBdr>
        <w:top w:val="none" w:sz="0" w:space="0" w:color="auto"/>
        <w:left w:val="none" w:sz="0" w:space="0" w:color="auto"/>
        <w:bottom w:val="none" w:sz="0" w:space="0" w:color="auto"/>
        <w:right w:val="none" w:sz="0" w:space="0" w:color="auto"/>
      </w:divBdr>
      <w:divsChild>
        <w:div w:id="1508135171">
          <w:marLeft w:val="480"/>
          <w:marRight w:val="0"/>
          <w:marTop w:val="0"/>
          <w:marBottom w:val="0"/>
          <w:divBdr>
            <w:top w:val="none" w:sz="0" w:space="0" w:color="auto"/>
            <w:left w:val="none" w:sz="0" w:space="0" w:color="auto"/>
            <w:bottom w:val="none" w:sz="0" w:space="0" w:color="auto"/>
            <w:right w:val="none" w:sz="0" w:space="0" w:color="auto"/>
          </w:divBdr>
          <w:divsChild>
            <w:div w:id="10107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5670">
      <w:bodyDiv w:val="1"/>
      <w:marLeft w:val="0"/>
      <w:marRight w:val="0"/>
      <w:marTop w:val="0"/>
      <w:marBottom w:val="0"/>
      <w:divBdr>
        <w:top w:val="none" w:sz="0" w:space="0" w:color="auto"/>
        <w:left w:val="none" w:sz="0" w:space="0" w:color="auto"/>
        <w:bottom w:val="none" w:sz="0" w:space="0" w:color="auto"/>
        <w:right w:val="none" w:sz="0" w:space="0" w:color="auto"/>
      </w:divBdr>
      <w:divsChild>
        <w:div w:id="1843088586">
          <w:marLeft w:val="480"/>
          <w:marRight w:val="0"/>
          <w:marTop w:val="0"/>
          <w:marBottom w:val="0"/>
          <w:divBdr>
            <w:top w:val="none" w:sz="0" w:space="0" w:color="auto"/>
            <w:left w:val="none" w:sz="0" w:space="0" w:color="auto"/>
            <w:bottom w:val="none" w:sz="0" w:space="0" w:color="auto"/>
            <w:right w:val="none" w:sz="0" w:space="0" w:color="auto"/>
          </w:divBdr>
          <w:divsChild>
            <w:div w:id="3579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5488">
      <w:bodyDiv w:val="1"/>
      <w:marLeft w:val="0"/>
      <w:marRight w:val="0"/>
      <w:marTop w:val="0"/>
      <w:marBottom w:val="0"/>
      <w:divBdr>
        <w:top w:val="none" w:sz="0" w:space="0" w:color="auto"/>
        <w:left w:val="none" w:sz="0" w:space="0" w:color="auto"/>
        <w:bottom w:val="none" w:sz="0" w:space="0" w:color="auto"/>
        <w:right w:val="none" w:sz="0" w:space="0" w:color="auto"/>
      </w:divBdr>
    </w:div>
    <w:div w:id="1881941460">
      <w:bodyDiv w:val="1"/>
      <w:marLeft w:val="0"/>
      <w:marRight w:val="0"/>
      <w:marTop w:val="0"/>
      <w:marBottom w:val="0"/>
      <w:divBdr>
        <w:top w:val="none" w:sz="0" w:space="0" w:color="auto"/>
        <w:left w:val="none" w:sz="0" w:space="0" w:color="auto"/>
        <w:bottom w:val="none" w:sz="0" w:space="0" w:color="auto"/>
        <w:right w:val="none" w:sz="0" w:space="0" w:color="auto"/>
      </w:divBdr>
    </w:div>
    <w:div w:id="1903708501">
      <w:bodyDiv w:val="1"/>
      <w:marLeft w:val="0"/>
      <w:marRight w:val="0"/>
      <w:marTop w:val="0"/>
      <w:marBottom w:val="0"/>
      <w:divBdr>
        <w:top w:val="none" w:sz="0" w:space="0" w:color="auto"/>
        <w:left w:val="none" w:sz="0" w:space="0" w:color="auto"/>
        <w:bottom w:val="none" w:sz="0" w:space="0" w:color="auto"/>
        <w:right w:val="none" w:sz="0" w:space="0" w:color="auto"/>
      </w:divBdr>
      <w:divsChild>
        <w:div w:id="372967964">
          <w:marLeft w:val="480"/>
          <w:marRight w:val="0"/>
          <w:marTop w:val="0"/>
          <w:marBottom w:val="0"/>
          <w:divBdr>
            <w:top w:val="none" w:sz="0" w:space="0" w:color="auto"/>
            <w:left w:val="none" w:sz="0" w:space="0" w:color="auto"/>
            <w:bottom w:val="none" w:sz="0" w:space="0" w:color="auto"/>
            <w:right w:val="none" w:sz="0" w:space="0" w:color="auto"/>
          </w:divBdr>
          <w:divsChild>
            <w:div w:id="17304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7345">
      <w:bodyDiv w:val="1"/>
      <w:marLeft w:val="0"/>
      <w:marRight w:val="0"/>
      <w:marTop w:val="0"/>
      <w:marBottom w:val="0"/>
      <w:divBdr>
        <w:top w:val="none" w:sz="0" w:space="0" w:color="auto"/>
        <w:left w:val="none" w:sz="0" w:space="0" w:color="auto"/>
        <w:bottom w:val="none" w:sz="0" w:space="0" w:color="auto"/>
        <w:right w:val="none" w:sz="0" w:space="0" w:color="auto"/>
      </w:divBdr>
      <w:divsChild>
        <w:div w:id="732239319">
          <w:marLeft w:val="480"/>
          <w:marRight w:val="0"/>
          <w:marTop w:val="0"/>
          <w:marBottom w:val="0"/>
          <w:divBdr>
            <w:top w:val="none" w:sz="0" w:space="0" w:color="auto"/>
            <w:left w:val="none" w:sz="0" w:space="0" w:color="auto"/>
            <w:bottom w:val="none" w:sz="0" w:space="0" w:color="auto"/>
            <w:right w:val="none" w:sz="0" w:space="0" w:color="auto"/>
          </w:divBdr>
          <w:divsChild>
            <w:div w:id="374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740">
      <w:bodyDiv w:val="1"/>
      <w:marLeft w:val="0"/>
      <w:marRight w:val="0"/>
      <w:marTop w:val="0"/>
      <w:marBottom w:val="0"/>
      <w:divBdr>
        <w:top w:val="none" w:sz="0" w:space="0" w:color="auto"/>
        <w:left w:val="none" w:sz="0" w:space="0" w:color="auto"/>
        <w:bottom w:val="none" w:sz="0" w:space="0" w:color="auto"/>
        <w:right w:val="none" w:sz="0" w:space="0" w:color="auto"/>
      </w:divBdr>
      <w:divsChild>
        <w:div w:id="1114666696">
          <w:marLeft w:val="480"/>
          <w:marRight w:val="0"/>
          <w:marTop w:val="0"/>
          <w:marBottom w:val="0"/>
          <w:divBdr>
            <w:top w:val="none" w:sz="0" w:space="0" w:color="auto"/>
            <w:left w:val="none" w:sz="0" w:space="0" w:color="auto"/>
            <w:bottom w:val="none" w:sz="0" w:space="0" w:color="auto"/>
            <w:right w:val="none" w:sz="0" w:space="0" w:color="auto"/>
          </w:divBdr>
          <w:divsChild>
            <w:div w:id="11993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6760">
      <w:bodyDiv w:val="1"/>
      <w:marLeft w:val="0"/>
      <w:marRight w:val="0"/>
      <w:marTop w:val="0"/>
      <w:marBottom w:val="0"/>
      <w:divBdr>
        <w:top w:val="none" w:sz="0" w:space="0" w:color="auto"/>
        <w:left w:val="none" w:sz="0" w:space="0" w:color="auto"/>
        <w:bottom w:val="none" w:sz="0" w:space="0" w:color="auto"/>
        <w:right w:val="none" w:sz="0" w:space="0" w:color="auto"/>
      </w:divBdr>
      <w:divsChild>
        <w:div w:id="1348093443">
          <w:marLeft w:val="480"/>
          <w:marRight w:val="0"/>
          <w:marTop w:val="0"/>
          <w:marBottom w:val="0"/>
          <w:divBdr>
            <w:top w:val="none" w:sz="0" w:space="0" w:color="auto"/>
            <w:left w:val="none" w:sz="0" w:space="0" w:color="auto"/>
            <w:bottom w:val="none" w:sz="0" w:space="0" w:color="auto"/>
            <w:right w:val="none" w:sz="0" w:space="0" w:color="auto"/>
          </w:divBdr>
          <w:divsChild>
            <w:div w:id="9430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6466">
      <w:bodyDiv w:val="1"/>
      <w:marLeft w:val="0"/>
      <w:marRight w:val="0"/>
      <w:marTop w:val="0"/>
      <w:marBottom w:val="0"/>
      <w:divBdr>
        <w:top w:val="none" w:sz="0" w:space="0" w:color="auto"/>
        <w:left w:val="none" w:sz="0" w:space="0" w:color="auto"/>
        <w:bottom w:val="none" w:sz="0" w:space="0" w:color="auto"/>
        <w:right w:val="none" w:sz="0" w:space="0" w:color="auto"/>
      </w:divBdr>
      <w:divsChild>
        <w:div w:id="1333068987">
          <w:marLeft w:val="480"/>
          <w:marRight w:val="0"/>
          <w:marTop w:val="0"/>
          <w:marBottom w:val="0"/>
          <w:divBdr>
            <w:top w:val="none" w:sz="0" w:space="0" w:color="auto"/>
            <w:left w:val="none" w:sz="0" w:space="0" w:color="auto"/>
            <w:bottom w:val="none" w:sz="0" w:space="0" w:color="auto"/>
            <w:right w:val="none" w:sz="0" w:space="0" w:color="auto"/>
          </w:divBdr>
          <w:divsChild>
            <w:div w:id="20343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9320">
      <w:bodyDiv w:val="1"/>
      <w:marLeft w:val="0"/>
      <w:marRight w:val="0"/>
      <w:marTop w:val="0"/>
      <w:marBottom w:val="0"/>
      <w:divBdr>
        <w:top w:val="none" w:sz="0" w:space="0" w:color="auto"/>
        <w:left w:val="none" w:sz="0" w:space="0" w:color="auto"/>
        <w:bottom w:val="none" w:sz="0" w:space="0" w:color="auto"/>
        <w:right w:val="none" w:sz="0" w:space="0" w:color="auto"/>
      </w:divBdr>
      <w:divsChild>
        <w:div w:id="762805276">
          <w:marLeft w:val="480"/>
          <w:marRight w:val="0"/>
          <w:marTop w:val="0"/>
          <w:marBottom w:val="0"/>
          <w:divBdr>
            <w:top w:val="none" w:sz="0" w:space="0" w:color="auto"/>
            <w:left w:val="none" w:sz="0" w:space="0" w:color="auto"/>
            <w:bottom w:val="none" w:sz="0" w:space="0" w:color="auto"/>
            <w:right w:val="none" w:sz="0" w:space="0" w:color="auto"/>
          </w:divBdr>
          <w:divsChild>
            <w:div w:id="163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5814">
      <w:bodyDiv w:val="1"/>
      <w:marLeft w:val="0"/>
      <w:marRight w:val="0"/>
      <w:marTop w:val="0"/>
      <w:marBottom w:val="0"/>
      <w:divBdr>
        <w:top w:val="none" w:sz="0" w:space="0" w:color="auto"/>
        <w:left w:val="none" w:sz="0" w:space="0" w:color="auto"/>
        <w:bottom w:val="none" w:sz="0" w:space="0" w:color="auto"/>
        <w:right w:val="none" w:sz="0" w:space="0" w:color="auto"/>
      </w:divBdr>
      <w:divsChild>
        <w:div w:id="666053148">
          <w:marLeft w:val="480"/>
          <w:marRight w:val="0"/>
          <w:marTop w:val="0"/>
          <w:marBottom w:val="0"/>
          <w:divBdr>
            <w:top w:val="none" w:sz="0" w:space="0" w:color="auto"/>
            <w:left w:val="none" w:sz="0" w:space="0" w:color="auto"/>
            <w:bottom w:val="none" w:sz="0" w:space="0" w:color="auto"/>
            <w:right w:val="none" w:sz="0" w:space="0" w:color="auto"/>
          </w:divBdr>
          <w:divsChild>
            <w:div w:id="19021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3941">
      <w:bodyDiv w:val="1"/>
      <w:marLeft w:val="0"/>
      <w:marRight w:val="0"/>
      <w:marTop w:val="0"/>
      <w:marBottom w:val="0"/>
      <w:divBdr>
        <w:top w:val="none" w:sz="0" w:space="0" w:color="auto"/>
        <w:left w:val="none" w:sz="0" w:space="0" w:color="auto"/>
        <w:bottom w:val="none" w:sz="0" w:space="0" w:color="auto"/>
        <w:right w:val="none" w:sz="0" w:space="0" w:color="auto"/>
      </w:divBdr>
      <w:divsChild>
        <w:div w:id="843393854">
          <w:marLeft w:val="480"/>
          <w:marRight w:val="0"/>
          <w:marTop w:val="0"/>
          <w:marBottom w:val="0"/>
          <w:divBdr>
            <w:top w:val="none" w:sz="0" w:space="0" w:color="auto"/>
            <w:left w:val="none" w:sz="0" w:space="0" w:color="auto"/>
            <w:bottom w:val="none" w:sz="0" w:space="0" w:color="auto"/>
            <w:right w:val="none" w:sz="0" w:space="0" w:color="auto"/>
          </w:divBdr>
          <w:divsChild>
            <w:div w:id="959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7039">
      <w:bodyDiv w:val="1"/>
      <w:marLeft w:val="0"/>
      <w:marRight w:val="0"/>
      <w:marTop w:val="0"/>
      <w:marBottom w:val="0"/>
      <w:divBdr>
        <w:top w:val="none" w:sz="0" w:space="0" w:color="auto"/>
        <w:left w:val="none" w:sz="0" w:space="0" w:color="auto"/>
        <w:bottom w:val="none" w:sz="0" w:space="0" w:color="auto"/>
        <w:right w:val="none" w:sz="0" w:space="0" w:color="auto"/>
      </w:divBdr>
      <w:divsChild>
        <w:div w:id="1675110286">
          <w:marLeft w:val="480"/>
          <w:marRight w:val="0"/>
          <w:marTop w:val="0"/>
          <w:marBottom w:val="0"/>
          <w:divBdr>
            <w:top w:val="none" w:sz="0" w:space="0" w:color="auto"/>
            <w:left w:val="none" w:sz="0" w:space="0" w:color="auto"/>
            <w:bottom w:val="none" w:sz="0" w:space="0" w:color="auto"/>
            <w:right w:val="none" w:sz="0" w:space="0" w:color="auto"/>
          </w:divBdr>
          <w:divsChild>
            <w:div w:id="13725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2779">
      <w:bodyDiv w:val="1"/>
      <w:marLeft w:val="0"/>
      <w:marRight w:val="0"/>
      <w:marTop w:val="0"/>
      <w:marBottom w:val="0"/>
      <w:divBdr>
        <w:top w:val="none" w:sz="0" w:space="0" w:color="auto"/>
        <w:left w:val="none" w:sz="0" w:space="0" w:color="auto"/>
        <w:bottom w:val="none" w:sz="0" w:space="0" w:color="auto"/>
        <w:right w:val="none" w:sz="0" w:space="0" w:color="auto"/>
      </w:divBdr>
    </w:div>
    <w:div w:id="2112316754">
      <w:bodyDiv w:val="1"/>
      <w:marLeft w:val="0"/>
      <w:marRight w:val="0"/>
      <w:marTop w:val="0"/>
      <w:marBottom w:val="0"/>
      <w:divBdr>
        <w:top w:val="none" w:sz="0" w:space="0" w:color="auto"/>
        <w:left w:val="none" w:sz="0" w:space="0" w:color="auto"/>
        <w:bottom w:val="none" w:sz="0" w:space="0" w:color="auto"/>
        <w:right w:val="none" w:sz="0" w:space="0" w:color="auto"/>
      </w:divBdr>
      <w:divsChild>
        <w:div w:id="1552418316">
          <w:marLeft w:val="480"/>
          <w:marRight w:val="0"/>
          <w:marTop w:val="0"/>
          <w:marBottom w:val="0"/>
          <w:divBdr>
            <w:top w:val="none" w:sz="0" w:space="0" w:color="auto"/>
            <w:left w:val="none" w:sz="0" w:space="0" w:color="auto"/>
            <w:bottom w:val="none" w:sz="0" w:space="0" w:color="auto"/>
            <w:right w:val="none" w:sz="0" w:space="0" w:color="auto"/>
          </w:divBdr>
          <w:divsChild>
            <w:div w:id="1502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558">
      <w:bodyDiv w:val="1"/>
      <w:marLeft w:val="0"/>
      <w:marRight w:val="0"/>
      <w:marTop w:val="0"/>
      <w:marBottom w:val="0"/>
      <w:divBdr>
        <w:top w:val="none" w:sz="0" w:space="0" w:color="auto"/>
        <w:left w:val="none" w:sz="0" w:space="0" w:color="auto"/>
        <w:bottom w:val="none" w:sz="0" w:space="0" w:color="auto"/>
        <w:right w:val="none" w:sz="0" w:space="0" w:color="auto"/>
      </w:divBdr>
      <w:divsChild>
        <w:div w:id="1115950758">
          <w:marLeft w:val="480"/>
          <w:marRight w:val="0"/>
          <w:marTop w:val="0"/>
          <w:marBottom w:val="0"/>
          <w:divBdr>
            <w:top w:val="none" w:sz="0" w:space="0" w:color="auto"/>
            <w:left w:val="none" w:sz="0" w:space="0" w:color="auto"/>
            <w:bottom w:val="none" w:sz="0" w:space="0" w:color="auto"/>
            <w:right w:val="none" w:sz="0" w:space="0" w:color="auto"/>
          </w:divBdr>
          <w:divsChild>
            <w:div w:id="8281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7230">
      <w:bodyDiv w:val="1"/>
      <w:marLeft w:val="0"/>
      <w:marRight w:val="0"/>
      <w:marTop w:val="0"/>
      <w:marBottom w:val="0"/>
      <w:divBdr>
        <w:top w:val="none" w:sz="0" w:space="0" w:color="auto"/>
        <w:left w:val="none" w:sz="0" w:space="0" w:color="auto"/>
        <w:bottom w:val="none" w:sz="0" w:space="0" w:color="auto"/>
        <w:right w:val="none" w:sz="0" w:space="0" w:color="auto"/>
      </w:divBdr>
      <w:divsChild>
        <w:div w:id="1937248210">
          <w:marLeft w:val="480"/>
          <w:marRight w:val="0"/>
          <w:marTop w:val="0"/>
          <w:marBottom w:val="0"/>
          <w:divBdr>
            <w:top w:val="none" w:sz="0" w:space="0" w:color="auto"/>
            <w:left w:val="none" w:sz="0" w:space="0" w:color="auto"/>
            <w:bottom w:val="none" w:sz="0" w:space="0" w:color="auto"/>
            <w:right w:val="none" w:sz="0" w:space="0" w:color="auto"/>
          </w:divBdr>
          <w:divsChild>
            <w:div w:id="11093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0167.46.3.395" TargetMode="External"/><Relationship Id="rId21" Type="http://schemas.openxmlformats.org/officeDocument/2006/relationships/hyperlink" Target="https://doi.org/10.1002/(sici)1098-240x(199710)20:5%3c453::aid-nur9%3e3.0.co;2-n" TargetMode="External"/><Relationship Id="rId42" Type="http://schemas.openxmlformats.org/officeDocument/2006/relationships/hyperlink" Target="https://doi.org/10.7326/0003-4819-146-5-200703060-00004" TargetMode="External"/><Relationship Id="rId47" Type="http://schemas.openxmlformats.org/officeDocument/2006/relationships/hyperlink" Target="https://doi.org/10.1037/1082-989X.9.3.275" TargetMode="External"/><Relationship Id="rId63" Type="http://schemas.openxmlformats.org/officeDocument/2006/relationships/image" Target="media/image2.png"/><Relationship Id="rId6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i.org/10.3390/ijerph19063632" TargetMode="External"/><Relationship Id="rId29" Type="http://schemas.openxmlformats.org/officeDocument/2006/relationships/hyperlink" Target="https://doi.org/10.1016/j.jad.2020.12.020" TargetMode="External"/><Relationship Id="rId11" Type="http://schemas.openxmlformats.org/officeDocument/2006/relationships/hyperlink" Target="https://doi.org/10.1177/1049731515594425" TargetMode="External"/><Relationship Id="rId24" Type="http://schemas.openxmlformats.org/officeDocument/2006/relationships/hyperlink" Target="https://doi.org/10.1007/s40615-020-00917-1" TargetMode="External"/><Relationship Id="rId32" Type="http://schemas.openxmlformats.org/officeDocument/2006/relationships/hyperlink" Target="https://doi.org/10.1007/s12144-021-02516-7" TargetMode="External"/><Relationship Id="rId37" Type="http://schemas.openxmlformats.org/officeDocument/2006/relationships/hyperlink" Target="https://doi.org/10.1037/0033-2909.96.1.201" TargetMode="External"/><Relationship Id="rId40" Type="http://schemas.openxmlformats.org/officeDocument/2006/relationships/hyperlink" Target="https://doi.org/10.4236/psych.2015.61009" TargetMode="External"/><Relationship Id="rId45" Type="http://schemas.openxmlformats.org/officeDocument/2006/relationships/hyperlink" Target="https://doi.org/10.1080/10705511.2010.488999" TargetMode="External"/><Relationship Id="rId53" Type="http://schemas.openxmlformats.org/officeDocument/2006/relationships/hyperlink" Target="https://doi.org/10.1089/trgh.2015.0001" TargetMode="External"/><Relationship Id="rId58" Type="http://schemas.openxmlformats.org/officeDocument/2006/relationships/hyperlink" Target="https://doi.org/10.3389/fpsyt.2022.838747" TargetMode="External"/><Relationship Id="rId66" Type="http://schemas.openxmlformats.org/officeDocument/2006/relationships/image" Target="media/image5.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3389/fpsyg.2021.651270" TargetMode="External"/><Relationship Id="rId19" Type="http://schemas.openxmlformats.org/officeDocument/2006/relationships/hyperlink" Target="https://doi.org/10.1177/1094428119872531" TargetMode="External"/><Relationship Id="rId14" Type="http://schemas.openxmlformats.org/officeDocument/2006/relationships/hyperlink" Target="https://www.samhsa.gov/about-us/who-we-are/offices-centers/cbhsq" TargetMode="External"/><Relationship Id="rId22" Type="http://schemas.openxmlformats.org/officeDocument/2006/relationships/hyperlink" Target="https://doi.org/10.1007/s12529-016-9620-5" TargetMode="External"/><Relationship Id="rId27" Type="http://schemas.openxmlformats.org/officeDocument/2006/relationships/hyperlink" Target="https://doi.org/10.1186/s12916-015-0325-4" TargetMode="External"/><Relationship Id="rId30" Type="http://schemas.openxmlformats.org/officeDocument/2006/relationships/hyperlink" Target="https://doi.org/10.1177/15291006211070781" TargetMode="External"/><Relationship Id="rId35" Type="http://schemas.openxmlformats.org/officeDocument/2006/relationships/hyperlink" Target="https://doi.org/10.1080/10705511.2011.557342" TargetMode="External"/><Relationship Id="rId43" Type="http://schemas.openxmlformats.org/officeDocument/2006/relationships/hyperlink" Target="https://doi.org/10.1037/met0000410" TargetMode="External"/><Relationship Id="rId48" Type="http://schemas.openxmlformats.org/officeDocument/2006/relationships/hyperlink" Target="https://doi.org/10.1186/s13034-015-0088-x" TargetMode="External"/><Relationship Id="rId56" Type="http://schemas.openxmlformats.org/officeDocument/2006/relationships/hyperlink" Target="https://doi.org/10.1037/abn0000410" TargetMode="External"/><Relationship Id="rId64" Type="http://schemas.openxmlformats.org/officeDocument/2006/relationships/image" Target="media/image3.png"/><Relationship Id="rId69" Type="http://schemas.openxmlformats.org/officeDocument/2006/relationships/image" Target="media/image8.png"/><Relationship Id="rId8" Type="http://schemas.openxmlformats.org/officeDocument/2006/relationships/hyperlink" Target="https://doi.org/10.1080/08039488.2017.1390607" TargetMode="External"/><Relationship Id="rId51" Type="http://schemas.openxmlformats.org/officeDocument/2006/relationships/hyperlink" Target="https://doi.org/10.1037/0022-3514.67.6.1101"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07/s10865-006-9081-4" TargetMode="External"/><Relationship Id="rId17" Type="http://schemas.openxmlformats.org/officeDocument/2006/relationships/hyperlink" Target="https://doi.org/10.1016/j.paid.2016.01.036" TargetMode="External"/><Relationship Id="rId25" Type="http://schemas.openxmlformats.org/officeDocument/2006/relationships/hyperlink" Target="https://doi.org/10.1007/s10802-018-0426-6" TargetMode="External"/><Relationship Id="rId33" Type="http://schemas.openxmlformats.org/officeDocument/2006/relationships/hyperlink" Target="https://doi.org/10.1016/j.cbpra.2016.05.005" TargetMode="External"/><Relationship Id="rId38" Type="http://schemas.openxmlformats.org/officeDocument/2006/relationships/hyperlink" Target="https://doi.org/10.1002/mpr.310" TargetMode="External"/><Relationship Id="rId46" Type="http://schemas.openxmlformats.org/officeDocument/2006/relationships/hyperlink" Target="https://doi.org/10.1177/1049731510386122" TargetMode="External"/><Relationship Id="rId59" Type="http://schemas.openxmlformats.org/officeDocument/2006/relationships/hyperlink" Target="https://doi.org/10.2975/35.3.2012.199.208" TargetMode="External"/><Relationship Id="rId67" Type="http://schemas.openxmlformats.org/officeDocument/2006/relationships/image" Target="media/image6.png"/><Relationship Id="rId20" Type="http://schemas.openxmlformats.org/officeDocument/2006/relationships/hyperlink" Target="https://doi.org/10.3389/fpsyt.2022.925423" TargetMode="External"/><Relationship Id="rId41" Type="http://schemas.openxmlformats.org/officeDocument/2006/relationships/hyperlink" Target="https://doi.org/10.1007/s11205-012-0044-6" TargetMode="External"/><Relationship Id="rId54" Type="http://schemas.openxmlformats.org/officeDocument/2006/relationships/hyperlink" Target="https://doi.org/10.1177/0163278714521812" TargetMode="External"/><Relationship Id="rId62" Type="http://schemas.openxmlformats.org/officeDocument/2006/relationships/image" Target="media/image1.png"/><Relationship Id="rId70" Type="http://schemas.openxmlformats.org/officeDocument/2006/relationships/image" Target="media/image9.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10413200.2014.889255" TargetMode="External"/><Relationship Id="rId23" Type="http://schemas.openxmlformats.org/officeDocument/2006/relationships/hyperlink" Target="https://doi.org/10.1111/j.1467-6494.1989.tb00484.x" TargetMode="External"/><Relationship Id="rId28" Type="http://schemas.openxmlformats.org/officeDocument/2006/relationships/hyperlink" Target="https://doi.org/10.1016/j.amepre.2022.05.014" TargetMode="External"/><Relationship Id="rId36" Type="http://schemas.openxmlformats.org/officeDocument/2006/relationships/hyperlink" Target="https://doi.org/10.1016/j.cein.2004.09.001" TargetMode="External"/><Relationship Id="rId49" Type="http://schemas.openxmlformats.org/officeDocument/2006/relationships/hyperlink" Target="https://doi.org/10.1186/s13034-015-0088-x" TargetMode="External"/><Relationship Id="rId57" Type="http://schemas.openxmlformats.org/officeDocument/2006/relationships/hyperlink" Target="https://doi.org/10.1037/0022-006X.51.5.730" TargetMode="External"/><Relationship Id="rId10" Type="http://schemas.openxmlformats.org/officeDocument/2006/relationships/hyperlink" Target="https://doi.org/10.1037/0003-066X.55.5.469" TargetMode="External"/><Relationship Id="rId31" Type="http://schemas.openxmlformats.org/officeDocument/2006/relationships/hyperlink" Target="https://doi.org/10.1037/13240-000" TargetMode="External"/><Relationship Id="rId44" Type="http://schemas.openxmlformats.org/officeDocument/2006/relationships/hyperlink" Target="https://doi.org/10.1016/j.psyneuen.2022.105772" TargetMode="External"/><Relationship Id="rId52" Type="http://schemas.openxmlformats.org/officeDocument/2006/relationships/hyperlink" Target="https://www.proquest.com/psycinfo/docview/2279939356/B0DDDF834EA24DDFPQ/5" TargetMode="External"/><Relationship Id="rId60" Type="http://schemas.openxmlformats.org/officeDocument/2006/relationships/hyperlink" Target="https://doi.org/10.2105/AJPH.93.2.200" TargetMode="External"/><Relationship Id="rId65" Type="http://schemas.openxmlformats.org/officeDocument/2006/relationships/image" Target="media/image4.png"/><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07317115.2018.1516263" TargetMode="External"/><Relationship Id="rId13" Type="http://schemas.openxmlformats.org/officeDocument/2006/relationships/hyperlink" Target="https://doi.org/10.1080/15574090802226626" TargetMode="External"/><Relationship Id="rId18" Type="http://schemas.openxmlformats.org/officeDocument/2006/relationships/hyperlink" Target="https://doi.org/10.1037/a0033805" TargetMode="External"/><Relationship Id="rId39" Type="http://schemas.openxmlformats.org/officeDocument/2006/relationships/hyperlink" Target="https://doi.org/10.4236/psych.2015.61009" TargetMode="External"/><Relationship Id="rId34" Type="http://schemas.openxmlformats.org/officeDocument/2006/relationships/hyperlink" Target="https://doi.org/10.1177/0013164416679877" TargetMode="External"/><Relationship Id="rId50" Type="http://schemas.openxmlformats.org/officeDocument/2006/relationships/hyperlink" Target="https://doi.org/10.1111/bjdp.12337" TargetMode="External"/><Relationship Id="rId55" Type="http://schemas.openxmlformats.org/officeDocument/2006/relationships/hyperlink" Target="https://doi.org/10.1016/j.jad.2017.12.005" TargetMode="External"/><Relationship Id="rId7" Type="http://schemas.openxmlformats.org/officeDocument/2006/relationships/hyperlink" Target="https://doi.org/10.1177/1094428115627498" TargetMode="External"/><Relationship Id="rId7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37</Pages>
  <Words>7982</Words>
  <Characters>45503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Zhang</dc:creator>
  <cp:keywords/>
  <dc:description/>
  <cp:lastModifiedBy>Jimmy Zhang</cp:lastModifiedBy>
  <cp:revision>36</cp:revision>
  <dcterms:created xsi:type="dcterms:W3CDTF">2023-05-01T01:45:00Z</dcterms:created>
  <dcterms:modified xsi:type="dcterms:W3CDTF">2023-05-14T05:47:00Z</dcterms:modified>
</cp:coreProperties>
</file>