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3125" w:rsidRDefault="009A3125"/>
    <w:p w:rsidR="009A3125" w:rsidRDefault="009A3125">
      <w:bookmarkStart w:id="0" w:name="_Hlk41320273"/>
      <w:bookmarkEnd w:id="0"/>
    </w:p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00000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341630</wp:posOffset>
                </wp:positionH>
                <wp:positionV relativeFrom="paragraph">
                  <wp:posOffset>20320</wp:posOffset>
                </wp:positionV>
                <wp:extent cx="4564380" cy="2545715"/>
                <wp:effectExtent l="0" t="0" r="762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380" cy="25456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3125" w:rsidRDefault="00D86F06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 w:rsidRPr="00D86F06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印度美食分析与相似性研究</w:t>
                            </w:r>
                            <w:r w:rsidR="00000000"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项目</w:t>
                            </w:r>
                          </w:p>
                          <w:p w:rsidR="009A3125" w:rsidRDefault="00000000">
                            <w:pPr>
                              <w:jc w:val="center"/>
                              <w:rPr>
                                <w:sz w:val="84"/>
                                <w:szCs w:val="84"/>
                              </w:rPr>
                            </w:pPr>
                            <w:r>
                              <w:rPr>
                                <w:rFonts w:hint="eastAsia"/>
                                <w:sz w:val="84"/>
                                <w:szCs w:val="84"/>
                              </w:rPr>
                              <w:t>需求规格说明书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.9pt;margin-top:1.6pt;width:359.4pt;height:200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" fillcolor="white [3201]" stroked="f" strokeweight=".5pt">
                <v:textbox>
                  <w:txbxContent>
                    <w:p w:rsidR="009A3125" w:rsidRDefault="00D86F06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 w:rsidRPr="00D86F06">
                        <w:rPr>
                          <w:rFonts w:hint="eastAsia"/>
                          <w:sz w:val="84"/>
                          <w:szCs w:val="84"/>
                        </w:rPr>
                        <w:t>印度美食分析与相似性研究</w:t>
                      </w:r>
                      <w:r w:rsidR="00000000">
                        <w:rPr>
                          <w:rFonts w:hint="eastAsia"/>
                          <w:sz w:val="84"/>
                          <w:szCs w:val="84"/>
                        </w:rPr>
                        <w:t>项目</w:t>
                      </w:r>
                    </w:p>
                    <w:p w:rsidR="009A3125" w:rsidRDefault="00000000">
                      <w:pPr>
                        <w:jc w:val="center"/>
                        <w:rPr>
                          <w:sz w:val="84"/>
                          <w:szCs w:val="84"/>
                        </w:rPr>
                      </w:pPr>
                      <w:r>
                        <w:rPr>
                          <w:rFonts w:hint="eastAsia"/>
                          <w:sz w:val="84"/>
                          <w:szCs w:val="84"/>
                        </w:rPr>
                        <w:t>需求规格说明书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000000">
      <w:r>
        <w:rPr>
          <w:rFonts w:ascii="宋体" w:eastAsia="宋体" w:hAnsi="宋体" w:cs="宋体"/>
          <w:noProof/>
          <w:kern w:val="0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930275</wp:posOffset>
                </wp:positionH>
                <wp:positionV relativeFrom="paragraph">
                  <wp:posOffset>8890</wp:posOffset>
                </wp:positionV>
                <wp:extent cx="3627120" cy="92011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7120" cy="920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A3125" w:rsidRDefault="00000000">
                            <w:pPr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hint="eastAsia"/>
                                <w:sz w:val="30"/>
                                <w:szCs w:val="30"/>
                              </w:rPr>
                              <w:t>广东泰迪智能科技股份有限公司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_x0000_s1026" o:spid="_x0000_s1026" o:spt="202" type="#_x0000_t202" style="position:absolute;left:0pt;margin-left:73.25pt;margin-top:0.7pt;height:72.45pt;width:285.6pt;mso-position-horizontal-relative:margin;z-index:251660288;mso-width-relative:page;mso-height-relative:page;" fillcolor="#FFFFFF [3201]" filled="t" stroked="f" coordsize="21600,21600" o:gfxdata="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KF/X1/SAAAACQEAAA8AAAAAAAAAAQAg&#10;AAAAIgAAAGRycy9kb3ducmV2LnhtbFBLAQIUABQAAAAIAIdO4kDEd4jkTQIAAI8EAAAOAAAAAAAA&#10;AAEAIAAAACEBAABkcnMvZTJvRG9jLnhtbFBLBQYAAAAABgAGAFkBAADg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rFonts w:hint="eastAsia"/>
                          <w:sz w:val="30"/>
                          <w:szCs w:val="30"/>
                        </w:rPr>
                        <w:t>广东泰迪智能科技股份有限公司</w:t>
                      </w:r>
                    </w:p>
                  </w:txbxContent>
                </v:textbox>
              </v:shape>
            </w:pict>
          </mc:Fallback>
        </mc:AlternateContent>
      </w:r>
    </w:p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/>
    <w:p w:rsidR="009A3125" w:rsidRDefault="009A3125">
      <w:pPr>
        <w:sectPr w:rsidR="009A3125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9A3125" w:rsidRDefault="00000000">
      <w:pPr>
        <w:spacing w:before="340" w:after="330" w:line="579" w:lineRule="auto"/>
        <w:jc w:val="center"/>
        <w:rPr>
          <w:rFonts w:cs="Times New Roman"/>
          <w:bCs/>
          <w:kern w:val="0"/>
          <w:sz w:val="44"/>
          <w:szCs w:val="44"/>
          <w:lang w:val="zh-CN"/>
        </w:rPr>
      </w:pPr>
      <w:bookmarkStart w:id="1" w:name="_Hlk529344925"/>
      <w:r>
        <w:rPr>
          <w:rFonts w:cs="Times New Roman" w:hint="eastAsia"/>
          <w:bCs/>
          <w:kern w:val="0"/>
          <w:sz w:val="44"/>
          <w:szCs w:val="44"/>
          <w:lang w:val="zh-CN"/>
        </w:rPr>
        <w:lastRenderedPageBreak/>
        <w:t>目</w:t>
      </w:r>
      <w:r>
        <w:rPr>
          <w:rFonts w:cs="Times New Roman" w:hint="eastAsia"/>
          <w:bCs/>
          <w:kern w:val="0"/>
          <w:sz w:val="44"/>
          <w:szCs w:val="44"/>
          <w:lang w:val="zh-CN"/>
        </w:rPr>
        <w:t xml:space="preserve"> </w:t>
      </w:r>
      <w:r>
        <w:rPr>
          <w:rFonts w:cs="Times New Roman"/>
          <w:bCs/>
          <w:kern w:val="0"/>
          <w:sz w:val="44"/>
          <w:szCs w:val="44"/>
          <w:lang w:val="zh-CN"/>
        </w:rPr>
        <w:t xml:space="preserve">  </w:t>
      </w:r>
      <w:r>
        <w:rPr>
          <w:rFonts w:cs="Times New Roman" w:hint="eastAsia"/>
          <w:bCs/>
          <w:kern w:val="0"/>
          <w:sz w:val="44"/>
          <w:szCs w:val="44"/>
          <w:lang w:val="zh-CN"/>
        </w:rPr>
        <w:t>录</w:t>
      </w:r>
      <w:bookmarkEnd w:id="1"/>
    </w:p>
    <w:p w:rsidR="009A3125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sz w:val="21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0836637" w:history="1">
        <w:r>
          <w:rPr>
            <w:rStyle w:val="af"/>
          </w:rPr>
          <w:t>第1部分 项目背景</w:t>
        </w:r>
        <w:r>
          <w:tab/>
        </w:r>
        <w:r>
          <w:fldChar w:fldCharType="begin"/>
        </w:r>
        <w:r>
          <w:instrText xml:space="preserve"> PAGEREF _Toc140836637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A3125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sz w:val="21"/>
          <w14:ligatures w14:val="standardContextual"/>
        </w:rPr>
      </w:pPr>
      <w:hyperlink w:anchor="_Toc140836638" w:history="1">
        <w:r>
          <w:rPr>
            <w:rStyle w:val="af"/>
          </w:rPr>
          <w:t>第2部分 项目目标</w:t>
        </w:r>
        <w:r>
          <w:tab/>
        </w:r>
        <w:r>
          <w:fldChar w:fldCharType="begin"/>
        </w:r>
        <w:r>
          <w:instrText xml:space="preserve"> PAGEREF _Toc140836638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9A3125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sz w:val="21"/>
          <w14:ligatures w14:val="standardContextual"/>
        </w:rPr>
      </w:pPr>
      <w:hyperlink w:anchor="_Toc140836639" w:history="1">
        <w:r>
          <w:rPr>
            <w:rStyle w:val="af"/>
          </w:rPr>
          <w:t>第3部分 项目现状</w:t>
        </w:r>
        <w:r>
          <w:tab/>
        </w:r>
        <w:r>
          <w:fldChar w:fldCharType="begin"/>
        </w:r>
        <w:r>
          <w:instrText xml:space="preserve"> PAGEREF _Toc140836639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A3125" w:rsidRDefault="00000000">
      <w:pPr>
        <w:pStyle w:val="TOC1"/>
        <w:tabs>
          <w:tab w:val="right" w:leader="dot" w:pos="8296"/>
        </w:tabs>
        <w:rPr>
          <w:rFonts w:asciiTheme="minorHAnsi" w:eastAsiaTheme="minorEastAsia" w:hAnsiTheme="minorHAnsi"/>
          <w:sz w:val="21"/>
          <w14:ligatures w14:val="standardContextual"/>
        </w:rPr>
      </w:pPr>
      <w:hyperlink w:anchor="_Toc140836640" w:history="1">
        <w:r>
          <w:rPr>
            <w:rStyle w:val="af"/>
          </w:rPr>
          <w:t>第4部分</w:t>
        </w:r>
        <w:r>
          <w:rPr>
            <w:rStyle w:val="af"/>
            <w:rFonts w:ascii="Times New Roman" w:hAnsi="Times New Roman"/>
          </w:rPr>
          <w:t xml:space="preserve"> </w:t>
        </w:r>
        <w:r>
          <w:rPr>
            <w:rStyle w:val="af"/>
            <w:rFonts w:ascii="Times New Roman" w:hAnsi="Times New Roman" w:hint="eastAsia"/>
          </w:rPr>
          <w:t>项目实现步骤</w:t>
        </w:r>
        <w:r>
          <w:tab/>
        </w:r>
        <w:r>
          <w:fldChar w:fldCharType="begin"/>
        </w:r>
        <w:r>
          <w:instrText xml:space="preserve"> PAGEREF _Toc140836640 \h </w:instrText>
        </w:r>
        <w:r>
          <w:fldChar w:fldCharType="separate"/>
        </w:r>
        <w:r>
          <w:t>2</w:t>
        </w:r>
        <w:r>
          <w:fldChar w:fldCharType="end"/>
        </w:r>
      </w:hyperlink>
    </w:p>
    <w:p w:rsidR="009A3125" w:rsidRDefault="00000000">
      <w:r>
        <w:rPr>
          <w:rFonts w:ascii="仿宋" w:hAnsi="仿宋"/>
        </w:rPr>
        <w:fldChar w:fldCharType="end"/>
      </w:r>
    </w:p>
    <w:p w:rsidR="009A3125" w:rsidRDefault="009A3125"/>
    <w:p w:rsidR="009A3125" w:rsidRDefault="009A3125">
      <w:pPr>
        <w:sectPr w:rsidR="009A3125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26"/>
        </w:sectPr>
      </w:pPr>
    </w:p>
    <w:p w:rsidR="009A3125" w:rsidRDefault="00000000">
      <w:pPr>
        <w:pStyle w:val="1"/>
      </w:pPr>
      <w:bookmarkStart w:id="2" w:name="_Toc140836637"/>
      <w:r>
        <w:rPr>
          <w:rFonts w:hint="eastAsia"/>
        </w:rPr>
        <w:lastRenderedPageBreak/>
        <w:t>项目背景</w:t>
      </w:r>
      <w:bookmarkEnd w:id="2"/>
    </w:p>
    <w:p w:rsidR="009A3125" w:rsidRDefault="00000000">
      <w:pPr>
        <w:pStyle w:val="af1"/>
        <w:ind w:firstLineChars="0" w:firstLine="420"/>
        <w:textAlignment w:val="auto"/>
        <w:rPr>
          <w:lang w:bidi="en-US"/>
        </w:rPr>
      </w:pPr>
      <w:r>
        <w:rPr>
          <w:rFonts w:hint="eastAsia"/>
          <w:lang w:bidi="en-US"/>
        </w:rPr>
        <w:t>连锁便利店作为零售行业的重要一环，面临着商品滞销的问题。商品滞销不仅会导致货物积压和库存成本增加，还会影响店铺的销售额和利润率。因此，连锁便利店需要通过数据分析，深入挖掘商品销售数据，找出原因并提出解决方案，进而调整商品结构和销售策略，更好地节约成本、提升销售额和市场竞争力。这对于提升连锁便利店的经营效益具有重要意义。</w:t>
      </w:r>
    </w:p>
    <w:p w:rsidR="009A3125" w:rsidRDefault="00000000">
      <w:pPr>
        <w:pStyle w:val="1"/>
      </w:pPr>
      <w:bookmarkStart w:id="3" w:name="_Toc140836638"/>
      <w:r>
        <w:rPr>
          <w:rFonts w:hint="eastAsia"/>
        </w:rPr>
        <w:t>项目目标</w:t>
      </w:r>
      <w:bookmarkEnd w:id="3"/>
    </w:p>
    <w:p w:rsidR="009A3125" w:rsidRDefault="00000000">
      <w:pPr>
        <w:pStyle w:val="af1"/>
        <w:numPr>
          <w:ilvl w:val="0"/>
          <w:numId w:val="3"/>
        </w:numPr>
        <w:ind w:left="-420" w:firstLine="480"/>
        <w:textAlignment w:val="auto"/>
      </w:pPr>
      <w:r>
        <w:t>构建新的数据指标</w:t>
      </w:r>
      <w:r>
        <w:rPr>
          <w:rFonts w:hint="eastAsia"/>
        </w:rPr>
        <w:t>，商品大类与季节。</w:t>
      </w:r>
    </w:p>
    <w:p w:rsidR="009A3125" w:rsidRDefault="00000000">
      <w:pPr>
        <w:pStyle w:val="af1"/>
        <w:numPr>
          <w:ilvl w:val="0"/>
          <w:numId w:val="3"/>
        </w:numPr>
        <w:ind w:left="-420" w:firstLine="480"/>
        <w:textAlignment w:val="auto"/>
        <w:rPr>
          <w:lang w:bidi="en-US"/>
        </w:rPr>
      </w:pPr>
      <w:r>
        <w:rPr>
          <w:rFonts w:hint="eastAsia"/>
        </w:rPr>
        <w:t>通过对数据进行分析，得到商品的销售情况、影响商品销售量的各因素，包括商品种类、销售的月份和季节、销售点类型等。</w:t>
      </w:r>
    </w:p>
    <w:p w:rsidR="009A3125" w:rsidRDefault="00000000">
      <w:pPr>
        <w:pStyle w:val="af1"/>
        <w:numPr>
          <w:ilvl w:val="0"/>
          <w:numId w:val="3"/>
        </w:numPr>
        <w:ind w:left="-420" w:firstLine="480"/>
        <w:textAlignment w:val="auto"/>
        <w:rPr>
          <w:lang w:bidi="en-US"/>
        </w:rPr>
      </w:pPr>
      <w:r>
        <w:rPr>
          <w:rFonts w:hint="eastAsia"/>
          <w:lang w:bidi="en-US"/>
        </w:rPr>
        <w:t>根据数据分析结果，制定相应的销售策略优化方案：</w:t>
      </w:r>
    </w:p>
    <w:p w:rsidR="009A3125" w:rsidRDefault="00000000">
      <w:pPr>
        <w:pStyle w:val="af1"/>
        <w:numPr>
          <w:ilvl w:val="0"/>
          <w:numId w:val="4"/>
        </w:numPr>
        <w:ind w:firstLineChars="0"/>
        <w:textAlignment w:val="auto"/>
      </w:pPr>
      <w:r>
        <w:rPr>
          <w:rFonts w:hint="eastAsia"/>
        </w:rPr>
        <w:t>销售策略调整：根据数据分析结果，调整销售策略，比如调整产品定价、促销策略、提高畅销商品的曝光率，降低滞销商品的比例等。同时，可以根据销售情况进行及时补货、调整库存，避免过多滞销产品。</w:t>
      </w:r>
    </w:p>
    <w:p w:rsidR="009A3125" w:rsidRDefault="00000000">
      <w:pPr>
        <w:pStyle w:val="af1"/>
        <w:numPr>
          <w:ilvl w:val="0"/>
          <w:numId w:val="4"/>
        </w:numPr>
        <w:ind w:firstLineChars="0"/>
        <w:textAlignment w:val="auto"/>
      </w:pPr>
      <w:r>
        <w:rPr>
          <w:rFonts w:hint="eastAsia"/>
        </w:rPr>
        <w:t>服务创新：除了销售策略和商品调整，可以通过创新服务来提升顾客满意度，从而增加他们的消费频次和数量。比如推出会员制度、优惠券活动等，鼓励消费者消费，提升连锁便利店的市场竞争力。</w:t>
      </w:r>
    </w:p>
    <w:p w:rsidR="009A3125" w:rsidRDefault="00000000">
      <w:pPr>
        <w:pStyle w:val="af1"/>
        <w:numPr>
          <w:ilvl w:val="0"/>
          <w:numId w:val="4"/>
        </w:numPr>
        <w:ind w:firstLineChars="0"/>
        <w:textAlignment w:val="auto"/>
      </w:pPr>
      <w:r>
        <w:rPr>
          <w:rFonts w:hint="eastAsia"/>
        </w:rPr>
        <w:t>提供定制化服务：针对不同区域和不同人群，提供定制化的服务和产品，满足不同消费者的需求和偏好，从而吸引更多的消费者，提升销售额和利润率。</w:t>
      </w:r>
    </w:p>
    <w:p w:rsidR="009A3125" w:rsidRDefault="00000000">
      <w:pPr>
        <w:pStyle w:val="1"/>
      </w:pPr>
      <w:bookmarkStart w:id="4" w:name="_Toc140836639"/>
      <w:r>
        <w:rPr>
          <w:rFonts w:hint="eastAsia"/>
        </w:rPr>
        <w:t>项目现状</w:t>
      </w:r>
      <w:bookmarkEnd w:id="4"/>
    </w:p>
    <w:p w:rsidR="009A3125" w:rsidRDefault="00000000">
      <w:pPr>
        <w:pStyle w:val="af1"/>
        <w:numPr>
          <w:ilvl w:val="0"/>
          <w:numId w:val="5"/>
        </w:numPr>
        <w:ind w:left="0" w:firstLine="480"/>
        <w:textAlignment w:val="auto"/>
        <w:rPr>
          <w:lang w:bidi="en-US"/>
        </w:rPr>
      </w:pPr>
      <w:r>
        <w:rPr>
          <w:lang w:bidi="en-US"/>
        </w:rPr>
        <w:t>通过查看数据可知</w:t>
      </w:r>
      <w:r>
        <w:rPr>
          <w:rFonts w:hint="eastAsia"/>
          <w:lang w:bidi="en-US"/>
        </w:rPr>
        <w:t>，</w:t>
      </w:r>
      <w:r>
        <w:rPr>
          <w:lang w:bidi="en-US"/>
        </w:rPr>
        <w:t>数据集中的数据指标只有</w:t>
      </w:r>
      <w:r>
        <w:rPr>
          <w:rFonts w:hint="eastAsia"/>
          <w:lang w:bidi="en-US"/>
        </w:rPr>
        <w:t>商品代号、销售月份、销售点类型、销售额（万元），考虑到商品的销售情况与季节有关，故可构建与商品滞销有关的“季节”指标。</w:t>
      </w:r>
    </w:p>
    <w:p w:rsidR="009A3125" w:rsidRDefault="00000000">
      <w:pPr>
        <w:pStyle w:val="af1"/>
        <w:numPr>
          <w:ilvl w:val="0"/>
          <w:numId w:val="5"/>
        </w:numPr>
        <w:ind w:left="0" w:firstLine="480"/>
        <w:textAlignment w:val="auto"/>
      </w:pPr>
      <w:r>
        <w:rPr>
          <w:rFonts w:hint="eastAsia"/>
          <w:lang w:bidi="en-US"/>
        </w:rPr>
        <w:lastRenderedPageBreak/>
        <w:t>由于所给的数据量和数据指标较少，并无法直接判断哪些商品为滞销品，还得根据业务的需求来做进一步的判断。</w:t>
      </w:r>
    </w:p>
    <w:p w:rsidR="009A3125" w:rsidRDefault="00000000">
      <w:pPr>
        <w:pStyle w:val="af1"/>
        <w:numPr>
          <w:ilvl w:val="0"/>
          <w:numId w:val="5"/>
        </w:numPr>
        <w:ind w:left="0" w:firstLine="480"/>
        <w:textAlignment w:val="auto"/>
        <w:rPr>
          <w:lang w:bidi="en-US"/>
        </w:rPr>
      </w:pPr>
      <w:r>
        <w:rPr>
          <w:rFonts w:hint="eastAsia"/>
          <w:lang w:bidi="en-US"/>
        </w:rPr>
        <w:t>现有数据量太少，如后续有提供更多的数据，可建立销售额预测模型，预测未来某个时间段内的商品销售量和销售额。通过预测结果，可以更好地规划库存、制定采购计划以及调整销售策略。</w:t>
      </w:r>
    </w:p>
    <w:p w:rsidR="009A3125" w:rsidRDefault="00000000">
      <w:pPr>
        <w:pStyle w:val="1"/>
      </w:pPr>
      <w:r>
        <w:rPr>
          <w:rFonts w:ascii="Times New Roman" w:hAnsi="Times New Roman" w:hint="eastAsia"/>
        </w:rPr>
        <w:t>项目实现步骤</w:t>
      </w:r>
    </w:p>
    <w:p w:rsidR="009A3125" w:rsidRDefault="00000000">
      <w:pPr>
        <w:pStyle w:val="af1"/>
        <w:ind w:firstLineChars="0" w:firstLine="0"/>
      </w:pPr>
      <w:r>
        <w:t>项目目标实现流程主要分</w:t>
      </w:r>
      <w:r>
        <w:rPr>
          <w:rFonts w:hint="eastAsia"/>
        </w:rPr>
        <w:t>为以下几个步骤：</w:t>
      </w:r>
    </w:p>
    <w:p w:rsidR="009A3125" w:rsidRDefault="00000000">
      <w:pPr>
        <w:pStyle w:val="af1"/>
        <w:ind w:firstLine="480"/>
      </w:pPr>
      <w:r>
        <w:rPr>
          <w:noProof/>
        </w:rPr>
        <w:drawing>
          <wp:inline distT="0" distB="0" distL="114300" distR="114300">
            <wp:extent cx="5255895" cy="3495040"/>
            <wp:effectExtent l="0" t="0" r="1905" b="10160"/>
            <wp:docPr id="4" name="图片 4" descr="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25" w:rsidRDefault="009A3125">
      <w:pPr>
        <w:pStyle w:val="af1"/>
        <w:ind w:firstLine="480"/>
      </w:pPr>
    </w:p>
    <w:p w:rsidR="009A3125" w:rsidRDefault="009A3125">
      <w:pPr>
        <w:pStyle w:val="af1"/>
        <w:ind w:firstLineChars="0" w:firstLine="0"/>
      </w:pPr>
    </w:p>
    <w:p w:rsidR="009A3125" w:rsidRDefault="009A3125">
      <w:pPr>
        <w:pStyle w:val="af1"/>
        <w:ind w:firstLineChars="0" w:firstLine="0"/>
      </w:pPr>
    </w:p>
    <w:p w:rsidR="009A3125" w:rsidRDefault="009A3125"/>
    <w:sectPr w:rsidR="009A3125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4167" w:rsidRDefault="00F24167">
      <w:r>
        <w:separator/>
      </w:r>
    </w:p>
  </w:endnote>
  <w:endnote w:type="continuationSeparator" w:id="0">
    <w:p w:rsidR="00F24167" w:rsidRDefault="00F24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9A3125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000000">
    <w:pPr>
      <w:pStyle w:val="a6"/>
      <w:jc w:val="center"/>
    </w:pPr>
    <w:sdt>
      <w:sdtPr>
        <w:id w:val="1728636285"/>
      </w:sdtPr>
      <w:sdtContent>
        <w:r>
          <w:rPr>
            <w:rFonts w:hint="eastAsia"/>
          </w:rPr>
          <w:t>第</w:t>
        </w:r>
        <w:r>
          <w:t xml:space="preserve"> </w:t>
        </w:r>
        <w:r>
          <w:rPr>
            <w:sz w:val="24"/>
            <w:szCs w:val="24"/>
          </w:rPr>
          <w:fldChar w:fldCharType="begin"/>
        </w:r>
        <w:r>
          <w:instrText>PAGE</w:instrText>
        </w:r>
        <w:r>
          <w:rPr>
            <w:sz w:val="24"/>
            <w:szCs w:val="24"/>
          </w:rPr>
          <w:fldChar w:fldCharType="separate"/>
        </w:r>
        <w:r>
          <w:rPr>
            <w:szCs w:val="24"/>
          </w:rPr>
          <w:t>1</w:t>
        </w:r>
        <w:r>
          <w:rPr>
            <w:sz w:val="24"/>
            <w:szCs w:val="24"/>
          </w:rPr>
          <w:fldChar w:fldCharType="end"/>
        </w:r>
        <w:r>
          <w:t xml:space="preserve"> </w:t>
        </w:r>
        <w:r>
          <w:rPr>
            <w:rFonts w:hint="eastAsia"/>
          </w:rPr>
          <w:t>页，共</w:t>
        </w:r>
        <w:r>
          <w:t xml:space="preserve"> </w:t>
        </w:r>
        <w:r>
          <w:rPr>
            <w:sz w:val="24"/>
            <w:szCs w:val="24"/>
          </w:rPr>
          <w:fldChar w:fldCharType="begin"/>
        </w:r>
        <w:r>
          <w:instrText>NUMPAGES</w:instrText>
        </w:r>
        <w:r>
          <w:rPr>
            <w:sz w:val="24"/>
            <w:szCs w:val="24"/>
          </w:rPr>
          <w:fldChar w:fldCharType="separate"/>
        </w:r>
        <w:r>
          <w:rPr>
            <w:szCs w:val="24"/>
          </w:rPr>
          <w:t>9</w:t>
        </w:r>
        <w:r>
          <w:rPr>
            <w:sz w:val="24"/>
            <w:szCs w:val="24"/>
          </w:rPr>
          <w:fldChar w:fldCharType="end"/>
        </w:r>
      </w:sdtContent>
    </w:sdt>
    <w:r>
      <w:t xml:space="preserve"> </w:t>
    </w:r>
    <w:r>
      <w:rPr>
        <w:rFonts w:hint="eastAsia"/>
      </w:rPr>
      <w:t>页</w:t>
    </w:r>
  </w:p>
  <w:p w:rsidR="009A3125" w:rsidRDefault="009A312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4167" w:rsidRDefault="00F24167">
      <w:r>
        <w:separator/>
      </w:r>
    </w:p>
  </w:footnote>
  <w:footnote w:type="continuationSeparator" w:id="0">
    <w:p w:rsidR="00F24167" w:rsidRDefault="00F24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9A312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9A312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000000">
    <w:pPr>
      <w:pStyle w:val="a8"/>
    </w:pPr>
    <w:r>
      <w:rPr>
        <w:rFonts w:hint="eastAsia"/>
      </w:rPr>
      <w:t>连锁便利店商品滞销分析分析项目</w:t>
    </w:r>
    <w:r>
      <w:t>需求</w:t>
    </w:r>
    <w:r>
      <w:rPr>
        <w:rFonts w:hint="eastAsia"/>
      </w:rPr>
      <w:t>分析</w:t>
    </w:r>
    <w:r>
      <w:t>书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A3125" w:rsidRDefault="009A312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9EF46F4"/>
    <w:multiLevelType w:val="singleLevel"/>
    <w:tmpl w:val="C9EF46F4"/>
    <w:lvl w:ilvl="0">
      <w:start w:val="1"/>
      <w:numFmt w:val="decimal"/>
      <w:lvlText w:val="(%1)"/>
      <w:lvlJc w:val="left"/>
      <w:pPr>
        <w:tabs>
          <w:tab w:val="left" w:pos="0"/>
        </w:tabs>
        <w:ind w:left="425" w:hanging="425"/>
      </w:pPr>
      <w:rPr>
        <w:rFonts w:hint="default"/>
      </w:rPr>
    </w:lvl>
  </w:abstractNum>
  <w:abstractNum w:abstractNumId="1" w15:restartNumberingAfterBreak="0">
    <w:nsid w:val="006B41FF"/>
    <w:multiLevelType w:val="multilevel"/>
    <w:tmpl w:val="006B41FF"/>
    <w:lvl w:ilvl="0">
      <w:start w:val="1"/>
      <w:numFmt w:val="decimal"/>
      <w:pStyle w:val="1"/>
      <w:suff w:val="space"/>
      <w:lvlText w:val="第%1部分"/>
      <w:lvlJc w:val="left"/>
      <w:pPr>
        <w:ind w:left="432" w:hanging="432"/>
      </w:pPr>
      <w:rPr>
        <w:rFonts w:ascii="仿宋" w:eastAsia="仿宋" w:hAnsi="仿宋"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仿宋" w:eastAsia="宋体" w:hAnsi="仿宋" w:hint="eastAsia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ascii="仿宋" w:eastAsia="仿宋" w:hAnsi="仿宋" w:hint="eastAsia"/>
        <w:sz w:val="30"/>
      </w:rPr>
    </w:lvl>
    <w:lvl w:ilvl="3">
      <w:start w:val="1"/>
      <w:numFmt w:val="decimal"/>
      <w:pStyle w:val="4"/>
      <w:lvlText w:val="%4."/>
      <w:lvlJc w:val="left"/>
      <w:pPr>
        <w:ind w:left="369" w:hanging="369"/>
      </w:pPr>
      <w:rPr>
        <w:rFonts w:ascii="仿宋" w:eastAsia="仿宋" w:hAnsi="仿宋" w:hint="eastAsia"/>
      </w:rPr>
    </w:lvl>
    <w:lvl w:ilvl="4">
      <w:start w:val="1"/>
      <w:numFmt w:val="decimal"/>
      <w:pStyle w:val="5"/>
      <w:lvlText w:val="（%5）"/>
      <w:lvlJc w:val="left"/>
      <w:pPr>
        <w:ind w:left="578" w:hanging="158"/>
      </w:pPr>
      <w:rPr>
        <w:rFonts w:ascii="仿宋" w:eastAsia="仿宋" w:hAnsi="仿宋"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0EF344FB"/>
    <w:multiLevelType w:val="multilevel"/>
    <w:tmpl w:val="0EF344FB"/>
    <w:lvl w:ilvl="0">
      <w:start w:val="1"/>
      <w:numFmt w:val="decimal"/>
      <w:lvlText w:val="%1."/>
      <w:lvlJc w:val="left"/>
      <w:pPr>
        <w:tabs>
          <w:tab w:val="left" w:pos="-420"/>
        </w:tabs>
        <w:ind w:left="50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-420"/>
        </w:tabs>
        <w:ind w:left="940" w:hanging="440"/>
      </w:pPr>
    </w:lvl>
    <w:lvl w:ilvl="2">
      <w:start w:val="1"/>
      <w:numFmt w:val="lowerRoman"/>
      <w:lvlText w:val="%3."/>
      <w:lvlJc w:val="right"/>
      <w:pPr>
        <w:tabs>
          <w:tab w:val="left" w:pos="-420"/>
        </w:tabs>
        <w:ind w:left="1380" w:hanging="440"/>
      </w:pPr>
    </w:lvl>
    <w:lvl w:ilvl="3">
      <w:start w:val="1"/>
      <w:numFmt w:val="decimal"/>
      <w:lvlText w:val="%4."/>
      <w:lvlJc w:val="left"/>
      <w:pPr>
        <w:tabs>
          <w:tab w:val="left" w:pos="-420"/>
        </w:tabs>
        <w:ind w:left="1820" w:hanging="440"/>
      </w:pPr>
    </w:lvl>
    <w:lvl w:ilvl="4">
      <w:start w:val="1"/>
      <w:numFmt w:val="lowerLetter"/>
      <w:lvlText w:val="%5)"/>
      <w:lvlJc w:val="left"/>
      <w:pPr>
        <w:tabs>
          <w:tab w:val="left" w:pos="-420"/>
        </w:tabs>
        <w:ind w:left="2260" w:hanging="440"/>
      </w:pPr>
    </w:lvl>
    <w:lvl w:ilvl="5">
      <w:start w:val="1"/>
      <w:numFmt w:val="lowerRoman"/>
      <w:lvlText w:val="%6."/>
      <w:lvlJc w:val="right"/>
      <w:pPr>
        <w:tabs>
          <w:tab w:val="left" w:pos="-420"/>
        </w:tabs>
        <w:ind w:left="2700" w:hanging="440"/>
      </w:pPr>
    </w:lvl>
    <w:lvl w:ilvl="6">
      <w:start w:val="1"/>
      <w:numFmt w:val="decimal"/>
      <w:lvlText w:val="%7."/>
      <w:lvlJc w:val="left"/>
      <w:pPr>
        <w:tabs>
          <w:tab w:val="left" w:pos="-420"/>
        </w:tabs>
        <w:ind w:left="3140" w:hanging="440"/>
      </w:pPr>
    </w:lvl>
    <w:lvl w:ilvl="7">
      <w:start w:val="1"/>
      <w:numFmt w:val="lowerLetter"/>
      <w:lvlText w:val="%8)"/>
      <w:lvlJc w:val="left"/>
      <w:pPr>
        <w:tabs>
          <w:tab w:val="left" w:pos="-420"/>
        </w:tabs>
        <w:ind w:left="3580" w:hanging="440"/>
      </w:pPr>
    </w:lvl>
    <w:lvl w:ilvl="8">
      <w:start w:val="1"/>
      <w:numFmt w:val="lowerRoman"/>
      <w:lvlText w:val="%9."/>
      <w:lvlJc w:val="right"/>
      <w:pPr>
        <w:tabs>
          <w:tab w:val="left" w:pos="-420"/>
        </w:tabs>
        <w:ind w:left="4020" w:hanging="440"/>
      </w:pPr>
    </w:lvl>
  </w:abstractNum>
  <w:abstractNum w:abstractNumId="3" w15:restartNumberingAfterBreak="0">
    <w:nsid w:val="13CF23CC"/>
    <w:multiLevelType w:val="multilevel"/>
    <w:tmpl w:val="13CF23CC"/>
    <w:lvl w:ilvl="0">
      <w:start w:val="7"/>
      <w:numFmt w:val="decimal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32900173"/>
    <w:multiLevelType w:val="multilevel"/>
    <w:tmpl w:val="32900173"/>
    <w:lvl w:ilvl="0">
      <w:start w:val="1"/>
      <w:numFmt w:val="decimal"/>
      <w:lvlText w:val="%1."/>
      <w:lvlJc w:val="left"/>
      <w:pPr>
        <w:ind w:left="920" w:hanging="44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60" w:hanging="440"/>
      </w:pPr>
    </w:lvl>
    <w:lvl w:ilvl="2">
      <w:start w:val="1"/>
      <w:numFmt w:val="lowerRoman"/>
      <w:lvlText w:val="%3."/>
      <w:lvlJc w:val="right"/>
      <w:pPr>
        <w:ind w:left="1800" w:hanging="440"/>
      </w:pPr>
    </w:lvl>
    <w:lvl w:ilvl="3">
      <w:start w:val="1"/>
      <w:numFmt w:val="decimal"/>
      <w:lvlText w:val="%4."/>
      <w:lvlJc w:val="left"/>
      <w:pPr>
        <w:ind w:left="2240" w:hanging="440"/>
      </w:pPr>
    </w:lvl>
    <w:lvl w:ilvl="4">
      <w:start w:val="1"/>
      <w:numFmt w:val="lowerLetter"/>
      <w:lvlText w:val="%5)"/>
      <w:lvlJc w:val="left"/>
      <w:pPr>
        <w:ind w:left="2680" w:hanging="440"/>
      </w:pPr>
    </w:lvl>
    <w:lvl w:ilvl="5">
      <w:start w:val="1"/>
      <w:numFmt w:val="lowerRoman"/>
      <w:lvlText w:val="%6."/>
      <w:lvlJc w:val="right"/>
      <w:pPr>
        <w:ind w:left="3120" w:hanging="440"/>
      </w:pPr>
    </w:lvl>
    <w:lvl w:ilvl="6">
      <w:start w:val="1"/>
      <w:numFmt w:val="decimal"/>
      <w:lvlText w:val="%7."/>
      <w:lvlJc w:val="left"/>
      <w:pPr>
        <w:ind w:left="3560" w:hanging="440"/>
      </w:pPr>
    </w:lvl>
    <w:lvl w:ilvl="7">
      <w:start w:val="1"/>
      <w:numFmt w:val="lowerLetter"/>
      <w:lvlText w:val="%8)"/>
      <w:lvlJc w:val="left"/>
      <w:pPr>
        <w:ind w:left="4000" w:hanging="440"/>
      </w:pPr>
    </w:lvl>
    <w:lvl w:ilvl="8">
      <w:start w:val="1"/>
      <w:numFmt w:val="lowerRoman"/>
      <w:lvlText w:val="%9."/>
      <w:lvlJc w:val="right"/>
      <w:pPr>
        <w:ind w:left="4440" w:hanging="440"/>
      </w:pPr>
    </w:lvl>
  </w:abstractNum>
  <w:num w:numId="1" w16cid:durableId="1390954735">
    <w:abstractNumId w:val="1"/>
  </w:num>
  <w:num w:numId="2" w16cid:durableId="1978411025">
    <w:abstractNumId w:val="3"/>
  </w:num>
  <w:num w:numId="3" w16cid:durableId="2008827572">
    <w:abstractNumId w:val="2"/>
  </w:num>
  <w:num w:numId="4" w16cid:durableId="1253659064">
    <w:abstractNumId w:val="0"/>
  </w:num>
  <w:num w:numId="5" w16cid:durableId="1703823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20"/>
  <w:drawingGridVerticalSpacing w:val="163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hlMDA5N2YyOTQwMTAwYWM3Mjc2MjNkOTcyN2E1NDIifQ=="/>
  </w:docVars>
  <w:rsids>
    <w:rsidRoot w:val="00710169"/>
    <w:rsid w:val="0000119D"/>
    <w:rsid w:val="00022EDC"/>
    <w:rsid w:val="0003754C"/>
    <w:rsid w:val="00043FF5"/>
    <w:rsid w:val="00053715"/>
    <w:rsid w:val="000A70A0"/>
    <w:rsid w:val="000D054F"/>
    <w:rsid w:val="000D4D33"/>
    <w:rsid w:val="000D62D4"/>
    <w:rsid w:val="000D6EF6"/>
    <w:rsid w:val="001339CB"/>
    <w:rsid w:val="001474DD"/>
    <w:rsid w:val="00171AFD"/>
    <w:rsid w:val="00183057"/>
    <w:rsid w:val="00195AF4"/>
    <w:rsid w:val="001A45CD"/>
    <w:rsid w:val="001A73CD"/>
    <w:rsid w:val="001B025B"/>
    <w:rsid w:val="001B3BF2"/>
    <w:rsid w:val="001B3E2E"/>
    <w:rsid w:val="001C39D6"/>
    <w:rsid w:val="001D2781"/>
    <w:rsid w:val="00204B6C"/>
    <w:rsid w:val="002053A5"/>
    <w:rsid w:val="00213CFF"/>
    <w:rsid w:val="002224B2"/>
    <w:rsid w:val="0022639C"/>
    <w:rsid w:val="00246794"/>
    <w:rsid w:val="00261F23"/>
    <w:rsid w:val="00262ED2"/>
    <w:rsid w:val="00270FFB"/>
    <w:rsid w:val="00273F02"/>
    <w:rsid w:val="00283882"/>
    <w:rsid w:val="00292CBD"/>
    <w:rsid w:val="002C1F9A"/>
    <w:rsid w:val="002D679D"/>
    <w:rsid w:val="002F000B"/>
    <w:rsid w:val="002F0095"/>
    <w:rsid w:val="0032482C"/>
    <w:rsid w:val="00332AF8"/>
    <w:rsid w:val="00342409"/>
    <w:rsid w:val="0036343E"/>
    <w:rsid w:val="003728D9"/>
    <w:rsid w:val="003961C6"/>
    <w:rsid w:val="003A1E28"/>
    <w:rsid w:val="003A2DCB"/>
    <w:rsid w:val="003A7A47"/>
    <w:rsid w:val="003C6960"/>
    <w:rsid w:val="003E2284"/>
    <w:rsid w:val="003F07C0"/>
    <w:rsid w:val="0040233D"/>
    <w:rsid w:val="00404625"/>
    <w:rsid w:val="00414B6C"/>
    <w:rsid w:val="00424468"/>
    <w:rsid w:val="004429C0"/>
    <w:rsid w:val="00480B8C"/>
    <w:rsid w:val="00483A35"/>
    <w:rsid w:val="00490D43"/>
    <w:rsid w:val="004B4FCB"/>
    <w:rsid w:val="004C5EB6"/>
    <w:rsid w:val="004D38EA"/>
    <w:rsid w:val="004E4C41"/>
    <w:rsid w:val="004E5735"/>
    <w:rsid w:val="00501640"/>
    <w:rsid w:val="00522AF0"/>
    <w:rsid w:val="0052561D"/>
    <w:rsid w:val="00564852"/>
    <w:rsid w:val="00580B4B"/>
    <w:rsid w:val="0058166D"/>
    <w:rsid w:val="00596E67"/>
    <w:rsid w:val="005C51AD"/>
    <w:rsid w:val="005D1C41"/>
    <w:rsid w:val="005E53DF"/>
    <w:rsid w:val="005F4A91"/>
    <w:rsid w:val="005F5FB9"/>
    <w:rsid w:val="0061631F"/>
    <w:rsid w:val="00650092"/>
    <w:rsid w:val="00676670"/>
    <w:rsid w:val="006870C8"/>
    <w:rsid w:val="006931E8"/>
    <w:rsid w:val="006B3FDE"/>
    <w:rsid w:val="006D783A"/>
    <w:rsid w:val="006E512F"/>
    <w:rsid w:val="006F3CE1"/>
    <w:rsid w:val="00710169"/>
    <w:rsid w:val="0071330C"/>
    <w:rsid w:val="007226C9"/>
    <w:rsid w:val="007402D3"/>
    <w:rsid w:val="00744076"/>
    <w:rsid w:val="00751C2E"/>
    <w:rsid w:val="00751F67"/>
    <w:rsid w:val="00755D28"/>
    <w:rsid w:val="00764B27"/>
    <w:rsid w:val="00784E49"/>
    <w:rsid w:val="007A6407"/>
    <w:rsid w:val="007A6C16"/>
    <w:rsid w:val="007A7969"/>
    <w:rsid w:val="007B23F4"/>
    <w:rsid w:val="007C611C"/>
    <w:rsid w:val="007E1EC6"/>
    <w:rsid w:val="007F685B"/>
    <w:rsid w:val="008027C9"/>
    <w:rsid w:val="00843F1E"/>
    <w:rsid w:val="0084452D"/>
    <w:rsid w:val="00844CE6"/>
    <w:rsid w:val="00844D41"/>
    <w:rsid w:val="00881E2C"/>
    <w:rsid w:val="00883BC7"/>
    <w:rsid w:val="008A20F8"/>
    <w:rsid w:val="008B1722"/>
    <w:rsid w:val="008F1581"/>
    <w:rsid w:val="008F52E4"/>
    <w:rsid w:val="00905535"/>
    <w:rsid w:val="009251F0"/>
    <w:rsid w:val="00926294"/>
    <w:rsid w:val="00927936"/>
    <w:rsid w:val="00930F70"/>
    <w:rsid w:val="009327F7"/>
    <w:rsid w:val="00934C85"/>
    <w:rsid w:val="00965786"/>
    <w:rsid w:val="0096730E"/>
    <w:rsid w:val="00967FBA"/>
    <w:rsid w:val="009A3125"/>
    <w:rsid w:val="009C0FDE"/>
    <w:rsid w:val="009C1BD4"/>
    <w:rsid w:val="009D41C6"/>
    <w:rsid w:val="00A02EC4"/>
    <w:rsid w:val="00A2159E"/>
    <w:rsid w:val="00A40CCC"/>
    <w:rsid w:val="00A424B0"/>
    <w:rsid w:val="00A515ED"/>
    <w:rsid w:val="00A53602"/>
    <w:rsid w:val="00A54463"/>
    <w:rsid w:val="00A60D0B"/>
    <w:rsid w:val="00A766E1"/>
    <w:rsid w:val="00A76CF5"/>
    <w:rsid w:val="00A7703F"/>
    <w:rsid w:val="00A90F1C"/>
    <w:rsid w:val="00A936CE"/>
    <w:rsid w:val="00AA2D21"/>
    <w:rsid w:val="00AA4048"/>
    <w:rsid w:val="00AA450C"/>
    <w:rsid w:val="00AA5B8E"/>
    <w:rsid w:val="00AA6299"/>
    <w:rsid w:val="00AB4564"/>
    <w:rsid w:val="00AC0740"/>
    <w:rsid w:val="00AE5857"/>
    <w:rsid w:val="00AF3E57"/>
    <w:rsid w:val="00B06EDB"/>
    <w:rsid w:val="00B314AB"/>
    <w:rsid w:val="00B33875"/>
    <w:rsid w:val="00B3565D"/>
    <w:rsid w:val="00B8532A"/>
    <w:rsid w:val="00B966F7"/>
    <w:rsid w:val="00B9733C"/>
    <w:rsid w:val="00BA7FB8"/>
    <w:rsid w:val="00BB19AF"/>
    <w:rsid w:val="00BC18C1"/>
    <w:rsid w:val="00BC69C6"/>
    <w:rsid w:val="00BD4B35"/>
    <w:rsid w:val="00C17752"/>
    <w:rsid w:val="00C22146"/>
    <w:rsid w:val="00C6780E"/>
    <w:rsid w:val="00C81429"/>
    <w:rsid w:val="00C820DC"/>
    <w:rsid w:val="00C828FD"/>
    <w:rsid w:val="00C901B4"/>
    <w:rsid w:val="00CA44FC"/>
    <w:rsid w:val="00CB50BF"/>
    <w:rsid w:val="00CD752C"/>
    <w:rsid w:val="00CE2013"/>
    <w:rsid w:val="00D01B1B"/>
    <w:rsid w:val="00D16BA1"/>
    <w:rsid w:val="00D25E9C"/>
    <w:rsid w:val="00D31A1D"/>
    <w:rsid w:val="00D7079F"/>
    <w:rsid w:val="00D753F0"/>
    <w:rsid w:val="00D84820"/>
    <w:rsid w:val="00D86F06"/>
    <w:rsid w:val="00D8764A"/>
    <w:rsid w:val="00D96E12"/>
    <w:rsid w:val="00DB07AA"/>
    <w:rsid w:val="00DC26F2"/>
    <w:rsid w:val="00DC6EBC"/>
    <w:rsid w:val="00DF192A"/>
    <w:rsid w:val="00E06C9C"/>
    <w:rsid w:val="00E17333"/>
    <w:rsid w:val="00E3568C"/>
    <w:rsid w:val="00E6375B"/>
    <w:rsid w:val="00E63B94"/>
    <w:rsid w:val="00E73256"/>
    <w:rsid w:val="00EB338E"/>
    <w:rsid w:val="00EB636A"/>
    <w:rsid w:val="00EC0E1C"/>
    <w:rsid w:val="00EF6BB2"/>
    <w:rsid w:val="00F20E92"/>
    <w:rsid w:val="00F22C8F"/>
    <w:rsid w:val="00F24167"/>
    <w:rsid w:val="00F2485D"/>
    <w:rsid w:val="00F36874"/>
    <w:rsid w:val="00F61E2F"/>
    <w:rsid w:val="00F86E5D"/>
    <w:rsid w:val="00FA58C4"/>
    <w:rsid w:val="00FB65AA"/>
    <w:rsid w:val="00FB7EE6"/>
    <w:rsid w:val="00FD35A0"/>
    <w:rsid w:val="00FE76FE"/>
    <w:rsid w:val="04C45DA4"/>
    <w:rsid w:val="06156F74"/>
    <w:rsid w:val="0D044068"/>
    <w:rsid w:val="142676D5"/>
    <w:rsid w:val="18982224"/>
    <w:rsid w:val="1CAD4753"/>
    <w:rsid w:val="1D4D7A81"/>
    <w:rsid w:val="1F04279E"/>
    <w:rsid w:val="22495152"/>
    <w:rsid w:val="2716372B"/>
    <w:rsid w:val="2D60110A"/>
    <w:rsid w:val="2F6826C4"/>
    <w:rsid w:val="3781345E"/>
    <w:rsid w:val="37B16428"/>
    <w:rsid w:val="3A5A5133"/>
    <w:rsid w:val="3CD513F1"/>
    <w:rsid w:val="416B6CE2"/>
    <w:rsid w:val="504B5ACC"/>
    <w:rsid w:val="51BC69A8"/>
    <w:rsid w:val="52915273"/>
    <w:rsid w:val="55EE0C0B"/>
    <w:rsid w:val="572B0613"/>
    <w:rsid w:val="5ACA4E2C"/>
    <w:rsid w:val="5E7C07FF"/>
    <w:rsid w:val="607D37A6"/>
    <w:rsid w:val="654A79CF"/>
    <w:rsid w:val="6B6E3CD1"/>
    <w:rsid w:val="702C5911"/>
    <w:rsid w:val="79DD58A9"/>
    <w:rsid w:val="7D7B3922"/>
    <w:rsid w:val="7FC7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6C488CE-01D7-440C-8BC9-BCBF4060B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  <w:textAlignment w:val="center"/>
    </w:pPr>
    <w:rPr>
      <w:rFonts w:eastAsia="仿宋" w:cstheme="minorBidi"/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numPr>
        <w:numId w:val="1"/>
      </w:numPr>
      <w:spacing w:before="240" w:after="240" w:line="578" w:lineRule="auto"/>
      <w:jc w:val="left"/>
      <w:outlineLvl w:val="0"/>
    </w:pPr>
    <w:rPr>
      <w:rFonts w:ascii="仿宋" w:hAnsi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numPr>
        <w:ilvl w:val="1"/>
        <w:numId w:val="1"/>
      </w:numPr>
      <w:spacing w:before="240" w:after="240" w:line="415" w:lineRule="auto"/>
      <w:outlineLvl w:val="1"/>
    </w:pPr>
    <w:rPr>
      <w:rFonts w:ascii="仿宋" w:hAnsi="仿宋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numPr>
        <w:ilvl w:val="2"/>
        <w:numId w:val="1"/>
      </w:numPr>
      <w:spacing w:before="240" w:after="240" w:line="415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numPr>
        <w:ilvl w:val="3"/>
        <w:numId w:val="1"/>
      </w:numPr>
      <w:spacing w:before="120" w:after="120" w:line="377" w:lineRule="auto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numPr>
        <w:ilvl w:val="4"/>
        <w:numId w:val="1"/>
      </w:numPr>
      <w:spacing w:before="120" w:after="120" w:line="377" w:lineRule="auto"/>
      <w:outlineLvl w:val="4"/>
    </w:pPr>
    <w:rPr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仿宋" w:hAnsi="仿宋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仿宋" w:hAnsi="仿宋"/>
      <w:b/>
      <w:bCs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仿宋" w:hAnsi="仿宋" w:cstheme="majorBidi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仿宋" w:hAnsi="仿宋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pPr>
      <w:spacing w:line="360" w:lineRule="auto"/>
      <w:jc w:val="center"/>
    </w:pPr>
    <w:rPr>
      <w:rFonts w:ascii="仿宋" w:hAnsi="仿宋" w:cstheme="majorBidi"/>
      <w:sz w:val="20"/>
      <w:szCs w:val="20"/>
    </w:rPr>
  </w:style>
  <w:style w:type="paragraph" w:styleId="TOC3">
    <w:name w:val="toc 3"/>
    <w:basedOn w:val="a"/>
    <w:next w:val="a"/>
    <w:uiPriority w:val="39"/>
    <w:semiHidden/>
    <w:unhideWhenUsed/>
    <w:pPr>
      <w:spacing w:line="360" w:lineRule="auto"/>
      <w:ind w:leftChars="400" w:left="400"/>
    </w:pPr>
    <w:rPr>
      <w:rFonts w:ascii="仿宋" w:hAnsi="仿宋"/>
    </w:rPr>
  </w:style>
  <w:style w:type="paragraph" w:styleId="a4">
    <w:name w:val="Balloon Text"/>
    <w:basedOn w:val="a"/>
    <w:link w:val="a5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a7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spacing w:line="360" w:lineRule="auto"/>
    </w:pPr>
    <w:rPr>
      <w:rFonts w:ascii="仿宋" w:hAnsi="仿宋"/>
    </w:rPr>
  </w:style>
  <w:style w:type="paragraph" w:styleId="aa">
    <w:name w:val="Subtitle"/>
    <w:basedOn w:val="a"/>
    <w:next w:val="a"/>
    <w:link w:val="ab"/>
    <w:uiPriority w:val="11"/>
    <w:qFormat/>
    <w:pPr>
      <w:spacing w:before="240" w:after="60" w:line="312" w:lineRule="auto"/>
      <w:jc w:val="center"/>
      <w:outlineLvl w:val="1"/>
    </w:pPr>
    <w:rPr>
      <w:rFonts w:ascii="仿宋" w:hAnsi="仿宋"/>
      <w:b/>
      <w:bCs/>
      <w:kern w:val="28"/>
      <w:sz w:val="32"/>
      <w:szCs w:val="32"/>
    </w:rPr>
  </w:style>
  <w:style w:type="paragraph" w:styleId="TOC2">
    <w:name w:val="toc 2"/>
    <w:basedOn w:val="a"/>
    <w:next w:val="a"/>
    <w:uiPriority w:val="39"/>
    <w:semiHidden/>
    <w:unhideWhenUsed/>
    <w:qFormat/>
    <w:pPr>
      <w:spacing w:line="360" w:lineRule="auto"/>
      <w:ind w:leftChars="200" w:left="200"/>
    </w:pPr>
    <w:rPr>
      <w:rFonts w:ascii="仿宋" w:hAnsi="仿宋"/>
    </w:rPr>
  </w:style>
  <w:style w:type="paragraph" w:styleId="ac">
    <w:name w:val="Title"/>
    <w:basedOn w:val="a"/>
    <w:next w:val="a"/>
    <w:link w:val="ad"/>
    <w:uiPriority w:val="10"/>
    <w:qFormat/>
    <w:pPr>
      <w:spacing w:before="240" w:after="60"/>
      <w:jc w:val="center"/>
      <w:outlineLvl w:val="0"/>
    </w:pPr>
    <w:rPr>
      <w:rFonts w:ascii="仿宋" w:hAnsi="仿宋" w:cstheme="majorBidi"/>
      <w:b/>
      <w:bCs/>
      <w:sz w:val="44"/>
      <w:szCs w:val="32"/>
    </w:rPr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仿宋" w:eastAsia="仿宋" w:hAnsi="仿宋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仿宋" w:eastAsia="仿宋" w:hAnsi="仿宋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仿宋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="Times New Roman" w:eastAsia="仿宋" w:hAnsi="Times New Roman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rFonts w:ascii="Times New Roman" w:eastAsia="仿宋" w:hAnsi="Times New Roman"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="仿宋" w:eastAsia="仿宋" w:hAnsi="仿宋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qFormat/>
    <w:rPr>
      <w:rFonts w:ascii="仿宋" w:eastAsia="仿宋" w:hAnsi="仿宋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qFormat/>
    <w:rPr>
      <w:rFonts w:ascii="仿宋" w:eastAsia="仿宋" w:hAnsi="仿宋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rPr>
      <w:rFonts w:ascii="仿宋" w:eastAsia="仿宋" w:hAnsi="仿宋" w:cstheme="majorBidi"/>
      <w:szCs w:val="21"/>
    </w:rPr>
  </w:style>
  <w:style w:type="paragraph" w:styleId="af0">
    <w:name w:val="List Paragraph"/>
    <w:basedOn w:val="a"/>
    <w:uiPriority w:val="34"/>
    <w:qFormat/>
    <w:pPr>
      <w:ind w:firstLineChars="200" w:firstLine="420"/>
    </w:pPr>
    <w:rPr>
      <w:rFonts w:ascii="仿宋" w:hAnsi="仿宋"/>
    </w:rPr>
  </w:style>
  <w:style w:type="paragraph" w:customStyle="1" w:styleId="af1">
    <w:name w:val="书写正文"/>
    <w:basedOn w:val="a"/>
    <w:link w:val="af2"/>
    <w:qFormat/>
    <w:pPr>
      <w:spacing w:line="360" w:lineRule="auto"/>
      <w:ind w:firstLineChars="200" w:firstLine="200"/>
    </w:pPr>
    <w:rPr>
      <w:rFonts w:ascii="仿宋" w:hAnsi="仿宋"/>
    </w:rPr>
  </w:style>
  <w:style w:type="character" w:customStyle="1" w:styleId="a5">
    <w:name w:val="批注框文本 字符"/>
    <w:basedOn w:val="a0"/>
    <w:link w:val="a4"/>
    <w:uiPriority w:val="99"/>
    <w:semiHidden/>
    <w:qFormat/>
    <w:rPr>
      <w:sz w:val="18"/>
      <w:szCs w:val="18"/>
    </w:rPr>
  </w:style>
  <w:style w:type="paragraph" w:customStyle="1" w:styleId="af3">
    <w:name w:val="图片段落"/>
    <w:basedOn w:val="a"/>
    <w:link w:val="Char"/>
    <w:qFormat/>
    <w:pPr>
      <w:spacing w:line="360" w:lineRule="auto"/>
      <w:jc w:val="center"/>
    </w:pPr>
  </w:style>
  <w:style w:type="character" w:customStyle="1" w:styleId="Char">
    <w:name w:val="图片段落 Char"/>
    <w:basedOn w:val="a0"/>
    <w:link w:val="af3"/>
    <w:qFormat/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a7">
    <w:name w:val="页脚 字符"/>
    <w:basedOn w:val="a0"/>
    <w:link w:val="a6"/>
    <w:qFormat/>
    <w:rPr>
      <w:sz w:val="18"/>
      <w:szCs w:val="18"/>
    </w:rPr>
  </w:style>
  <w:style w:type="character" w:customStyle="1" w:styleId="ad">
    <w:name w:val="标题 字符"/>
    <w:basedOn w:val="a0"/>
    <w:link w:val="ac"/>
    <w:uiPriority w:val="10"/>
    <w:qFormat/>
    <w:rPr>
      <w:rFonts w:ascii="仿宋" w:eastAsia="仿宋" w:hAnsi="仿宋" w:cstheme="majorBidi"/>
      <w:b/>
      <w:bCs/>
      <w:sz w:val="44"/>
      <w:szCs w:val="32"/>
    </w:rPr>
  </w:style>
  <w:style w:type="character" w:customStyle="1" w:styleId="ab">
    <w:name w:val="副标题 字符"/>
    <w:basedOn w:val="a0"/>
    <w:link w:val="aa"/>
    <w:uiPriority w:val="11"/>
    <w:qFormat/>
    <w:rPr>
      <w:rFonts w:ascii="仿宋" w:eastAsia="仿宋" w:hAnsi="仿宋"/>
      <w:b/>
      <w:bCs/>
      <w:kern w:val="28"/>
      <w:sz w:val="32"/>
      <w:szCs w:val="32"/>
    </w:rPr>
  </w:style>
  <w:style w:type="paragraph" w:customStyle="1" w:styleId="af4">
    <w:name w:val="表格字体"/>
    <w:basedOn w:val="a"/>
    <w:qFormat/>
    <w:pPr>
      <w:spacing w:line="276" w:lineRule="auto"/>
    </w:pPr>
    <w:rPr>
      <w:rFonts w:ascii="仿宋" w:hAnsi="仿宋" w:cs="Times New Roman"/>
      <w:szCs w:val="21"/>
    </w:rPr>
  </w:style>
  <w:style w:type="paragraph" w:customStyle="1" w:styleId="af5">
    <w:name w:val="表头字体"/>
    <w:basedOn w:val="af4"/>
    <w:qFormat/>
    <w:pPr>
      <w:jc w:val="center"/>
    </w:pPr>
    <w:rPr>
      <w:b/>
    </w:rPr>
  </w:style>
  <w:style w:type="table" w:customStyle="1" w:styleId="af6">
    <w:name w:val="写书表格样式"/>
    <w:basedOn w:val="a1"/>
    <w:uiPriority w:val="99"/>
    <w:qFormat/>
    <w:pPr>
      <w:spacing w:line="276" w:lineRule="auto"/>
      <w:jc w:val="both"/>
    </w:pPr>
    <w:rPr>
      <w:rFonts w:ascii="仿宋" w:eastAsia="仿宋" w:hAnsi="仿宋"/>
      <w:sz w:val="24"/>
    </w:rPr>
    <w:tblPr>
      <w:jc w:val="center"/>
      <w:tblBorders>
        <w:top w:val="single" w:sz="12" w:space="0" w:color="auto"/>
        <w:bottom w:val="single" w:sz="12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af2">
    <w:name w:val="书写正文 字符"/>
    <w:basedOn w:val="a0"/>
    <w:link w:val="af1"/>
    <w:qFormat/>
    <w:rPr>
      <w:rFonts w:ascii="仿宋" w:eastAsia="仿宋" w:hAnsi="仿宋"/>
      <w:sz w:val="24"/>
    </w:rPr>
  </w:style>
  <w:style w:type="table" w:customStyle="1" w:styleId="af7">
    <w:name w:val="语法格式"/>
    <w:basedOn w:val="a1"/>
    <w:uiPriority w:val="99"/>
    <w:qFormat/>
    <w:pPr>
      <w:jc w:val="both"/>
    </w:pPr>
    <w:tblPr/>
    <w:tcPr>
      <w:shd w:val="clear" w:color="auto" w:fill="D9D9D9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AFE8830-23A6-482C-8BE7-0A7E41DC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986</Characters>
  <Application>Microsoft Office Word</Application>
  <DocSecurity>0</DocSecurity>
  <Lines>8</Lines>
  <Paragraphs>2</Paragraphs>
  <ScaleCrop>false</ScaleCrop>
  <Company>China</Company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1183460810@qq.com</cp:lastModifiedBy>
  <cp:revision>2</cp:revision>
  <dcterms:created xsi:type="dcterms:W3CDTF">2023-10-12T02:31:00Z</dcterms:created>
  <dcterms:modified xsi:type="dcterms:W3CDTF">2023-10-12T02:31:00Z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2052-12.1.0.15712</vt:lpwstr>
  </property>
  <property fmtid="{D5CDD505-2E9C-101B-9397-08002B2CF9AE}" pid="4" name="ICV">
    <vt:lpwstr>B304AA8B23484C09A6B5E5EA20456728_13</vt:lpwstr>
  </property>
</Properties>
</file>