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jet-06-résultats-des-requêtes-sql"/>
    <w:p>
      <w:pPr>
        <w:pStyle w:val="Heading1"/>
      </w:pPr>
      <w:r>
        <w:t xml:space="preserve">Projet 06 — Résultats des requêtes SQL</w:t>
      </w:r>
    </w:p>
    <w:p>
      <w:pPr>
        <w:pStyle w:val="FirstParagraph"/>
      </w:pPr>
      <w:r>
        <w:rPr>
          <w:iCs/>
          <w:i/>
        </w:rPr>
        <w:t xml:space="preserve">20 individus (jeu pédagogique simulé).</w:t>
      </w:r>
    </w:p>
    <w:bookmarkStart w:id="20" w:name="q1-effectif-total"/>
    <w:p>
      <w:pPr>
        <w:pStyle w:val="Heading2"/>
      </w:pPr>
      <w:r>
        <w:t xml:space="preserve">Q1 — Effectif total</w:t>
      </w:r>
    </w:p>
    <w:p>
      <w:pPr>
        <w:pStyle w:val="FirstParagraph"/>
      </w:pPr>
      <w:r>
        <w:rPr>
          <w:iCs/>
          <w:i/>
        </w:rPr>
        <w:t xml:space="preserve">Combien d'individus la base contient-elle ?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effectif_total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personnes;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792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effectif_total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20</w:t>
            </w:r>
          </w:p>
        </w:tc>
      </w:tr>
    </w:tbl>
    <w:bookmarkEnd w:id="20"/>
    <w:bookmarkStart w:id="21" w:name="q2-âge-moyen-par-sexe"/>
    <w:p>
      <w:pPr>
        <w:pStyle w:val="Heading2"/>
      </w:pPr>
      <w:r>
        <w:t xml:space="preserve">Q2 — Âge moyen par sexe</w:t>
      </w:r>
    </w:p>
    <w:p>
      <w:pPr>
        <w:pStyle w:val="FirstParagraph"/>
      </w:pPr>
      <w:r>
        <w:rPr>
          <w:iCs/>
          <w:i/>
        </w:rPr>
        <w:t xml:space="preserve">L'âge moyen diffère-t-il entre les femmes et les hommes 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sexe,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(age),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age_moyen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sexe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sexe;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640"/>
        <w:gridCol w:w="2640"/>
        <w:gridCol w:w="264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sexe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effectif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age_moyen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28,7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M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34,4</w:t>
            </w:r>
          </w:p>
        </w:tc>
      </w:tr>
    </w:tbl>
    <w:bookmarkEnd w:id="21"/>
    <w:bookmarkStart w:id="22" w:name="q3-répartition-par-niveau-déducation"/>
    <w:p>
      <w:pPr>
        <w:pStyle w:val="Heading2"/>
      </w:pPr>
      <w:r>
        <w:t xml:space="preserve">Q3 — Répartition par niveau d'éducation</w:t>
      </w:r>
    </w:p>
    <w:p>
      <w:pPr>
        <w:pStyle w:val="FirstParagraph"/>
      </w:pPr>
      <w:r>
        <w:rPr>
          <w:iCs/>
          <w:i/>
        </w:rPr>
        <w:t xml:space="preserve">Quels niveaux sont les plus fréquents 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niveau_education,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part_pct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niveau_education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effectif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niveau_education;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640"/>
        <w:gridCol w:w="2640"/>
        <w:gridCol w:w="264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niveau_education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effectif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part_pct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30,0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L3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30,0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20,0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Master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20,0</w:t>
            </w:r>
          </w:p>
        </w:tc>
      </w:tr>
    </w:tbl>
    <w:bookmarkEnd w:id="22"/>
    <w:bookmarkStart w:id="23" w:name="q4-taux-demploi-global"/>
    <w:p>
      <w:pPr>
        <w:pStyle w:val="Heading2"/>
      </w:pPr>
      <w:r>
        <w:t xml:space="preserve">Q4 — Taux d'emploi global</w:t>
      </w:r>
    </w:p>
    <w:p>
      <w:pPr>
        <w:pStyle w:val="FirstParagraph"/>
      </w:pPr>
      <w:r>
        <w:rPr>
          <w:iCs/>
          <w:i/>
        </w:rPr>
        <w:t xml:space="preserve">Quelle part des personnes occupe un emploi 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en_emploi,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taux_emploi_pct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personnes;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640"/>
        <w:gridCol w:w="2640"/>
        <w:gridCol w:w="264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en_emploi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effectif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taux_emploi_pct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60,0</w:t>
            </w:r>
          </w:p>
        </w:tc>
      </w:tr>
    </w:tbl>
    <w:bookmarkEnd w:id="23"/>
    <w:bookmarkStart w:id="24" w:name="Xd02bdf4b04cc7f8843a2610614feaec64f7a910"/>
    <w:p>
      <w:pPr>
        <w:pStyle w:val="Heading2"/>
      </w:pPr>
      <w:r>
        <w:t xml:space="preserve">Q5 — Revenu moyen : ensemble et personnes ayant un revenu</w:t>
      </w:r>
    </w:p>
    <w:p>
      <w:pPr>
        <w:pStyle w:val="FirstParagraph"/>
      </w:pPr>
      <w:r>
        <w:rPr>
          <w:iCs/>
          <w:i/>
        </w:rPr>
        <w:t xml:space="preserve">Pourquoi exclure les revenus nuls ? Parce que 0 signifie « pas de revenu d'activité » et non « revenu de zéro » : les inclure tire la moyenne vers le bas.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(revenu_mensuel),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revenu_moyen_ensemble,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revenu_mensuel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revenu_mensuel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revenu_moyen_positif,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revenu_mensuel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nb_revenus_positifs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personnes;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640"/>
        <w:gridCol w:w="2640"/>
        <w:gridCol w:w="264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revenu_moyen_ensemble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revenu_moyen_positif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nb_revenus_positifs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190 500,0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317 500,0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12</w:t>
            </w:r>
          </w:p>
        </w:tc>
      </w:tr>
    </w:tbl>
    <w:bookmarkEnd w:id="24"/>
    <w:bookmarkStart w:id="25" w:name="q6-taux-demploi-par-niveau-déducation"/>
    <w:p>
      <w:pPr>
        <w:pStyle w:val="Heading2"/>
      </w:pPr>
      <w:r>
        <w:t xml:space="preserve">Q6 — Taux d'emploi par niveau d'éducation</w:t>
      </w:r>
    </w:p>
    <w:p>
      <w:pPr>
        <w:pStyle w:val="FirstParagraph"/>
      </w:pPr>
      <w:r>
        <w:rPr>
          <w:iCs/>
          <w:i/>
        </w:rPr>
        <w:t xml:space="preserve">Le taux d'emploi varie-t-il selon le niveau d'éducation 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niveau_education,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en_emploi,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taux_emploi_pct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niveau_education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taux_emploi_pct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niveau_education;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niveau_education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effectif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en_emploi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taux_emploi_pct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Master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100,0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L3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66,7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50,0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L1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25,0</w:t>
            </w:r>
          </w:p>
        </w:tc>
      </w:tr>
    </w:tbl>
    <w:bookmarkEnd w:id="25"/>
    <w:bookmarkStart w:id="26" w:name="q7-taux-demploi-par-sexe"/>
    <w:p>
      <w:pPr>
        <w:pStyle w:val="Heading2"/>
      </w:pPr>
      <w:r>
        <w:t xml:space="preserve">Q7 — Taux d'emploi par sexe</w:t>
      </w:r>
    </w:p>
    <w:p>
      <w:pPr>
        <w:pStyle w:val="FirstParagraph"/>
      </w:pPr>
      <w:r>
        <w:rPr>
          <w:iCs/>
          <w:i/>
        </w:rPr>
        <w:t xml:space="preserve">Le taux d'emploi diffère-t-il entre les femmes et les hommes 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sexe,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en_emploi,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taux_emploi_pct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sexe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sexe;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sexe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effectif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en_emploi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taux_emploi_pct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60,0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M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60,0</w:t>
            </w:r>
          </w:p>
        </w:tc>
      </w:tr>
    </w:tbl>
    <w:bookmarkEnd w:id="26"/>
    <w:bookmarkStart w:id="27" w:name="X316ec882f6e24fe7239afe047b58191cfe867ef"/>
    <w:p>
      <w:pPr>
        <w:pStyle w:val="Heading2"/>
      </w:pPr>
      <w:r>
        <w:t xml:space="preserve">Q8 — Revenu moyen des personnes en emploi, par niveau d'éducation</w:t>
      </w:r>
    </w:p>
    <w:p>
      <w:pPr>
        <w:pStyle w:val="FirstParagraph"/>
      </w:pPr>
      <w:r>
        <w:rPr>
          <w:iCs/>
          <w:i/>
        </w:rPr>
        <w:t xml:space="preserve">Parmi les personnes qui travaillent, le revenu augmente-t-il avec le niveau ?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niveau_education,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effectif_en_emploi,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(revenu_mensuel),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revenu_moyen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niveau_education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revenu_moyen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640"/>
        <w:gridCol w:w="2640"/>
        <w:gridCol w:w="264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niveau_education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effectif_en_emploi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revenu_moyen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Master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480 000,0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L2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260 000,0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230 000,0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L1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190 000,0</w:t>
            </w:r>
          </w:p>
        </w:tc>
      </w:tr>
    </w:tbl>
    <w:bookmarkEnd w:id="27"/>
    <w:bookmarkStart w:id="28" w:name="q9-taux-demploi-par-tranche-dâge"/>
    <w:p>
      <w:pPr>
        <w:pStyle w:val="Heading2"/>
      </w:pPr>
      <w:r>
        <w:t xml:space="preserve">Q9 — Taux d'emploi par tranche d'âge</w:t>
      </w:r>
    </w:p>
    <w:p>
      <w:pPr>
        <w:pStyle w:val="FirstParagraph"/>
      </w:pPr>
      <w:r>
        <w:rPr>
          <w:iCs/>
          <w:i/>
        </w:rPr>
        <w:t xml:space="preserve">Les tranches sont construites avec CASE WHEN ; le préfixe numérique sert uniquement au tri.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 Moins de 25 ans'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 25 à 34 ans'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'3. 35 à 44 ans'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'4. 45 ans et plus'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tranche_age,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en_emploi,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taux_emploi_pct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tranche_age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tranche_age;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tranche_age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effectif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en_emploi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taux_emploi_pct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1. Moins de 25 ans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20,0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2. 25 à 34 ans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66,7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3. 35 à 44 ans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66,7</w:t>
            </w:r>
          </w:p>
        </w:tc>
      </w:tr>
      <w:tr>
        <w:trPr>
          <w:cantSplit/>
        </w:trPr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4. 45 ans et plus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shd w:val="clear" w:color="auto" w:fill="F2F6FC"/>
          </w:tcPr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100,0</w:t>
            </w:r>
          </w:p>
        </w:tc>
      </w:tr>
    </w:tbl>
    <w:bookmarkEnd w:id="28"/>
    <w:bookmarkStart w:id="29" w:name="q10-contrôle-de-qualité"/>
    <w:p>
      <w:pPr>
        <w:pStyle w:val="Heading2"/>
      </w:pPr>
      <w:r>
        <w:t xml:space="preserve">Q10 — Contrôle de qualité</w:t>
      </w:r>
    </w:p>
    <w:p>
      <w:pPr>
        <w:pStyle w:val="FirstParagraph"/>
      </w:pPr>
      <w:r>
        <w:rPr>
          <w:iCs/>
          <w:i/>
        </w:rPr>
        <w:t xml:space="preserve">Toutes les valeurs doivent être égales à 0.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personnes)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identifiants_en_double,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sexe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niveau_education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emploi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revenu_mensuel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lignes_avec_valeur_manquante,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revenu_mensuel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sans_emploi_avec_revenu,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personnes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revenu_mensuel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en_emploi_sans_revenu;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cantSplit/>
          <w:tblHeader w:val="true"/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identifiants_en_double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lignes_avec_valeur_manquante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sans_emploi_avec_revenu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20"/>
              </w:rPr>
              <w:t xml:space="preserve">en_emploi_sans_revenu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20"/>
              </w:rPr>
              <w:t xml:space="preserve">0</w:t>
            </w:r>
          </w:p>
        </w:tc>
      </w:tr>
    </w:tbl>
    <w:bookmarkEnd w:id="29"/>
    <w:bookmarkStart w:id="30" w:name="vérification-croisée"/>
    <w:p>
      <w:pPr>
        <w:pStyle w:val="Heading2"/>
      </w:pPr>
      <w:r>
        <w:t xml:space="preserve">Vérification croisée</w:t>
      </w:r>
    </w:p>
    <w:p>
      <w:pPr>
        <w:pStyle w:val="FirstParagraph"/>
      </w:pPr>
      <w:r>
        <w:t xml:space="preserve">Les résultats de Q4 et Q6 ont été recalculés avec Pandas et sont identiques ; les quatre contrôles de qualité de Q10 sont à 0.</w:t>
      </w:r>
    </w:p>
    <w:bookmarkEnd w:id="30"/>
    <w:bookmarkEnd w:id="31"/>
    <w:sectPr>
      <w:footerReference w:type="default" r:id="rId9"/>
      <w:pgSz w:w="11906" w:h="16838"/>
      <w:pgMar w:bottom="1134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F7F7F"/>
        <w:sz w:val="18"/>
      </w:rPr>
      <w:t xml:space="preserve">06_SQL_sociodemographie — page </w:t>
    </w:r>
    <w:r>
      <w:rPr>
        <w:color w:val="7F7F7F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40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0"/>
      <w:outlineLvl w:val="0"/>
      <w:pBdr>
        <w:bottom w:color="1F3864" w:space="4" w:sz="12" w:val="single"/>
      </w:pBdr>
    </w:pPr>
    <w:rPr>
      <w:rFonts w:ascii="Calibri" w:cs="Calibri" w:eastAsia="Calibri" w:hAnsi="Calibri"/>
      <w:b/>
      <w:bCs/>
      <w:i w:val="0"/>
      <w:color w:val="1F3864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cs="Calibri" w:eastAsia="Calibri" w:hAnsi="Calibri"/>
      <w:b/>
      <w:bCs/>
      <w:i w:val="0"/>
      <w:color w:val="2E5496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320"/>
      <w:outlineLvl w:val="2"/>
    </w:pPr>
    <w:rPr>
      <w:rFonts w:ascii="Calibri" w:cs="Calibri" w:eastAsia="Calibri" w:hAnsi="Calibri"/>
      <w:b/>
      <w:bCs/>
      <w:i w:val="0"/>
      <w:color w:val="2E5496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320"/>
      <w:outlineLvl w:val="3"/>
    </w:pPr>
    <w:rPr>
      <w:rFonts w:ascii="Calibri" w:cs="Calibri" w:eastAsia="Calibri" w:hAnsi="Calibri"/>
      <w:i w:val="0"/>
      <w:b/>
      <w:bCs/>
      <w:color w:val="2E5496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120"/>
      <w:ind w:firstLine="0" w:left="480" w:right="480"/>
      <w:pBdr>
        <w:left w:color="2E5496" w:space="8" w:sz="24" w:val="single"/>
      </w:pBdr>
      <w:shd w:color="auto" w:fill="EAF0FA" w:val="clear"/>
    </w:pPr>
    <w:rPr>
      <w:rFonts w:ascii="Calibri" w:cs="Calibri" w:eastAsia="Calibri" w:hAnsi="Calibri"/>
      <w:i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9C1C4B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val="2E549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2F2F2" w:val="clear"/>
      <w:spacing w:after="0"/>
    </w:pPr>
    <w:rPr>
      <w:rFonts w:ascii="Consolas" w:cs="Consolas" w:eastAsia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2026-10-11T09:50:49Z</dcterms:created>
  <dcterms:modified xsi:type="dcterms:W3CDTF">2026-10-11T09:50:49Z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