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FFC" w:rsidRDefault="00175156" w:rsidP="00175156">
      <w:pPr>
        <w:spacing w:before="200" w:after="80"/>
      </w:pPr>
      <w:r>
        <w:rPr>
          <w:b/>
          <w:bCs/>
          <w:color w:val="1F4E79"/>
          <w:sz w:val="44"/>
          <w:szCs w:val="44"/>
        </w:rPr>
        <w:t>Gestion du budget mensuel</w:t>
      </w:r>
    </w:p>
    <w:p w:rsidR="00412FFC" w:rsidRDefault="00175156">
      <w:pPr>
        <w:pStyle w:val="Titre1"/>
        <w:spacing w:before="320" w:after="140"/>
      </w:pPr>
      <w:r>
        <w:rPr>
          <w:b/>
          <w:bCs/>
          <w:color w:val="1F4E79"/>
          <w:sz w:val="30"/>
          <w:szCs w:val="30"/>
        </w:rPr>
        <w:t>1. À quoi sert ce classeur</w:t>
      </w:r>
    </w:p>
    <w:p w:rsidR="00412FFC" w:rsidRDefault="00175156">
      <w:pPr>
        <w:spacing w:after="120" w:line="276" w:lineRule="auto"/>
      </w:pPr>
      <w:r>
        <w:t>Ce classeur permet de suivre ses revenus et ses dépenses mois par mois, de comparer ce que l'on dépense réellement au budget pr</w:t>
      </w:r>
      <w:bookmarkStart w:id="0" w:name="_GoBack"/>
      <w:bookmarkEnd w:id="0"/>
      <w:r>
        <w:t>évu, et d'obtenir une vue d'ensemble de sa situation financière grâce à un tableau de bord.</w:t>
      </w:r>
    </w:p>
    <w:p w:rsidR="00412FFC" w:rsidRDefault="00175156">
      <w:pPr>
        <w:pStyle w:val="Titre1"/>
        <w:spacing w:before="320" w:after="140"/>
      </w:pPr>
      <w:r>
        <w:rPr>
          <w:b/>
          <w:bCs/>
          <w:color w:val="1F4E79"/>
          <w:sz w:val="30"/>
          <w:szCs w:val="30"/>
        </w:rPr>
        <w:t>2. Contenu du classeur</w:t>
      </w:r>
    </w:p>
    <w:p w:rsidR="00412FFC" w:rsidRDefault="00175156">
      <w:pPr>
        <w:spacing w:after="120" w:line="276" w:lineRule="auto"/>
      </w:pPr>
      <w:r>
        <w:t>Le classeur contient cinq onglets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12FFC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b/>
                <w:bCs/>
                <w:color w:val="FFFFFF"/>
                <w:sz w:val="21"/>
                <w:szCs w:val="21"/>
              </w:rPr>
              <w:t>Onglet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</w:tr>
      <w:tr w:rsidR="00412FFC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ACCEUIL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Page d'accueil avec le mode d'emploi et le code couleur.</w:t>
            </w:r>
          </w:p>
        </w:tc>
      </w:tr>
      <w:tr w:rsidR="00412FFC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CATEGORIE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Listes des catégories de revenus et de dépenses. Elles alimentent les menus déroulants.</w:t>
            </w:r>
          </w:p>
        </w:tc>
      </w:tr>
      <w:tr w:rsidR="00412FFC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BUDGET_MENSUEL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Journal où l'on saisit chaque opération.</w:t>
            </w:r>
          </w:p>
        </w:tc>
      </w:tr>
      <w:tr w:rsidR="00412FFC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BUDJET_PREVISIONNEL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Budget prévu pour chaque catégorie, comparé aux dépenses réelles.</w:t>
            </w:r>
          </w:p>
        </w:tc>
      </w:tr>
      <w:tr w:rsidR="00412FFC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TABLEAU_DE_BORD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Indicateurs et graphiques de synthèse, avec choix du mois.</w:t>
            </w:r>
          </w:p>
        </w:tc>
      </w:tr>
    </w:tbl>
    <w:p w:rsidR="00412FFC" w:rsidRDefault="00412FFC">
      <w:pPr>
        <w:spacing w:after="120"/>
      </w:pPr>
    </w:p>
    <w:p w:rsidR="00412FFC" w:rsidRDefault="00175156">
      <w:pPr>
        <w:pStyle w:val="Titre1"/>
        <w:spacing w:before="320" w:after="140"/>
      </w:pPr>
      <w:r>
        <w:rPr>
          <w:b/>
          <w:bCs/>
          <w:color w:val="1F4E79"/>
          <w:sz w:val="30"/>
          <w:szCs w:val="30"/>
        </w:rPr>
        <w:t>3. Mode d'emploi</w:t>
      </w:r>
    </w:p>
    <w:p w:rsidR="00412FFC" w:rsidRDefault="00175156">
      <w:pPr>
        <w:pStyle w:val="Paragraphedeliste"/>
        <w:numPr>
          <w:ilvl w:val="0"/>
          <w:numId w:val="2"/>
        </w:numPr>
        <w:spacing w:after="80" w:line="276" w:lineRule="auto"/>
      </w:pPr>
      <w:r>
        <w:t>Ouvrir l'onglet BUDGET_MENSUEL et saisir chaque opération : date, type, catégorie, description et montant.</w:t>
      </w:r>
    </w:p>
    <w:p w:rsidR="00412FFC" w:rsidRDefault="00175156">
      <w:pPr>
        <w:pStyle w:val="Paragraphedeliste"/>
        <w:numPr>
          <w:ilvl w:val="0"/>
          <w:numId w:val="2"/>
        </w:numPr>
        <w:spacing w:after="80" w:line="276" w:lineRule="auto"/>
      </w:pPr>
      <w:r>
        <w:t>Choisir le type et la catégorie dans les menus déroulants, pour éviter les fautes de saisie.</w:t>
      </w:r>
    </w:p>
    <w:p w:rsidR="00412FFC" w:rsidRDefault="00175156">
      <w:pPr>
        <w:pStyle w:val="Paragraphedeliste"/>
        <w:numPr>
          <w:ilvl w:val="0"/>
          <w:numId w:val="2"/>
        </w:numPr>
        <w:spacing w:after="80" w:line="276" w:lineRule="auto"/>
      </w:pPr>
      <w:r>
        <w:t>Dans BUDJET_PREVISIONNEL, indiquer le budget prévu pour chaque catégorie.</w:t>
      </w:r>
    </w:p>
    <w:p w:rsidR="00412FFC" w:rsidRDefault="00175156">
      <w:pPr>
        <w:pStyle w:val="Paragraphedeliste"/>
        <w:numPr>
          <w:ilvl w:val="0"/>
          <w:numId w:val="2"/>
        </w:numPr>
        <w:spacing w:after="80" w:line="276" w:lineRule="auto"/>
      </w:pPr>
      <w:r>
        <w:t>Dans TABLEAU_DE_BORD, choisir le mois pour voir les revenus, les dépenses, le solde et les graphiques.</w:t>
      </w:r>
    </w:p>
    <w:p w:rsidR="00412FFC" w:rsidRDefault="00175156">
      <w:pPr>
        <w:pStyle w:val="Paragraphedeliste"/>
        <w:numPr>
          <w:ilvl w:val="0"/>
          <w:numId w:val="2"/>
        </w:numPr>
        <w:spacing w:after="80" w:line="276" w:lineRule="auto"/>
      </w:pPr>
      <w:r>
        <w:t>Ne pas modifier les cellules calculées automatiquement.</w:t>
      </w:r>
    </w:p>
    <w:p w:rsidR="00412FFC" w:rsidRDefault="00412FFC">
      <w:pPr>
        <w:spacing w:after="120"/>
      </w:pPr>
    </w:p>
    <w:p w:rsidR="00412FFC" w:rsidRDefault="00175156">
      <w:pPr>
        <w:spacing w:after="120" w:line="276" w:lineRule="auto"/>
      </w:pPr>
      <w:r>
        <w:rPr>
          <w:b/>
          <w:bCs/>
        </w:rPr>
        <w:t xml:space="preserve">Code couleur : </w:t>
      </w:r>
      <w:r>
        <w:t>les cellules à remplir sont à saisir à la main ; les cellules calculées se mettent à jour toutes seules et ne doivent pas être modifiées.</w:t>
      </w:r>
    </w:p>
    <w:p w:rsidR="00412FFC" w:rsidRDefault="00175156">
      <w:pPr>
        <w:pStyle w:val="Titre1"/>
        <w:spacing w:before="320" w:after="140"/>
      </w:pPr>
      <w:r>
        <w:rPr>
          <w:b/>
          <w:bCs/>
          <w:color w:val="1F4E79"/>
          <w:sz w:val="30"/>
          <w:szCs w:val="30"/>
        </w:rPr>
        <w:t>4. Détail des onglets</w:t>
      </w:r>
    </w:p>
    <w:p w:rsidR="00412FFC" w:rsidRDefault="00175156">
      <w:pPr>
        <w:pStyle w:val="Titre2"/>
        <w:spacing w:before="220" w:after="100"/>
      </w:pPr>
      <w:r>
        <w:rPr>
          <w:b/>
          <w:bCs/>
          <w:color w:val="2E75B6"/>
          <w:sz w:val="25"/>
          <w:szCs w:val="25"/>
        </w:rPr>
        <w:t>BUDGET_MENSUEL (saisie)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12FFC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b/>
                <w:bCs/>
                <w:color w:val="FFFFFF"/>
                <w:sz w:val="21"/>
                <w:szCs w:val="21"/>
              </w:rPr>
              <w:t>Colonne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b/>
                <w:bCs/>
                <w:color w:val="FFFFFF"/>
                <w:sz w:val="21"/>
                <w:szCs w:val="21"/>
              </w:rPr>
              <w:t>Contenu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Date de l'opération.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TYPE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Revenu ou Dépense.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CATEGORIE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Catégorie choisie dans le menu déroulant.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Précision libre sur l'opération.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MONTANT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Montant de l'opération.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MOIS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Calculé automatiquement à partir de la date.</w:t>
            </w:r>
          </w:p>
        </w:tc>
      </w:tr>
      <w:tr w:rsidR="00412FFC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CUMUL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Calculé automatiquement.</w:t>
            </w:r>
          </w:p>
        </w:tc>
      </w:tr>
    </w:tbl>
    <w:p w:rsidR="00412FFC" w:rsidRDefault="00412FFC">
      <w:pPr>
        <w:spacing w:after="120"/>
      </w:pPr>
    </w:p>
    <w:p w:rsidR="00412FFC" w:rsidRDefault="00175156">
      <w:pPr>
        <w:pStyle w:val="Titre2"/>
        <w:spacing w:before="220" w:after="100"/>
      </w:pPr>
      <w:r>
        <w:rPr>
          <w:b/>
          <w:bCs/>
          <w:color w:val="2E75B6"/>
          <w:sz w:val="25"/>
          <w:szCs w:val="25"/>
        </w:rPr>
        <w:t>BUDJET_PREVISIONNEL</w:t>
      </w:r>
    </w:p>
    <w:p w:rsidR="00412FFC" w:rsidRDefault="00175156">
      <w:pPr>
        <w:spacing w:after="120" w:line="276" w:lineRule="auto"/>
      </w:pPr>
      <w:r>
        <w:t>Pour chaque catégorie, l'onglet affiche le budget prévu, les dépenses réelles, l'écart entre les deux, le pourcentage du budget utilisé et un statut.</w:t>
      </w:r>
    </w:p>
    <w:p w:rsidR="00412FFC" w:rsidRDefault="00175156">
      <w:pPr>
        <w:pStyle w:val="Titre2"/>
        <w:spacing w:before="220" w:after="100"/>
      </w:pPr>
      <w:r>
        <w:rPr>
          <w:b/>
          <w:bCs/>
          <w:color w:val="2E75B6"/>
          <w:sz w:val="25"/>
          <w:szCs w:val="25"/>
        </w:rPr>
        <w:t>TABLEAU_DE_BORD</w:t>
      </w:r>
    </w:p>
    <w:p w:rsidR="00412FFC" w:rsidRDefault="00175156">
      <w:pPr>
        <w:spacing w:after="120" w:line="276" w:lineRule="auto"/>
      </w:pPr>
      <w:r>
        <w:t>Il présente cinq indicateurs : total des revenus, total des dépenses, solde, taux d'épargne et nombre de mouvements.</w:t>
      </w:r>
    </w:p>
    <w:p w:rsidR="00412FFC" w:rsidRDefault="00175156">
      <w:pPr>
        <w:pStyle w:val="Titre1"/>
        <w:spacing w:before="320" w:after="140"/>
      </w:pPr>
      <w:r>
        <w:rPr>
          <w:b/>
          <w:bCs/>
          <w:color w:val="1F4E79"/>
          <w:sz w:val="30"/>
          <w:szCs w:val="30"/>
        </w:rPr>
        <w:t>5. Catégories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12FFC"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b/>
                <w:bCs/>
                <w:color w:val="FFFFFF"/>
                <w:sz w:val="21"/>
                <w:szCs w:val="21"/>
              </w:rPr>
              <w:t>Revenus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b/>
                <w:bCs/>
                <w:color w:val="FFFFFF"/>
                <w:sz w:val="21"/>
                <w:szCs w:val="21"/>
              </w:rPr>
              <w:t>Dépenses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Salaire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Logement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Business/Vente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Alimentation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Freelance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Transport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Investissements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Communication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Immobilier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Santé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Aides et transferts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Éducation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Autres revenus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Commerce/Activité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Personnel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Famille et Social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Loisir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Finance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Épargne et investissement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Impôts et Taxe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Facture</w:t>
            </w:r>
          </w:p>
        </w:tc>
      </w:tr>
      <w:tr w:rsidR="00412FFC">
        <w:trPr>
          <w:cantSplit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412FFC"/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2FFC" w:rsidRDefault="00175156">
            <w:r>
              <w:rPr>
                <w:color w:val="000000"/>
                <w:sz w:val="21"/>
                <w:szCs w:val="21"/>
              </w:rPr>
              <w:t>Autres dépenses</w:t>
            </w:r>
          </w:p>
        </w:tc>
      </w:tr>
    </w:tbl>
    <w:p w:rsidR="00412FFC" w:rsidRDefault="00412FFC">
      <w:pPr>
        <w:spacing w:after="120"/>
      </w:pPr>
    </w:p>
    <w:p w:rsidR="00412FFC" w:rsidRDefault="00175156">
      <w:pPr>
        <w:pStyle w:val="Titre1"/>
        <w:spacing w:before="320" w:after="140"/>
      </w:pPr>
      <w:r>
        <w:rPr>
          <w:b/>
          <w:bCs/>
          <w:color w:val="1F4E79"/>
          <w:sz w:val="30"/>
          <w:szCs w:val="30"/>
        </w:rPr>
        <w:t>6. Exemple de données présentes</w:t>
      </w:r>
    </w:p>
    <w:p w:rsidR="00412FFC" w:rsidRDefault="00175156">
      <w:pPr>
        <w:spacing w:after="120" w:line="276" w:lineRule="auto"/>
      </w:pPr>
      <w:r>
        <w:t>Le fichier contient actuellement cinq opérations d'exemple :</w:t>
      </w:r>
    </w:p>
    <w:p w:rsidR="00412FFC" w:rsidRDefault="00175156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lastRenderedPageBreak/>
        <w:t xml:space="preserve">Revenus : </w:t>
      </w:r>
      <w:r>
        <w:t>6 000 000 (Business/Vente 1 000 000 et Freelance 5 000 000).</w:t>
      </w:r>
    </w:p>
    <w:p w:rsidR="00412FFC" w:rsidRDefault="00175156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Dépenses : </w:t>
      </w:r>
      <w:r>
        <w:t>1 010 000 (Logement 1 000 000 et Communication 10 000).</w:t>
      </w:r>
    </w:p>
    <w:p w:rsidR="00412FFC" w:rsidRDefault="00175156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Solde : </w:t>
      </w:r>
      <w:r>
        <w:t>4 990 000.</w:t>
      </w:r>
    </w:p>
    <w:p w:rsidR="00412FFC" w:rsidRDefault="00175156" w:rsidP="00B128FA">
      <w:pPr>
        <w:pStyle w:val="Paragraphedeliste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Taux d'épargne : </w:t>
      </w:r>
      <w:r>
        <w:t>environ 83,2 %.</w:t>
      </w:r>
    </w:p>
    <w:sectPr w:rsidR="00412F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7774E"/>
    <w:multiLevelType w:val="hybridMultilevel"/>
    <w:tmpl w:val="61EE3ED0"/>
    <w:lvl w:ilvl="0" w:tplc="2272B532">
      <w:start w:val="1"/>
      <w:numFmt w:val="bullet"/>
      <w:lvlText w:val="●"/>
      <w:lvlJc w:val="left"/>
      <w:pPr>
        <w:ind w:left="720" w:hanging="360"/>
      </w:pPr>
    </w:lvl>
    <w:lvl w:ilvl="1" w:tplc="D4E00FB6">
      <w:start w:val="1"/>
      <w:numFmt w:val="bullet"/>
      <w:lvlText w:val="○"/>
      <w:lvlJc w:val="left"/>
      <w:pPr>
        <w:ind w:left="1440" w:hanging="360"/>
      </w:pPr>
    </w:lvl>
    <w:lvl w:ilvl="2" w:tplc="1372423A">
      <w:start w:val="1"/>
      <w:numFmt w:val="bullet"/>
      <w:lvlText w:val="■"/>
      <w:lvlJc w:val="left"/>
      <w:pPr>
        <w:ind w:left="2160" w:hanging="360"/>
      </w:pPr>
    </w:lvl>
    <w:lvl w:ilvl="3" w:tplc="166C84F6">
      <w:start w:val="1"/>
      <w:numFmt w:val="bullet"/>
      <w:lvlText w:val="●"/>
      <w:lvlJc w:val="left"/>
      <w:pPr>
        <w:ind w:left="2880" w:hanging="360"/>
      </w:pPr>
    </w:lvl>
    <w:lvl w:ilvl="4" w:tplc="5BA661A6">
      <w:start w:val="1"/>
      <w:numFmt w:val="bullet"/>
      <w:lvlText w:val="○"/>
      <w:lvlJc w:val="left"/>
      <w:pPr>
        <w:ind w:left="3600" w:hanging="360"/>
      </w:pPr>
    </w:lvl>
    <w:lvl w:ilvl="5" w:tplc="A2A897AA">
      <w:start w:val="1"/>
      <w:numFmt w:val="bullet"/>
      <w:lvlText w:val="■"/>
      <w:lvlJc w:val="left"/>
      <w:pPr>
        <w:ind w:left="4320" w:hanging="360"/>
      </w:pPr>
    </w:lvl>
    <w:lvl w:ilvl="6" w:tplc="E7483424">
      <w:start w:val="1"/>
      <w:numFmt w:val="bullet"/>
      <w:lvlText w:val="●"/>
      <w:lvlJc w:val="left"/>
      <w:pPr>
        <w:ind w:left="5040" w:hanging="360"/>
      </w:pPr>
    </w:lvl>
    <w:lvl w:ilvl="7" w:tplc="98021A48">
      <w:start w:val="1"/>
      <w:numFmt w:val="bullet"/>
      <w:lvlText w:val="●"/>
      <w:lvlJc w:val="left"/>
      <w:pPr>
        <w:ind w:left="5760" w:hanging="360"/>
      </w:pPr>
    </w:lvl>
    <w:lvl w:ilvl="8" w:tplc="ABFA2A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15DC1"/>
    <w:multiLevelType w:val="hybridMultilevel"/>
    <w:tmpl w:val="F880CA3A"/>
    <w:lvl w:ilvl="0" w:tplc="BECE82AA">
      <w:start w:val="1"/>
      <w:numFmt w:val="decimal"/>
      <w:lvlText w:val="%1."/>
      <w:lvlJc w:val="left"/>
      <w:pPr>
        <w:ind w:left="720" w:hanging="360"/>
      </w:pPr>
    </w:lvl>
    <w:lvl w:ilvl="1" w:tplc="341EC178">
      <w:numFmt w:val="decimal"/>
      <w:lvlText w:val=""/>
      <w:lvlJc w:val="left"/>
    </w:lvl>
    <w:lvl w:ilvl="2" w:tplc="9134EE1E">
      <w:numFmt w:val="decimal"/>
      <w:lvlText w:val=""/>
      <w:lvlJc w:val="left"/>
    </w:lvl>
    <w:lvl w:ilvl="3" w:tplc="8C980544">
      <w:numFmt w:val="decimal"/>
      <w:lvlText w:val=""/>
      <w:lvlJc w:val="left"/>
    </w:lvl>
    <w:lvl w:ilvl="4" w:tplc="70A62EC6">
      <w:numFmt w:val="decimal"/>
      <w:lvlText w:val=""/>
      <w:lvlJc w:val="left"/>
    </w:lvl>
    <w:lvl w:ilvl="5" w:tplc="AEE63956">
      <w:numFmt w:val="decimal"/>
      <w:lvlText w:val=""/>
      <w:lvlJc w:val="left"/>
    </w:lvl>
    <w:lvl w:ilvl="6" w:tplc="F0A457B4">
      <w:numFmt w:val="decimal"/>
      <w:lvlText w:val=""/>
      <w:lvlJc w:val="left"/>
    </w:lvl>
    <w:lvl w:ilvl="7" w:tplc="0DDE766C">
      <w:numFmt w:val="decimal"/>
      <w:lvlText w:val=""/>
      <w:lvlJc w:val="left"/>
    </w:lvl>
    <w:lvl w:ilvl="8" w:tplc="99FA7362">
      <w:numFmt w:val="decimal"/>
      <w:lvlText w:val=""/>
      <w:lvlJc w:val="left"/>
    </w:lvl>
  </w:abstractNum>
  <w:abstractNum w:abstractNumId="2" w15:restartNumberingAfterBreak="0">
    <w:nsid w:val="31D20E65"/>
    <w:multiLevelType w:val="hybridMultilevel"/>
    <w:tmpl w:val="F5CC1544"/>
    <w:lvl w:ilvl="0" w:tplc="1CE4D5BC">
      <w:start w:val="1"/>
      <w:numFmt w:val="bullet"/>
      <w:lvlText w:val="•"/>
      <w:lvlJc w:val="left"/>
      <w:pPr>
        <w:ind w:left="720" w:hanging="360"/>
      </w:pPr>
    </w:lvl>
    <w:lvl w:ilvl="1" w:tplc="112ACFF6">
      <w:numFmt w:val="decimal"/>
      <w:lvlText w:val=""/>
      <w:lvlJc w:val="left"/>
    </w:lvl>
    <w:lvl w:ilvl="2" w:tplc="BD5C033C">
      <w:numFmt w:val="decimal"/>
      <w:lvlText w:val=""/>
      <w:lvlJc w:val="left"/>
    </w:lvl>
    <w:lvl w:ilvl="3" w:tplc="8478885C">
      <w:numFmt w:val="decimal"/>
      <w:lvlText w:val=""/>
      <w:lvlJc w:val="left"/>
    </w:lvl>
    <w:lvl w:ilvl="4" w:tplc="9A10E81C">
      <w:numFmt w:val="decimal"/>
      <w:lvlText w:val=""/>
      <w:lvlJc w:val="left"/>
    </w:lvl>
    <w:lvl w:ilvl="5" w:tplc="3FBC9D36">
      <w:numFmt w:val="decimal"/>
      <w:lvlText w:val=""/>
      <w:lvlJc w:val="left"/>
    </w:lvl>
    <w:lvl w:ilvl="6" w:tplc="8B525E2E">
      <w:numFmt w:val="decimal"/>
      <w:lvlText w:val=""/>
      <w:lvlJc w:val="left"/>
    </w:lvl>
    <w:lvl w:ilvl="7" w:tplc="8B0E0606">
      <w:numFmt w:val="decimal"/>
      <w:lvlText w:val=""/>
      <w:lvlJc w:val="left"/>
    </w:lvl>
    <w:lvl w:ilvl="8" w:tplc="782CD0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FC"/>
    <w:rsid w:val="00175156"/>
    <w:rsid w:val="00412FFC"/>
    <w:rsid w:val="00B1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4C51D"/>
  <w15:docId w15:val="{62AF6466-28CE-49AA-978E-00F27054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398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Génial Hyacinthe AZONNAKPO</cp:lastModifiedBy>
  <cp:revision>5</cp:revision>
  <dcterms:created xsi:type="dcterms:W3CDTF">2026-10-16T16:57:00Z</dcterms:created>
  <dcterms:modified xsi:type="dcterms:W3CDTF">2026-10-17T01:31:00Z</dcterms:modified>
</cp:coreProperties>
</file>