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91DC0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491DC0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491DC0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491DC0">
        <w:rPr>
          <w:rFonts w:ascii="Segoe UI" w:hAnsi="Segoe UI" w:cs="Segoe UI"/>
          <w:b/>
          <w:bCs/>
          <w:sz w:val="40"/>
          <w:szCs w:val="40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0A44126" w14:textId="7819CDE5" w:rsidR="00277B3D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694464" w:history="1">
            <w:r w:rsidR="00277B3D" w:rsidRPr="000D41BD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86418C2" w14:textId="6F2BD081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316AF09" w14:textId="60F64916" w:rsidR="00277B3D" w:rsidRDefault="00A467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845969A" w14:textId="0A2965A7" w:rsidR="00277B3D" w:rsidRDefault="00A467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4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AF83D6" w14:textId="1B40F7B8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7861862D" w14:textId="5B5537C4" w:rsidR="00277B3D" w:rsidRDefault="00A467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655998" w14:textId="1EB48E48" w:rsidR="00277B3D" w:rsidRDefault="00A467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0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_Toc73694470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8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B2AEFC3" w14:textId="37BAB60C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1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_Toc73694471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9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93CF9FD" w14:textId="538FBFD0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2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_Toc73694472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10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34F12D6" w14:textId="70DCF188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3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_Toc73694473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11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B9270DD" w14:textId="5831389E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4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C008EF2" w14:textId="712CE1A9" w:rsidR="00277B3D" w:rsidRDefault="00A467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C78D0C1" w14:textId="0BFCBC1F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ED32BC" w14:textId="11B2D42B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15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3C04018" w14:textId="356F3862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67C4D7" w14:textId="76611852" w:rsidR="00277B3D" w:rsidRDefault="00A46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A59F929" w14:textId="64F74A1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694464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6A7552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3511C8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694465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694466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67565B7A" w14:textId="77777777" w:rsidR="00BE0617" w:rsidRDefault="00BF6412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0F3" w14:textId="4610938D" w:rsidR="00BF6412" w:rsidRPr="00BF6412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1</w:t>
      </w:r>
      <w:r w:rsidR="00A467C4">
        <w:rPr>
          <w:noProof/>
        </w:rPr>
        <w:fldChar w:fldCharType="end"/>
      </w:r>
      <w:r>
        <w:t>:Create Weighted AQA</w:t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694467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470ED270" w14:textId="77777777" w:rsidR="00BE0617" w:rsidRDefault="00CD57E1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6F3" w14:textId="5EB1B635" w:rsidR="00CD57E1" w:rsidRPr="00CD57E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2</w:t>
      </w:r>
      <w:r w:rsidR="00A467C4">
        <w:rPr>
          <w:noProof/>
        </w:rPr>
        <w:fldChar w:fldCharType="end"/>
      </w:r>
      <w:r>
        <w:t xml:space="preserve">:Create </w:t>
      </w:r>
      <w:proofErr w:type="gramStart"/>
      <w:r>
        <w:t>QA</w:t>
      </w:r>
      <w:proofErr w:type="gramEnd"/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96B9D5C" w14:textId="77777777" w:rsidR="00BE0617" w:rsidRDefault="003511C8" w:rsidP="00BE0617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5FAF428E" wp14:editId="619931E7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4B2F09EF" w:rsidR="00BB4DEF" w:rsidRDefault="00BE0617" w:rsidP="00BE0617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3</w:t>
      </w:r>
      <w:r w:rsidR="00A467C4">
        <w:rPr>
          <w:noProof/>
        </w:rPr>
        <w:fldChar w:fldCharType="end"/>
      </w:r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694468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</w:t>
      </w:r>
      <w:proofErr w:type="gramStart"/>
      <w:r w:rsidR="000A1F81">
        <w:rPr>
          <w:rFonts w:ascii="Segoe UI Emoji" w:hAnsi="Segoe UI Emoji"/>
        </w:rPr>
        <w:t>level</w:t>
      </w:r>
      <w:proofErr w:type="gramEnd"/>
      <w:r w:rsidR="000A1F81">
        <w:rPr>
          <w:rFonts w:ascii="Segoe UI Emoji" w:hAnsi="Segoe UI Emoji"/>
        </w:rPr>
        <w:t xml:space="preserve">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694469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1379385A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F97" w14:textId="53B2CF0B" w:rsidR="009C015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4</w:t>
      </w:r>
      <w:r w:rsidR="00A467C4">
        <w:rPr>
          <w:noProof/>
        </w:rPr>
        <w:fldChar w:fldCharType="end"/>
      </w:r>
      <w:r>
        <w:t>:Set Section Target</w:t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024EDDAE" w14:textId="77777777" w:rsidR="00BE0617" w:rsidRDefault="00050BED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63CB" w14:textId="13D04635" w:rsidR="000A1F8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5</w:t>
      </w:r>
      <w:r w:rsidR="00A467C4">
        <w:rPr>
          <w:noProof/>
        </w:rPr>
        <w:fldChar w:fldCharType="end"/>
      </w:r>
      <w:r>
        <w:t>:Set Section Target</w:t>
      </w:r>
      <w:r>
        <w:rPr>
          <w:noProof/>
        </w:rPr>
        <w:t xml:space="preserve"> Results</w:t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32FF6BA6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</w:t>
      </w:r>
      <w:r w:rsidR="003511C8">
        <w:rPr>
          <w:rFonts w:ascii="Segoe UI Emoji" w:hAnsi="Segoe UI Emoji"/>
        </w:rPr>
        <w:t>immediately,</w:t>
      </w:r>
      <w:r>
        <w:rPr>
          <w:rFonts w:ascii="Segoe UI Emoji" w:hAnsi="Segoe UI Emoji"/>
        </w:rPr>
        <w:t xml:space="preserve"> what kind of distribution was allocated, and each has a hover definition for quick reference.</w:t>
      </w:r>
    </w:p>
    <w:p w14:paraId="2395C024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3DB" w14:textId="15EF2E0C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6</w:t>
      </w:r>
      <w:r w:rsidR="00A467C4">
        <w:rPr>
          <w:noProof/>
        </w:rPr>
        <w:fldChar w:fldCharType="end"/>
      </w:r>
      <w:r>
        <w:t>:Section Weighted Icon</w:t>
      </w:r>
    </w:p>
    <w:p w14:paraId="62680345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8C7" w14:textId="6BB556D3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7</w:t>
      </w:r>
      <w:r w:rsidR="00A467C4">
        <w:rPr>
          <w:noProof/>
        </w:rPr>
        <w:fldChar w:fldCharType="end"/>
      </w:r>
      <w:r>
        <w:t>:</w:t>
      </w:r>
      <w:r w:rsidRPr="00FD60D9">
        <w:t>Equal Distribution icon</w:t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694470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64B3DC6D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63D9CEAE">
            <wp:simplePos x="0" y="0"/>
            <wp:positionH relativeFrom="column">
              <wp:posOffset>3712210</wp:posOffset>
            </wp:positionH>
            <wp:positionV relativeFrom="paragraph">
              <wp:posOffset>-1905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02CA7A1E">
            <wp:extent cx="3867150" cy="461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672" cy="4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BD2BE51" w:rsidR="001C7F10" w:rsidRDefault="00BE0617" w:rsidP="00BE0617">
      <w:pPr>
        <w:pStyle w:val="Caption"/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8</w:t>
      </w:r>
      <w:r w:rsidR="00A467C4">
        <w:rPr>
          <w:noProof/>
        </w:rPr>
        <w:fldChar w:fldCharType="end"/>
      </w:r>
      <w:r>
        <w:t>:Section View of Set Output Metric Target</w:t>
      </w:r>
    </w:p>
    <w:p w14:paraId="7D6B8BD3" w14:textId="77777777" w:rsidR="00BE0617" w:rsidRPr="00BE0617" w:rsidRDefault="00BE0617" w:rsidP="00BE0617"/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DDDC76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91A" w14:textId="3907644D" w:rsidR="00E40CE3" w:rsidRDefault="00BE0617" w:rsidP="00BE0617">
      <w:pPr>
        <w:pStyle w:val="Caption"/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9</w:t>
      </w:r>
      <w:r w:rsidR="00A467C4">
        <w:rPr>
          <w:noProof/>
        </w:rPr>
        <w:fldChar w:fldCharType="end"/>
      </w:r>
      <w:r>
        <w:t>:Set Output Metric Target</w:t>
      </w:r>
    </w:p>
    <w:p w14:paraId="1EFD00EC" w14:textId="503B600F" w:rsidR="001C7F10" w:rsidRDefault="001C7F10" w:rsidP="00F22DC1"/>
    <w:p w14:paraId="4CC1B381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002" w14:textId="1B6034F3" w:rsidR="001C7F10" w:rsidRDefault="00BE0617" w:rsidP="00BE0617">
      <w:pPr>
        <w:pStyle w:val="Caption"/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10</w:t>
      </w:r>
      <w:r w:rsidR="00A467C4">
        <w:rPr>
          <w:noProof/>
        </w:rPr>
        <w:fldChar w:fldCharType="end"/>
      </w:r>
      <w:r>
        <w:t>:Set Output Metric Target Results</w:t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32CB1853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309" w14:textId="530F7287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11</w:t>
      </w:r>
      <w:r w:rsidR="00A467C4">
        <w:rPr>
          <w:noProof/>
        </w:rPr>
        <w:fldChar w:fldCharType="end"/>
      </w:r>
      <w:r>
        <w:t>:Auto Calculate Icon</w:t>
      </w:r>
    </w:p>
    <w:p w14:paraId="33958C68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B61" w14:textId="2FA79511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 w:rsidR="00F771B4">
        <w:rPr>
          <w:noProof/>
        </w:rPr>
        <w:t>12</w:t>
      </w:r>
      <w:r w:rsidR="00A467C4">
        <w:rPr>
          <w:noProof/>
        </w:rPr>
        <w:fldChar w:fldCharType="end"/>
      </w:r>
      <w:r>
        <w:t>:</w:t>
      </w:r>
      <w:r w:rsidRPr="00D01AAF">
        <w:t>Editable Weight</w:t>
      </w:r>
      <w:r>
        <w:t xml:space="preserve"> I</w:t>
      </w:r>
      <w:r w:rsidRPr="00D01AAF">
        <w:t>con</w:t>
      </w: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694471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08ECCF54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12D72E71" w:rsid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>
        <w:rPr>
          <w:noProof/>
        </w:rPr>
        <w:t>13</w:t>
      </w:r>
      <w:r w:rsidR="00A467C4">
        <w:rPr>
          <w:noProof/>
        </w:rPr>
        <w:fldChar w:fldCharType="end"/>
      </w:r>
      <w:r>
        <w:t>:</w:t>
      </w:r>
      <w:r w:rsidRPr="00582CFB">
        <w:t>Section Critical Failure</w:t>
      </w:r>
    </w:p>
    <w:p w14:paraId="7351A8ED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050F15F7" w:rsidR="00744313" w:rsidRPr="00977FD7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>
        <w:rPr>
          <w:noProof/>
        </w:rPr>
        <w:t>14</w:t>
      </w:r>
      <w:r w:rsidR="00A467C4">
        <w:rPr>
          <w:noProof/>
        </w:rPr>
        <w:fldChar w:fldCharType="end"/>
      </w:r>
      <w:r>
        <w:t>:</w:t>
      </w:r>
      <w:r w:rsidRPr="00802DC7">
        <w:t>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223E2995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4F54217C" w:rsidR="00744313" w:rsidRP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>
        <w:rPr>
          <w:noProof/>
        </w:rPr>
        <w:t>15</w:t>
      </w:r>
      <w:r w:rsidR="00A467C4">
        <w:rPr>
          <w:noProof/>
        </w:rPr>
        <w:fldChar w:fldCharType="end"/>
      </w:r>
      <w:r w:rsidRPr="00247B54"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694472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694473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p w14:paraId="7BF0F7B6" w14:textId="778CFEBF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2"/>
        <w:gridCol w:w="2109"/>
        <w:gridCol w:w="1046"/>
        <w:gridCol w:w="1051"/>
        <w:gridCol w:w="1008"/>
      </w:tblGrid>
      <w:tr w:rsidR="0059039D" w:rsidRPr="006F35E1" w14:paraId="4B8F35E9" w14:textId="77777777" w:rsidTr="00C324CB">
        <w:trPr>
          <w:trHeight w:val="289"/>
        </w:trPr>
        <w:tc>
          <w:tcPr>
            <w:tcW w:w="0" w:type="auto"/>
            <w:noWrap/>
            <w:hideMark/>
          </w:tcPr>
          <w:p w14:paraId="5D0BDB66" w14:textId="3BD4F27A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Output Metric/Section</w:t>
            </w:r>
          </w:p>
        </w:tc>
        <w:tc>
          <w:tcPr>
            <w:tcW w:w="0" w:type="auto"/>
            <w:noWrap/>
            <w:hideMark/>
          </w:tcPr>
          <w:p w14:paraId="2AECB112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5551D14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3ED6BDE1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Applied</w:t>
            </w:r>
          </w:p>
          <w:p w14:paraId="4F3F2AD7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 xml:space="preserve">Weight </w:t>
            </w:r>
            <w:r w:rsidRPr="00C207DF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455B6C9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C207D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5F61F20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Score</w:t>
            </w:r>
          </w:p>
        </w:tc>
      </w:tr>
      <w:tr w:rsidR="0059039D" w:rsidRPr="006F35E1" w14:paraId="4DEDCA4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5014020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2A9EFDA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076604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4857CDB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6B7AF9F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7D4131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27A393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674D2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AAD8CB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EFBE45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107440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6D7F5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35F8DF8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59039D" w:rsidRPr="006F35E1" w14:paraId="47924DF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95DCF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2EE6428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292ACB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FF92F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759439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5270AC6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6D5E5C3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2C6148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140EA5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F9E3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D8994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204F80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13ACF5C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22D56DB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8058BC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67D0B97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D69134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3166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E59E48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79A0A48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DC671FC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DF042E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B05ED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732F09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458BB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F0D5BF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E8E22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59039D" w:rsidRPr="006F35E1" w14:paraId="3678282F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010FA9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50D78BD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81C637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74209F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2295BD7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65923E9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A4424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AAA5A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34527F0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BDF69E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4EFD97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20770D7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24D4B0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59ACB4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633873D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07C04A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6E8C41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AB7294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3FB765E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79CE2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62F1D5C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E7481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66A2E7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28A06A1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42D0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5F0A22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2E915B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46A9C1D5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A23EA0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549877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0DDFC0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1B5E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37F8F44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4C0773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63D02142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797DEE34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6F283B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7578B17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23E46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1A34D5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77E33E0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B98132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298C52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79D063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A8F9C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28265B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5F85E3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2E66DF7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7B0C33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424869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84CB94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26DCCB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9543B9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F7FBE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32B8D4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EECFD2F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33E4BBB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EC1F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887E20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F7DB0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129A47E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3C530C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222E43F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64B9EB6F" w14:textId="77777777" w:rsidR="0059039D" w:rsidRPr="00540F1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4B89E8C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04B4D46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844E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76F658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3A73F2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59039D" w:rsidRPr="006F35E1" w14:paraId="1A7D25C7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F10B54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14C77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9AB93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17E1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10E97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7C70E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492BCBE8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E1EF4EF" w14:textId="77777777" w:rsidR="0059039D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4A7486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0919C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D21D8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367D371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7CB865F1" w14:textId="77777777" w:rsidR="0059039D" w:rsidRPr="006F35E1" w:rsidRDefault="0059039D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715F060" w14:textId="77777777" w:rsidR="003511C8" w:rsidRDefault="003511C8" w:rsidP="00161BFA">
      <w:pPr>
        <w:rPr>
          <w:rFonts w:ascii="Segoe UI Emoji" w:hAnsi="Segoe UI Emoji"/>
        </w:rPr>
      </w:pPr>
    </w:p>
    <w:p w14:paraId="1DF48ACC" w14:textId="69BE9E0D" w:rsidR="00F771B4" w:rsidRDefault="00F771B4" w:rsidP="00F771B4">
      <w:pPr>
        <w:pStyle w:val="Caption"/>
        <w:framePr w:hSpace="180" w:wrap="around" w:vAnchor="text" w:hAnchor="page" w:x="1486" w:y="5883"/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1</w:t>
      </w:r>
      <w:r w:rsidR="00A467C4">
        <w:rPr>
          <w:noProof/>
        </w:rPr>
        <w:fldChar w:fldCharType="end"/>
      </w:r>
      <w:r>
        <w:t>:</w:t>
      </w:r>
      <w:r w:rsidRPr="00BB4C2C">
        <w:t>Single Assessment 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6DE9F568" w14:textId="77777777" w:rsidR="00F771B4" w:rsidRDefault="00F771B4" w:rsidP="00161BFA">
      <w:pPr>
        <w:rPr>
          <w:rFonts w:ascii="Segoe UI Emoji" w:hAnsi="Segoe UI Emoji"/>
        </w:rPr>
      </w:pPr>
    </w:p>
    <w:p w14:paraId="714140C8" w14:textId="497D7B24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694474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694475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4759EDE7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59039D">
        <w:rPr>
          <w:rFonts w:ascii="Segoe UI Emoji" w:hAnsi="Segoe UI Emoji"/>
        </w:rPr>
        <w:t>nor</w:t>
      </w:r>
      <w:r>
        <w:rPr>
          <w:rFonts w:ascii="Segoe UI Emoji" w:hAnsi="Segoe UI Emoji"/>
        </w:rPr>
        <w:t xml:space="preserve"> </w:t>
      </w:r>
      <w:r w:rsidR="0059039D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694476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p w14:paraId="796F5AB3" w14:textId="5A481F0D" w:rsidR="00AB17B6" w:rsidRPr="003511C8" w:rsidRDefault="003511C8">
      <w:pPr>
        <w:rPr>
          <w:rFonts w:ascii="Segoe UI Emoji" w:hAnsi="Segoe UI Emoji"/>
          <w:i/>
          <w:iCs/>
          <w:sz w:val="18"/>
          <w:szCs w:val="18"/>
        </w:rPr>
      </w:pPr>
      <w:r w:rsidRPr="003511C8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3511C8" w:rsidRPr="0047436F" w14:paraId="60D6D5E1" w14:textId="77777777" w:rsidTr="00265BE4">
        <w:trPr>
          <w:trHeight w:val="288"/>
        </w:trPr>
        <w:tc>
          <w:tcPr>
            <w:tcW w:w="0" w:type="auto"/>
            <w:noWrap/>
            <w:hideMark/>
          </w:tcPr>
          <w:p w14:paraId="246AFA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11A8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3B6F98C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4343FC3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2302E4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2D6C91F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39289CB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610756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0753D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CB3D18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979C531" w14:textId="77777777" w:rsidR="003511C8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F8EB5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3511C8" w:rsidRPr="0047436F" w14:paraId="1C63AE8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CD810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80855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BDF9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D06DA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AEDEF4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026B4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D9C0B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C2B1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C261B9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FDA4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9A866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C04323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72C1C8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24F67E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528C6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E0D95B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FF49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0B9847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81B287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ED0EC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5D2B0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48AEF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96D2A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3511C8" w:rsidRPr="0047436F" w14:paraId="3469BE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80726E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56CF56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0EC60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1CF1C1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174437E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4DFC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E2BF9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BDD200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21B4E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2518F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73AC37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257CD4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7B7F1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46A8BEE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B032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C83CF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BC9267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1849740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F40422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04F67E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15254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8079D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CEB73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35F20023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D6A6F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0734807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3187D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35DDF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90F4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FFE776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036A666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B9A489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8DF587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B50B8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C2CAF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9B40030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FFC096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022B6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5471C74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B5D6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8DB8C1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9A2D5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CB2EE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D3909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5EB2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5FB09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AB0BF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3511C8" w:rsidRPr="0047436F" w14:paraId="44A0F6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97831F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320B1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52221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1F1FE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BBD7F5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FCB1CB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E18E5AD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C30185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23343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D974E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0ACEA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3511C8" w:rsidRPr="0047436F" w14:paraId="3AE850D2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E0C168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60CA2A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DD7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1C5CA2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BE8C8A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C65A48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649E7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91F03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5DC1D1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607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5960E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42BBCC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71515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F4A7AA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4F4E6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88080A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D3F3A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3688C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12B49D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4BB778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E503A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ACB064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BD74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2B20F8C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CF6DE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5AFF5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6361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1B33C3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1AF0B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9250D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0330058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FA1266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4C2A7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0615A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78D21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5716CFE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AF5A3B8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969C1E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EFEF4F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BC7D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2081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B16614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49F9C7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4264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01F62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13B3E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E97D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3511C8" w:rsidRPr="0047436F" w14:paraId="3CA645A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B6F339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141B77E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CD4CF4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B20031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623B41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2C1BB2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D36130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85969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EE1609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9D03DB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DBBB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019AD1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CA72F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5EA8D4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0DE684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F7A5CA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441D99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D45956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180792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8B417D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002A08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FD5B2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295B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37EF631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B525FB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22F16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36DA78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0C0F473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56E88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C66399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8BD514B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1E47D7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AF1D0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9FA19C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BB6E3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F2E0F12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7659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EC1C0C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0E5BFA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EB68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03999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27C1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30389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F89F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1EE5F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69C10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B1FD4A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3511C8" w:rsidRPr="0047436F" w14:paraId="686819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504D7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65C9E2D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1035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1DA046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3E86C36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8C50A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FFB665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005075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F7C6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B7AE5A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C8DA3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3511C8" w:rsidRPr="0047436F" w14:paraId="34F17E55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A102A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EEED7F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A09AA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F1812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F43FB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13DDA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E9AF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F020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0CC9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8B0E9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BB4FC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3511C8" w:rsidRPr="0047436F" w14:paraId="040244C8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F885D5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70CF7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BD48079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514CD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FCC3D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2F302A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BA77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8061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33E9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9A8E1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48E191" w14:textId="77777777" w:rsidR="003511C8" w:rsidRPr="0047436F" w:rsidRDefault="003511C8" w:rsidP="00F771B4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41C51BF0" w14:textId="2513B12C" w:rsidR="00F771B4" w:rsidRDefault="00F771B4" w:rsidP="00F771B4">
      <w:pPr>
        <w:pStyle w:val="Caption"/>
        <w:framePr w:hSpace="180" w:wrap="around" w:vAnchor="text" w:hAnchor="page" w:x="1021" w:y="5886"/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2</w:t>
      </w:r>
      <w:r w:rsidR="00A467C4">
        <w:rPr>
          <w:noProof/>
        </w:rPr>
        <w:fldChar w:fldCharType="end"/>
      </w:r>
      <w:r>
        <w:t>:</w:t>
      </w:r>
      <w:r w:rsidRPr="00EA796C">
        <w:t>Multiple Assessments Calculations</w:t>
      </w:r>
    </w:p>
    <w:p w14:paraId="26B4CCB8" w14:textId="77777777" w:rsidR="003511C8" w:rsidRDefault="003511C8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3155811A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Protected Customer Privacy</w:t>
      </w:r>
      <w:r w:rsidR="003511C8">
        <w:rPr>
          <w:rFonts w:ascii="Segoe UI Emoji" w:hAnsi="Segoe UI Emoji"/>
        </w:rPr>
        <w:t xml:space="preserve"> (Output </w:t>
      </w:r>
      <w:r w:rsidR="003511C8" w:rsidRPr="00806740">
        <w:rPr>
          <w:rFonts w:ascii="Segoe UI Emoji" w:hAnsi="Segoe UI Emoji"/>
        </w:rPr>
        <w:t>Overall Score</w:t>
      </w:r>
      <w:r w:rsidR="003511C8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= </w:t>
      </w:r>
    </w:p>
    <w:tbl>
      <w:tblPr>
        <w:tblStyle w:val="TableGrid"/>
        <w:tblW w:w="71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3511C8" w:rsidRPr="00E8315F" w14:paraId="3E52A69D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08118C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43E5B8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74B041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3E7E3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21C2C2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DD7DDB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7D60A83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00231D4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E27F79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33424DD6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03CEAAD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A7C600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07CE4A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25CBB0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7FC5A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2CE48E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ECF5FF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A27534" w14:textId="0C35F2DF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777353D" w14:textId="12F1DE50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3511C8" w:rsidRPr="00E8315F" w14:paraId="32FB4B58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11B0DB2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8D3CA1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FFCE8A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475A0F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FACDF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5F3D0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591AB1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05E6CB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17DD25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3511C8" w:rsidRPr="00E8315F" w14:paraId="3AA49580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6D862C7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F656FC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7D2FB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A9CF3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223073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4D8A1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5B7664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7DBFBB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D54D60C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0D55A404" w14:textId="2ECA68A2" w:rsidR="007A04C2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3</w:t>
      </w:r>
      <w:r w:rsidR="00A467C4">
        <w:rPr>
          <w:noProof/>
        </w:rPr>
        <w:fldChar w:fldCharType="end"/>
      </w:r>
      <w:r>
        <w:t>:</w:t>
      </w:r>
      <w:r w:rsidRPr="00223CD3">
        <w:t>Protected Customer Privacy Calculation</w:t>
      </w:r>
    </w:p>
    <w:p w14:paraId="01A5E29D" w14:textId="07984705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</w:t>
      </w:r>
      <w:r w:rsidR="003511C8">
        <w:rPr>
          <w:rFonts w:ascii="Segoe UI Emoji" w:hAnsi="Segoe UI Emoji"/>
        </w:rPr>
        <w:t xml:space="preserve">(Section Overall Score) </w:t>
      </w:r>
      <w:r>
        <w:rPr>
          <w:rFonts w:ascii="Segoe UI Emoji" w:hAnsi="Segoe UI Emoji"/>
        </w:rPr>
        <w:t xml:space="preserve">=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3511C8" w:rsidRPr="00E8315F" w14:paraId="04D56EF2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AE45C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C1AAE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1C759C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7CC280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4E2823E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74F64ED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3AE2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761B868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9058BE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1586972B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0B0DF2B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3124FDD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32A22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27F3CF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5214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5ED98D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C2BD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FBC85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42035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3511C8" w:rsidRPr="00E8315F" w14:paraId="244763D4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67620471" w14:textId="77777777" w:rsidR="003511C8" w:rsidRPr="00E8315F" w:rsidRDefault="003511C8" w:rsidP="00265BE4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365149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774132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6B0FEFD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D713D8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5C5190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02CC38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557DE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ACB4C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3511C8" w:rsidRPr="00E8315F" w14:paraId="4A615926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1CD7D5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234ECE8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55A29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D4ACE9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9E3A9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DF70E5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9EE281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70862B83" w14:textId="10662FBD" w:rsidR="003511C8" w:rsidRPr="00E8315F" w:rsidRDefault="00BA19C7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511C8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6404343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6AF4D80E" w14:textId="3339CE3F" w:rsidR="00F771B4" w:rsidRDefault="00F771B4">
      <w:pPr>
        <w:pStyle w:val="Caption"/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4</w:t>
      </w:r>
      <w:r w:rsidR="00A467C4">
        <w:rPr>
          <w:noProof/>
        </w:rPr>
        <w:fldChar w:fldCharType="end"/>
      </w:r>
      <w:r>
        <w:t>:</w:t>
      </w:r>
      <w:r w:rsidRPr="00F21768">
        <w:t>Regulatory Compliance Calculation</w:t>
      </w:r>
    </w:p>
    <w:p w14:paraId="3CC6B4DA" w14:textId="77777777" w:rsidR="003511C8" w:rsidRPr="003D005C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4C6D7480" w14:textId="77777777" w:rsidR="003511C8" w:rsidRDefault="003511C8" w:rsidP="003511C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applied weights </w:t>
      </w:r>
      <w:r w:rsidRPr="00806740">
        <w:rPr>
          <w:rFonts w:ascii="Segoe UI Emoji" w:hAnsi="Segoe UI Emoji"/>
          <w:color w:val="FF0000"/>
        </w:rPr>
        <w:t xml:space="preserve"># </w:t>
      </w:r>
      <w:r>
        <w:rPr>
          <w:rFonts w:ascii="Segoe UI Emoji" w:hAnsi="Segoe UI Emoji"/>
        </w:rPr>
        <w:t xml:space="preserve">/ Sum of applicable weights </w:t>
      </w:r>
      <w:r w:rsidRPr="00806740">
        <w:rPr>
          <w:rFonts w:ascii="Segoe UI Emoji" w:hAnsi="Segoe UI Emoji"/>
          <w:color w:val="FF0000"/>
        </w:rPr>
        <w:t>$</w:t>
      </w:r>
    </w:p>
    <w:p w14:paraId="58CC1221" w14:textId="77777777" w:rsidR="003511C8" w:rsidRDefault="003511C8">
      <w:pPr>
        <w:rPr>
          <w:rFonts w:ascii="Segoe UI Emoji" w:hAnsi="Segoe UI Emoji"/>
        </w:rPr>
      </w:pPr>
    </w:p>
    <w:p w14:paraId="22ED54A9" w14:textId="77777777" w:rsidR="00F771B4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Therefore</w:t>
      </w:r>
      <w:r w:rsidR="00F771B4">
        <w:rPr>
          <w:rFonts w:ascii="Segoe UI Emoji" w:hAnsi="Segoe UI Emoji"/>
        </w:rPr>
        <w:t xml:space="preserve">, as shown in </w:t>
      </w:r>
      <w:r w:rsidR="00F771B4" w:rsidRPr="00C33FDE">
        <w:rPr>
          <w:rFonts w:ascii="Segoe UI Emoji" w:hAnsi="Segoe UI Emoji"/>
          <w:i/>
          <w:iCs/>
        </w:rPr>
        <w:t>Table 2</w:t>
      </w:r>
      <w:r w:rsidR="00F771B4">
        <w:rPr>
          <w:rFonts w:ascii="Segoe UI Emoji" w:hAnsi="Segoe UI Emoji"/>
        </w:rPr>
        <w:t>:</w:t>
      </w:r>
    </w:p>
    <w:p w14:paraId="25FF980B" w14:textId="6D59F1E1" w:rsidR="00EC0691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Call 1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694477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3511C8" w:rsidRPr="00370020" w14:paraId="009ADF7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5D0CC3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2638457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57CD78A9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3511C8" w:rsidRPr="00370020" w14:paraId="5B28B80B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507B733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2AFF7AB8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613A8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4FC7991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4296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0257B0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0F01DE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1CFC3808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48C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7CFD85FF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0A7376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68F95BDD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2FE4D4C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40E80D8A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5C3210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1A3AF5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146152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38A5B01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621E8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5554F3A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62DB51D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2DEED2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3C174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AC8614E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141BB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19792C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8A19B1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212B7C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0449C8E7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1DACF80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B4ABB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025CF05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C465EED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2B4688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1A4F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56AFAA7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27CA52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42D88C7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913355" w14:textId="77777777" w:rsidR="003511C8" w:rsidRPr="00370020" w:rsidRDefault="003511C8" w:rsidP="00F771B4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p w14:paraId="573031F0" w14:textId="6B5F2F3B" w:rsidR="008F6552" w:rsidRDefault="00F771B4" w:rsidP="00F771B4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5</w:t>
      </w:r>
      <w:r w:rsidR="00A467C4">
        <w:rPr>
          <w:noProof/>
        </w:rPr>
        <w:fldChar w:fldCharType="end"/>
      </w:r>
      <w:r>
        <w:t>:</w:t>
      </w:r>
      <w:r w:rsidRPr="001D1826">
        <w:t>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7FEFD15E" w14:textId="77777777" w:rsidR="00F771B4" w:rsidRDefault="008F6552" w:rsidP="00F771B4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18E39DFC" w:rsidR="008F6552" w:rsidRPr="00D7469D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r w:rsidR="00A467C4">
        <w:fldChar w:fldCharType="begin"/>
      </w:r>
      <w:r w:rsidR="00A467C4">
        <w:instrText xml:space="preserve"> SEQ Figure \* ARABIC </w:instrText>
      </w:r>
      <w:r w:rsidR="00A467C4">
        <w:fldChar w:fldCharType="separate"/>
      </w:r>
      <w:r>
        <w:rPr>
          <w:noProof/>
        </w:rPr>
        <w:t>16</w:t>
      </w:r>
      <w:r w:rsidR="00A467C4">
        <w:rPr>
          <w:noProof/>
        </w:rPr>
        <w:fldChar w:fldCharType="end"/>
      </w:r>
      <w:r>
        <w:t>:Filter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694478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81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3695"/>
        <w:gridCol w:w="2565"/>
      </w:tblGrid>
      <w:tr w:rsidR="003511C8" w:rsidRPr="002A0076" w14:paraId="2ED1EB29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14:paraId="0315105A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0FE4C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3EC88CE4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511C8" w:rsidRPr="002A0076" w14:paraId="5DE74EF6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6373FB0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31AD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679135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511C8" w:rsidRPr="002A0076" w14:paraId="18DA03AA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0DCD1E38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CFE92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A8EF1AB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511C8" w:rsidRPr="002A0076" w14:paraId="693ED32B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7ECB62B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76ED5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5B83C58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511C8" w:rsidRPr="002A0076" w14:paraId="52FD78F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2A37F8C1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EDFAD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CE7C85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511C8" w:rsidRPr="002A0076" w14:paraId="567E38A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6115660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8086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266A2B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511C8" w:rsidRPr="002A0076" w14:paraId="5427EF0E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34F37A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6E03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75A4F3BF" w14:textId="77777777" w:rsidR="003511C8" w:rsidRPr="002A0076" w:rsidRDefault="003511C8" w:rsidP="00F771B4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090E16F3" w14:textId="2444AC8E" w:rsidR="008F6552" w:rsidRPr="00F771B4" w:rsidRDefault="00F771B4" w:rsidP="00F771B4">
      <w:pPr>
        <w:pStyle w:val="Caption"/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6</w:t>
      </w:r>
      <w:r w:rsidR="00A467C4">
        <w:rPr>
          <w:noProof/>
        </w:rPr>
        <w:fldChar w:fldCharType="end"/>
      </w:r>
      <w:r>
        <w:t>:QA Reporting</w:t>
      </w: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694479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160D61AD" w14:textId="53647D68" w:rsidR="003511C8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512BD553" w14:textId="19A3A320" w:rsidR="003511C8" w:rsidRDefault="003511C8" w:rsidP="003511C8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3511C8" w:rsidRPr="000728A9" w14:paraId="5F86C452" w14:textId="77777777" w:rsidTr="00265BE4">
        <w:tc>
          <w:tcPr>
            <w:tcW w:w="988" w:type="dxa"/>
            <w:vAlign w:val="center"/>
          </w:tcPr>
          <w:p w14:paraId="1B33E5C9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F8D7B66" wp14:editId="01C3D33F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1031D4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3511C8" w:rsidRPr="000728A9" w14:paraId="59B3A951" w14:textId="77777777" w:rsidTr="00265BE4">
        <w:tc>
          <w:tcPr>
            <w:tcW w:w="988" w:type="dxa"/>
            <w:vAlign w:val="center"/>
          </w:tcPr>
          <w:p w14:paraId="502658F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08BCD89" wp14:editId="1E58DCB6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A304AD4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3511C8" w:rsidRPr="000728A9" w14:paraId="40D4055F" w14:textId="77777777" w:rsidTr="00265BE4">
        <w:tc>
          <w:tcPr>
            <w:tcW w:w="988" w:type="dxa"/>
            <w:vAlign w:val="center"/>
          </w:tcPr>
          <w:p w14:paraId="5C735D65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217F7BA" wp14:editId="7C876A97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0D2C4C8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3511C8" w:rsidRPr="000728A9" w14:paraId="5C98E10A" w14:textId="77777777" w:rsidTr="00265BE4">
        <w:tc>
          <w:tcPr>
            <w:tcW w:w="988" w:type="dxa"/>
            <w:vAlign w:val="center"/>
          </w:tcPr>
          <w:p w14:paraId="20DEE9C0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21122C1" wp14:editId="166F48B7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2BA353B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3511C8" w:rsidRPr="000728A9" w14:paraId="23929868" w14:textId="77777777" w:rsidTr="00265BE4">
        <w:tc>
          <w:tcPr>
            <w:tcW w:w="988" w:type="dxa"/>
            <w:vAlign w:val="center"/>
          </w:tcPr>
          <w:p w14:paraId="6FFE16D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6455F09" wp14:editId="6E5BABD7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1BF50FD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3511C8" w:rsidRPr="000728A9" w14:paraId="1413B60F" w14:textId="77777777" w:rsidTr="00265BE4">
        <w:tc>
          <w:tcPr>
            <w:tcW w:w="988" w:type="dxa"/>
            <w:vAlign w:val="center"/>
          </w:tcPr>
          <w:p w14:paraId="49EDA4D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DDC5390" wp14:editId="187E89EA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CDA0C39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3511C8" w:rsidRPr="000728A9" w14:paraId="1EA581F3" w14:textId="77777777" w:rsidTr="00265BE4">
        <w:tc>
          <w:tcPr>
            <w:tcW w:w="988" w:type="dxa"/>
            <w:vAlign w:val="center"/>
          </w:tcPr>
          <w:p w14:paraId="533C1EA3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97D9E3D" wp14:editId="732C67E5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4702E1A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3511C8" w:rsidRPr="000728A9" w14:paraId="7795804A" w14:textId="77777777" w:rsidTr="00265BE4">
        <w:tc>
          <w:tcPr>
            <w:tcW w:w="988" w:type="dxa"/>
            <w:vAlign w:val="center"/>
          </w:tcPr>
          <w:p w14:paraId="4E770D56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099A9EF3" wp14:editId="0BD09357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8476FB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3511C8" w:rsidRPr="000728A9" w14:paraId="74E6A67A" w14:textId="77777777" w:rsidTr="00265BE4">
        <w:tc>
          <w:tcPr>
            <w:tcW w:w="988" w:type="dxa"/>
            <w:vAlign w:val="center"/>
          </w:tcPr>
          <w:p w14:paraId="3D679BA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BB139E2" wp14:editId="390685AB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ACB50C6" w14:textId="77777777" w:rsidR="003511C8" w:rsidRPr="000728A9" w:rsidRDefault="003511C8" w:rsidP="00F771B4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p w14:paraId="35B5D187" w14:textId="07ADC9E7" w:rsidR="003511C8" w:rsidRPr="003511C8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r w:rsidR="00A467C4">
        <w:fldChar w:fldCharType="begin"/>
      </w:r>
      <w:r w:rsidR="00A467C4">
        <w:instrText xml:space="preserve"> SEQ Table \* ARABIC </w:instrText>
      </w:r>
      <w:r w:rsidR="00A467C4">
        <w:fldChar w:fldCharType="separate"/>
      </w:r>
      <w:r>
        <w:rPr>
          <w:noProof/>
        </w:rPr>
        <w:t>7</w:t>
      </w:r>
      <w:r w:rsidR="00A467C4">
        <w:rPr>
          <w:noProof/>
        </w:rPr>
        <w:fldChar w:fldCharType="end"/>
      </w:r>
      <w:r>
        <w:t>:Icons Descriptions</w:t>
      </w:r>
    </w:p>
    <w:sectPr w:rsidR="003511C8" w:rsidRPr="003511C8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3900" w14:textId="77777777" w:rsidR="00A467C4" w:rsidRDefault="00A467C4" w:rsidP="004779B6">
      <w:pPr>
        <w:spacing w:after="0" w:line="240" w:lineRule="auto"/>
      </w:pPr>
      <w:r>
        <w:separator/>
      </w:r>
    </w:p>
  </w:endnote>
  <w:endnote w:type="continuationSeparator" w:id="0">
    <w:p w14:paraId="3C3746A2" w14:textId="77777777" w:rsidR="00A467C4" w:rsidRDefault="00A467C4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10AC" w14:textId="77777777" w:rsidR="00A467C4" w:rsidRDefault="00A467C4" w:rsidP="004779B6">
      <w:pPr>
        <w:spacing w:after="0" w:line="240" w:lineRule="auto"/>
      </w:pPr>
      <w:r>
        <w:separator/>
      </w:r>
    </w:p>
  </w:footnote>
  <w:footnote w:type="continuationSeparator" w:id="0">
    <w:p w14:paraId="50BC383C" w14:textId="77777777" w:rsidR="00A467C4" w:rsidRDefault="00A467C4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77B3D"/>
    <w:rsid w:val="002829A3"/>
    <w:rsid w:val="002A0076"/>
    <w:rsid w:val="002A0C4A"/>
    <w:rsid w:val="002A68F0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1C8"/>
    <w:rsid w:val="003600A0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B2D1B"/>
    <w:rsid w:val="003D143D"/>
    <w:rsid w:val="003D78F1"/>
    <w:rsid w:val="003E160E"/>
    <w:rsid w:val="003E1B25"/>
    <w:rsid w:val="003E50E5"/>
    <w:rsid w:val="003E5552"/>
    <w:rsid w:val="003F596E"/>
    <w:rsid w:val="003F6CEF"/>
    <w:rsid w:val="00405555"/>
    <w:rsid w:val="00413E63"/>
    <w:rsid w:val="00414064"/>
    <w:rsid w:val="00417269"/>
    <w:rsid w:val="00423CCD"/>
    <w:rsid w:val="00424802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1DC0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4F126D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0609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039D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12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67C4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132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19C7"/>
    <w:rsid w:val="00BA2CF6"/>
    <w:rsid w:val="00BA5168"/>
    <w:rsid w:val="00BB4DEF"/>
    <w:rsid w:val="00BC27A8"/>
    <w:rsid w:val="00BC7143"/>
    <w:rsid w:val="00BD117A"/>
    <w:rsid w:val="00BE0617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07DF"/>
    <w:rsid w:val="00C22942"/>
    <w:rsid w:val="00C234EB"/>
    <w:rsid w:val="00C3247E"/>
    <w:rsid w:val="00C32E29"/>
    <w:rsid w:val="00C33D42"/>
    <w:rsid w:val="00C3445A"/>
    <w:rsid w:val="00C47E85"/>
    <w:rsid w:val="00C509C4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E71E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6F79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0691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771B4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06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17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32</cp:revision>
  <cp:lastPrinted>2020-09-10T12:48:00Z</cp:lastPrinted>
  <dcterms:created xsi:type="dcterms:W3CDTF">2021-05-21T10:53:00Z</dcterms:created>
  <dcterms:modified xsi:type="dcterms:W3CDTF">2021-06-10T08:28:00Z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