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Vor dem Kapitel.</w:t>
      </w:r>
    </w:p>
    <w:p>
      <w:pPr>
        <w:pStyle w:val="Heading1"/>
      </w:pPr>
      <w:r>
        <w:t xml:space="preserve">Grüße</w:t>
      </w:r>
    </w:p>
    <w:p>
      <w:r>
        <w:t xml:space="preserve">Äpfel, Öl und Straße.</w:t>
      </w:r>
    </w:p>
    <w:p>
      <w:pPr>
        <w:pStyle w:val="Heading2"/>
      </w:pPr>
      <w:r>
        <w:t xml:space="preserve">Zweites</w:t>
      </w:r>
    </w:p>
    <w:p>
      <w:r>
        <w:t xml:space="preserve">Noch ein Satz mit Größe.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