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RNAseq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Murray</w:t>
      </w:r>
      <w:r>
        <w:t xml:space="preserve"> </w:t>
      </w:r>
      <w:r>
        <w:t xml:space="preserve">Cadzow</w:t>
      </w:r>
    </w:p>
    <w:p>
      <w:pPr>
        <w:pStyle w:val="Date"/>
      </w:pPr>
      <w:r>
        <w:t xml:space="preserve">20/04/2021</w:t>
      </w:r>
    </w:p>
    <w:p>
      <w:pPr>
        <w:pStyle w:val="FirstParagraph"/>
      </w:pPr>
      <w:r>
        <w:t xml:space="preserve">The original dataset comes from a yeast RNA-seq experiment,</w:t>
      </w:r>
      <w:r>
        <w:t xml:space="preserve"> </w:t>
      </w:r>
      <w:hyperlink r:id="rId20">
        <w:r>
          <w:rPr>
            <w:rStyle w:val="Hyperlink"/>
          </w:rPr>
          <w:t xml:space="preserve">Lee et al 2008</w:t>
        </w:r>
      </w:hyperlink>
      <w:r>
        <w:t xml:space="preserve">. This analysis uses a subset of 6 samples (3 WT / 3 MT) to look at differential expression of Wild-type versus RNA degradation mutants using single end sequencing data.</w:t>
      </w:r>
    </w:p>
    <w:p>
      <w:pPr>
        <w:pStyle w:val="BodyText"/>
      </w:pPr>
      <w:r>
        <w:t xml:space="preserve">The count data was generated as part of the</w:t>
      </w:r>
      <w:r>
        <w:t xml:space="preserve"> </w:t>
      </w:r>
      <w:hyperlink r:id="rId21">
        <w:r>
          <w:rPr>
            <w:rStyle w:val="Hyperlink"/>
          </w:rPr>
          <w:t xml:space="preserve">Genomics Aotearoa RNA-seq workshop</w:t>
        </w:r>
      </w:hyperlink>
    </w:p>
    <w:p>
      <w:pPr>
        <w:pStyle w:val="BodyText"/>
      </w:pPr>
      <w:r>
        <w:t xml:space="preserve">There are 7120 genes (rows) that will be compared in order to establish if there has been differential expression. First, we shall take a look at the counts per gene.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urraycadzow/Git_repos/murraycadzow/tidy-projects/zip/analysis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data is highly skewed which suggests a log transform would be useful. This will be done by adding 0.5 to the counts to prevent a log2(0) issue.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murraycadzow/Git_repos/murraycadzow/tidy-projects/zip/analysis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has improved the visualisation of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20" Target="https://doi.org/10.1371/journal.pgen.1000299" TargetMode="External" /><Relationship Type="http://schemas.openxmlformats.org/officeDocument/2006/relationships/hyperlink" Id="rId21" Target="https://github.com/GenomicsAotearoa/RNA-seq-worksh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371/journal.pgen.1000299" TargetMode="External" /><Relationship Type="http://schemas.openxmlformats.org/officeDocument/2006/relationships/hyperlink" Id="rId21" Target="https://github.com/GenomicsAotearoa/RNA-seq-worksh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RNAseq counts</dc:title>
  <dc:creator>Murray Cadzow</dc:creator>
  <cp:keywords/>
  <dcterms:created xsi:type="dcterms:W3CDTF">2021-04-27T05:01:04Z</dcterms:created>
  <dcterms:modified xsi:type="dcterms:W3CDTF">2021-04-27T05:01:04Z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20/04/2021</vt:lpwstr>
  </property>
  <property fmtid="{D5CDD505-2E9C-101B-9397-08002B2CF9AE}" pid="3" name="output">
    <vt:lpwstr>word_document</vt:lpwstr>
  </property>
</Properties>
</file>