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E317" w14:textId="448FF731" w:rsidR="00E260CC" w:rsidRPr="00777081" w:rsidRDefault="000916B9" w:rsidP="005E4DC5">
      <w:pPr>
        <w:pStyle w:val="Default"/>
        <w:jc w:val="center"/>
        <w:rPr>
          <w:rFonts w:asciiTheme="minorHAnsi" w:hAnsiTheme="minorHAnsi" w:cstheme="minorHAnsi"/>
          <w:b/>
          <w:bCs/>
          <w:sz w:val="22"/>
          <w:szCs w:val="22"/>
        </w:rPr>
      </w:pPr>
      <w:r>
        <w:rPr>
          <w:rFonts w:asciiTheme="minorHAnsi" w:hAnsiTheme="minorHAnsi" w:cstheme="minorHAnsi"/>
          <w:b/>
          <w:bCs/>
          <w:sz w:val="22"/>
          <w:szCs w:val="22"/>
        </w:rPr>
        <w:t>PROTOCOLO DE BIOSEGURIDAD</w:t>
      </w:r>
    </w:p>
    <w:p w14:paraId="7097AA22" w14:textId="3C051F06" w:rsidR="00AA741C" w:rsidRPr="00777081" w:rsidRDefault="00AA741C" w:rsidP="00AA741C">
      <w:pPr>
        <w:pStyle w:val="NoSpacing"/>
        <w:jc w:val="center"/>
        <w:rPr>
          <w:b/>
          <w:bCs/>
        </w:rPr>
      </w:pPr>
      <w:r w:rsidRPr="00777081">
        <w:rPr>
          <w:b/>
          <w:bCs/>
        </w:rPr>
        <w:t>PROYECTO</w:t>
      </w:r>
      <w:r w:rsidR="007E5694" w:rsidRPr="00777081">
        <w:rPr>
          <w:b/>
          <w:bCs/>
        </w:rPr>
        <w:t xml:space="preserve"> ASOCIATIVO</w:t>
      </w:r>
      <w:r w:rsidRPr="00777081">
        <w:rPr>
          <w:b/>
          <w:bCs/>
        </w:rPr>
        <w:t xml:space="preserve"> INTERDISCIPLINARIO PUCV</w:t>
      </w:r>
    </w:p>
    <w:p w14:paraId="4F72BCAB" w14:textId="77777777" w:rsidR="00E260CC" w:rsidRPr="00777081" w:rsidRDefault="00E260CC" w:rsidP="005E4DC5">
      <w:pPr>
        <w:pStyle w:val="NoSpacing"/>
        <w:jc w:val="both"/>
        <w:rPr>
          <w:b/>
          <w:bCs/>
        </w:rPr>
      </w:pPr>
    </w:p>
    <w:p w14:paraId="7FBCBDCA" w14:textId="77777777" w:rsidR="00E260CC" w:rsidRPr="00777081" w:rsidRDefault="00E260CC" w:rsidP="004209FD">
      <w:pPr>
        <w:pStyle w:val="NoSpacing"/>
        <w:rPr>
          <w:b/>
          <w:bCs/>
        </w:rPr>
      </w:pPr>
    </w:p>
    <w:p w14:paraId="032F2A98" w14:textId="77777777" w:rsidR="0075000F" w:rsidRPr="00B63E2C" w:rsidRDefault="00E260CC" w:rsidP="00B63E2C">
      <w:pPr>
        <w:pStyle w:val="Heading1"/>
      </w:pPr>
      <w:r w:rsidRPr="00B63E2C">
        <w:t>Título del proyecto</w:t>
      </w:r>
    </w:p>
    <w:p w14:paraId="0BC18305" w14:textId="4381C16A" w:rsidR="00E260CC" w:rsidRDefault="00AA741C" w:rsidP="004209FD">
      <w:pPr>
        <w:pStyle w:val="NoSpacing"/>
      </w:pPr>
      <w:r w:rsidRPr="00777081">
        <w:t>Inmunidad y estrés: Evaluación de riesgo y capacidad de adaptación de los salmones de cultivo a la hipoxia.</w:t>
      </w:r>
    </w:p>
    <w:p w14:paraId="72679F89" w14:textId="77777777" w:rsidR="001B49A7" w:rsidRDefault="001B49A7" w:rsidP="004209FD">
      <w:pPr>
        <w:pStyle w:val="NoSpacing"/>
      </w:pPr>
    </w:p>
    <w:p w14:paraId="66345819" w14:textId="5DCCA6EB" w:rsidR="001B49A7" w:rsidRPr="001B49A7" w:rsidRDefault="001B49A7" w:rsidP="001B49A7">
      <w:pPr>
        <w:rPr>
          <w:rFonts w:ascii="Calibri" w:hAnsi="Calibri" w:cs="Calibri"/>
        </w:rPr>
      </w:pPr>
      <w:r w:rsidRPr="004001DA">
        <w:rPr>
          <w:rFonts w:ascii="Calibri" w:hAnsi="Calibri" w:cs="Calibri"/>
          <w:b/>
        </w:rPr>
        <w:t>Investigador Responsable</w:t>
      </w:r>
      <w:r w:rsidRPr="004001DA">
        <w:rPr>
          <w:rFonts w:ascii="Calibri" w:hAnsi="Calibri" w:cs="Calibri"/>
        </w:rPr>
        <w:t>:</w:t>
      </w:r>
      <w:r>
        <w:rPr>
          <w:rFonts w:ascii="Calibri" w:hAnsi="Calibri" w:cs="Calibri"/>
        </w:rPr>
        <w:t xml:space="preserve"> </w:t>
      </w:r>
      <w:r w:rsidRPr="00FA2496">
        <w:rPr>
          <w:rFonts w:ascii="Calibri" w:hAnsi="Calibri" w:cs="Calibri"/>
        </w:rPr>
        <w:t xml:space="preserve">Dr. </w:t>
      </w:r>
      <w:r>
        <w:rPr>
          <w:rFonts w:ascii="Calibri" w:hAnsi="Calibri" w:cs="Calibri"/>
        </w:rPr>
        <w:t>José Gallardo Matus.</w:t>
      </w:r>
    </w:p>
    <w:p w14:paraId="78ECE231" w14:textId="77777777" w:rsidR="0093413E" w:rsidRPr="00777081" w:rsidRDefault="0093413E" w:rsidP="0093413E">
      <w:pPr>
        <w:pStyle w:val="NoSpacing"/>
      </w:pPr>
    </w:p>
    <w:p w14:paraId="60D9F0F7" w14:textId="77777777" w:rsidR="0093413E" w:rsidRPr="00777081" w:rsidRDefault="0093413E" w:rsidP="0093413E">
      <w:pPr>
        <w:pStyle w:val="Heading1"/>
      </w:pPr>
      <w:r>
        <w:t>Nombre el l</w:t>
      </w:r>
      <w:r w:rsidRPr="00777081">
        <w:t xml:space="preserve">ugar de trabajo y </w:t>
      </w:r>
      <w:r>
        <w:t>su u</w:t>
      </w:r>
      <w:r w:rsidRPr="00777081">
        <w:t>bicación</w:t>
      </w:r>
    </w:p>
    <w:p w14:paraId="23FE2733" w14:textId="77777777" w:rsidR="0093413E" w:rsidRDefault="0093413E" w:rsidP="0093413E">
      <w:pPr>
        <w:pStyle w:val="NoSpacing"/>
      </w:pPr>
      <w:r w:rsidRPr="00777081">
        <w:t xml:space="preserve">Laboratorio de </w:t>
      </w:r>
      <w:r>
        <w:t>G</w:t>
      </w:r>
      <w:r w:rsidRPr="00777081">
        <w:t xml:space="preserve">enética y </w:t>
      </w:r>
      <w:r>
        <w:t>G</w:t>
      </w:r>
      <w:r w:rsidRPr="00777081">
        <w:t xml:space="preserve">enómica </w:t>
      </w:r>
      <w:r>
        <w:t>A</w:t>
      </w:r>
      <w:r w:rsidRPr="00777081">
        <w:t xml:space="preserve">plicada. </w:t>
      </w:r>
    </w:p>
    <w:p w14:paraId="68328DDE" w14:textId="77777777" w:rsidR="0093413E" w:rsidRPr="00777081" w:rsidRDefault="0093413E" w:rsidP="0093413E">
      <w:pPr>
        <w:pStyle w:val="NoSpacing"/>
      </w:pPr>
      <w:r w:rsidRPr="00777081">
        <w:t xml:space="preserve">Escuela de Ciencias del Mar. </w:t>
      </w:r>
    </w:p>
    <w:p w14:paraId="13971E8B" w14:textId="77777777" w:rsidR="001B49A7" w:rsidRDefault="0093413E" w:rsidP="0093413E">
      <w:pPr>
        <w:pStyle w:val="NoSpacing"/>
      </w:pPr>
      <w:r w:rsidRPr="00777081">
        <w:t>Avenida Universidad 330.</w:t>
      </w:r>
    </w:p>
    <w:p w14:paraId="5C11906E" w14:textId="77777777" w:rsidR="001B49A7" w:rsidRDefault="0093413E" w:rsidP="0093413E">
      <w:pPr>
        <w:pStyle w:val="NoSpacing"/>
      </w:pPr>
      <w:r w:rsidRPr="00777081">
        <w:t>Campus Curauma.</w:t>
      </w:r>
    </w:p>
    <w:p w14:paraId="76795C48" w14:textId="28DEB922" w:rsidR="0093413E" w:rsidRDefault="001B49A7" w:rsidP="0093413E">
      <w:pPr>
        <w:pStyle w:val="NoSpacing"/>
      </w:pPr>
      <w:r>
        <w:t>V</w:t>
      </w:r>
      <w:r w:rsidR="0093413E" w:rsidRPr="00777081">
        <w:t>alparaíso</w:t>
      </w:r>
    </w:p>
    <w:p w14:paraId="5679BE5F" w14:textId="1789238C" w:rsidR="00790493" w:rsidRPr="00777081" w:rsidRDefault="00790493" w:rsidP="004209FD">
      <w:pPr>
        <w:pStyle w:val="NoSpacing"/>
      </w:pPr>
    </w:p>
    <w:p w14:paraId="25E3E0F6" w14:textId="0DC5653B" w:rsidR="00790493" w:rsidRPr="00777081" w:rsidRDefault="00790493" w:rsidP="004209FD">
      <w:pPr>
        <w:pStyle w:val="NoSpacing"/>
        <w:rPr>
          <w:b/>
          <w:bCs/>
        </w:rPr>
      </w:pPr>
      <w:r w:rsidRPr="00777081">
        <w:rPr>
          <w:b/>
          <w:bCs/>
        </w:rPr>
        <w:t>Nivel de Bioseguridad del laboratorio</w:t>
      </w:r>
    </w:p>
    <w:p w14:paraId="518DA25E" w14:textId="77777777" w:rsidR="001B49A7" w:rsidRPr="00ED1D39" w:rsidRDefault="001B49A7" w:rsidP="001B49A7">
      <w:pPr>
        <w:rPr>
          <w:rFonts w:ascii="Calibri" w:hAnsi="Calibri" w:cs="Calibri"/>
        </w:rPr>
      </w:pPr>
      <w:r w:rsidRPr="00ED1D39">
        <w:rPr>
          <w:rFonts w:ascii="Calibri" w:hAnsi="Calibri" w:cs="Calibri"/>
        </w:rPr>
        <w:t>BSL1</w:t>
      </w:r>
      <w:r>
        <w:rPr>
          <w:rFonts w:ascii="Calibri" w:hAnsi="Calibri" w:cs="Calibri"/>
        </w:rPr>
        <w:t>: Nivel Básico 1.</w:t>
      </w:r>
    </w:p>
    <w:p w14:paraId="24E8DE63" w14:textId="14A8354A" w:rsidR="00790493" w:rsidRPr="00777081" w:rsidRDefault="00790493" w:rsidP="004209FD">
      <w:pPr>
        <w:pStyle w:val="NoSpacing"/>
      </w:pPr>
    </w:p>
    <w:p w14:paraId="141109A3" w14:textId="6DF26970" w:rsidR="00790493" w:rsidRPr="00777081" w:rsidRDefault="00790493" w:rsidP="004209FD">
      <w:pPr>
        <w:pStyle w:val="NoSpacing"/>
        <w:rPr>
          <w:b/>
          <w:bCs/>
        </w:rPr>
      </w:pPr>
      <w:r w:rsidRPr="00777081">
        <w:rPr>
          <w:b/>
          <w:bCs/>
        </w:rPr>
        <w:t>Tipo de bioseguridad</w:t>
      </w:r>
    </w:p>
    <w:p w14:paraId="38C8FADA" w14:textId="44DA842C" w:rsidR="0093413E" w:rsidRPr="00523339" w:rsidRDefault="00523339" w:rsidP="00523339">
      <w:pPr>
        <w:rPr>
          <w:rFonts w:ascii="Calibri" w:hAnsi="Calibri" w:cs="Calibri"/>
        </w:rPr>
      </w:pPr>
      <w:r w:rsidRPr="00ED1D39">
        <w:rPr>
          <w:rFonts w:ascii="Calibri" w:hAnsi="Calibri" w:cs="Calibri"/>
        </w:rPr>
        <w:t xml:space="preserve">No </w:t>
      </w:r>
      <w:r>
        <w:rPr>
          <w:rFonts w:ascii="Calibri" w:hAnsi="Calibri" w:cs="Calibri"/>
        </w:rPr>
        <w:t>se realizará</w:t>
      </w:r>
      <w:r w:rsidRPr="00ED1D39">
        <w:rPr>
          <w:rFonts w:ascii="Calibri" w:hAnsi="Calibri" w:cs="Calibri"/>
        </w:rPr>
        <w:t xml:space="preserve"> manejo de organismos y/o materiales infecciosos </w:t>
      </w:r>
    </w:p>
    <w:p w14:paraId="3A2F2F90" w14:textId="77777777" w:rsidR="00ED75FC" w:rsidRPr="00777081" w:rsidRDefault="00ED75FC" w:rsidP="004209FD">
      <w:pPr>
        <w:pStyle w:val="NoSpacing"/>
      </w:pPr>
    </w:p>
    <w:p w14:paraId="19083344" w14:textId="77777777" w:rsidR="001B49A7" w:rsidRPr="002E77EA" w:rsidRDefault="001B49A7" w:rsidP="001B49A7">
      <w:pPr>
        <w:rPr>
          <w:rFonts w:ascii="Calibri" w:hAnsi="Calibri" w:cs="Calibri"/>
          <w:b/>
        </w:rPr>
      </w:pPr>
      <w:r w:rsidRPr="002E77EA">
        <w:rPr>
          <w:rFonts w:ascii="Calibri" w:hAnsi="Calibri" w:cs="Calibri"/>
          <w:b/>
        </w:rPr>
        <w:t>Antecedentes de Bioseguridad</w:t>
      </w:r>
      <w:r>
        <w:rPr>
          <w:rFonts w:ascii="Calibri" w:hAnsi="Calibri" w:cs="Calibri"/>
          <w:b/>
        </w:rPr>
        <w:t xml:space="preserve"> Generales</w:t>
      </w:r>
    </w:p>
    <w:p w14:paraId="415C0B88" w14:textId="03334364" w:rsidR="004209FD" w:rsidRPr="00777081" w:rsidRDefault="004209FD" w:rsidP="004209FD">
      <w:pPr>
        <w:pStyle w:val="Default"/>
        <w:rPr>
          <w:b/>
          <w:bCs/>
          <w:sz w:val="22"/>
          <w:szCs w:val="22"/>
        </w:rPr>
      </w:pPr>
    </w:p>
    <w:p w14:paraId="7E410820" w14:textId="2B322620" w:rsidR="004209FD" w:rsidRDefault="004209FD" w:rsidP="00523339">
      <w:pPr>
        <w:pStyle w:val="Default"/>
        <w:jc w:val="both"/>
        <w:rPr>
          <w:sz w:val="22"/>
          <w:szCs w:val="22"/>
        </w:rPr>
      </w:pPr>
      <w:r w:rsidRPr="00777081">
        <w:rPr>
          <w:sz w:val="22"/>
          <w:szCs w:val="22"/>
        </w:rPr>
        <w:t xml:space="preserve">El Laboratorio de Genética y Genómica Aplicada cumple con las normas de bioseguridad y de manejo de residuos peligrosos establecidas por la Pontificia Universidad Católica de Valparaíso. Las normas de bioseguridad y de manejo de residuos peligrosos están descritas en los siguientes documentos: </w:t>
      </w:r>
      <w:r w:rsidR="009B5526">
        <w:rPr>
          <w:sz w:val="22"/>
          <w:szCs w:val="22"/>
        </w:rPr>
        <w:t>(</w:t>
      </w:r>
      <w:r w:rsidRPr="00777081">
        <w:rPr>
          <w:sz w:val="22"/>
          <w:szCs w:val="22"/>
        </w:rPr>
        <w:t>1) Manual de Normas de Bioseguridad y Riesgos Asociados FONDECYT- CONICYT (versión 2018)</w:t>
      </w:r>
      <w:r w:rsidR="009B5526">
        <w:rPr>
          <w:sz w:val="22"/>
          <w:szCs w:val="22"/>
        </w:rPr>
        <w:t>,</w:t>
      </w:r>
      <w:r w:rsidRPr="00777081">
        <w:rPr>
          <w:sz w:val="22"/>
          <w:szCs w:val="22"/>
        </w:rPr>
        <w:t xml:space="preserve"> </w:t>
      </w:r>
      <w:r w:rsidR="009B5526">
        <w:rPr>
          <w:sz w:val="22"/>
          <w:szCs w:val="22"/>
        </w:rPr>
        <w:t>(</w:t>
      </w:r>
      <w:r w:rsidRPr="00777081">
        <w:rPr>
          <w:sz w:val="22"/>
          <w:szCs w:val="22"/>
        </w:rPr>
        <w:t xml:space="preserve">2) Decreto Supremo </w:t>
      </w:r>
      <w:proofErr w:type="spellStart"/>
      <w:r w:rsidRPr="00777081">
        <w:rPr>
          <w:sz w:val="22"/>
          <w:szCs w:val="22"/>
        </w:rPr>
        <w:t>Nº</w:t>
      </w:r>
      <w:proofErr w:type="spellEnd"/>
      <w:r w:rsidRPr="00777081">
        <w:rPr>
          <w:sz w:val="22"/>
          <w:szCs w:val="22"/>
        </w:rPr>
        <w:t xml:space="preserve"> 6 /2009 que fue publicado en diciembre del año 2009 y entra en vigencia en diciembre 2011</w:t>
      </w:r>
      <w:r w:rsidR="009B5526">
        <w:rPr>
          <w:sz w:val="22"/>
          <w:szCs w:val="22"/>
        </w:rPr>
        <w:t>, (</w:t>
      </w:r>
      <w:r w:rsidRPr="00777081">
        <w:rPr>
          <w:sz w:val="22"/>
          <w:szCs w:val="22"/>
        </w:rPr>
        <w:t>3) El D.S. 148/2003, que regula el Reglamento Sanitario sobre Manejo de Residuos Peligrosos, del Ministerio de Salud de Chile.</w:t>
      </w:r>
    </w:p>
    <w:p w14:paraId="0087CADD" w14:textId="77777777" w:rsidR="00523339" w:rsidRDefault="00523339" w:rsidP="00523339">
      <w:pPr>
        <w:pStyle w:val="Default"/>
        <w:jc w:val="both"/>
        <w:rPr>
          <w:sz w:val="22"/>
          <w:szCs w:val="22"/>
        </w:rPr>
      </w:pPr>
    </w:p>
    <w:p w14:paraId="027A4B11" w14:textId="1F1C1372" w:rsidR="00523339" w:rsidRPr="002E77EA" w:rsidRDefault="00523339" w:rsidP="00523339">
      <w:pPr>
        <w:rPr>
          <w:rFonts w:ascii="Calibri" w:hAnsi="Calibri" w:cs="Calibri"/>
          <w:b/>
        </w:rPr>
      </w:pPr>
      <w:r w:rsidRPr="002E77EA">
        <w:rPr>
          <w:rFonts w:ascii="Calibri" w:hAnsi="Calibri" w:cs="Calibri"/>
          <w:b/>
        </w:rPr>
        <w:t xml:space="preserve">Antecedentes </w:t>
      </w:r>
      <w:r>
        <w:rPr>
          <w:rFonts w:ascii="Calibri" w:hAnsi="Calibri" w:cs="Calibri"/>
          <w:b/>
        </w:rPr>
        <w:t xml:space="preserve">específicos </w:t>
      </w:r>
      <w:r w:rsidRPr="002E77EA">
        <w:rPr>
          <w:rFonts w:ascii="Calibri" w:hAnsi="Calibri" w:cs="Calibri"/>
          <w:b/>
        </w:rPr>
        <w:t>de Bioseguridad</w:t>
      </w:r>
    </w:p>
    <w:p w14:paraId="500766F8" w14:textId="77777777" w:rsidR="00523339" w:rsidRDefault="00523339" w:rsidP="00523339">
      <w:pPr>
        <w:jc w:val="both"/>
        <w:rPr>
          <w:rFonts w:ascii="Calibri" w:hAnsi="Calibri" w:cs="Calibri"/>
        </w:rPr>
      </w:pPr>
    </w:p>
    <w:p w14:paraId="2FAAAA3C" w14:textId="63F1D864" w:rsidR="00523339" w:rsidRDefault="00523339" w:rsidP="00523339">
      <w:pPr>
        <w:jc w:val="both"/>
        <w:rPr>
          <w:rFonts w:ascii="Calibri" w:hAnsi="Calibri" w:cs="Calibri"/>
        </w:rPr>
      </w:pPr>
      <w:r>
        <w:rPr>
          <w:rFonts w:ascii="Calibri" w:hAnsi="Calibri" w:cs="Calibri"/>
        </w:rPr>
        <w:t>Como parte del proyecto, se tomarán muestras de sangre y tejidos de diferentes peces de la especie Salmón del Atlántico (</w:t>
      </w:r>
      <w:r w:rsidRPr="00F4313B">
        <w:rPr>
          <w:rFonts w:ascii="Calibri" w:hAnsi="Calibri" w:cs="Calibri"/>
          <w:i/>
          <w:iCs/>
        </w:rPr>
        <w:t>Salmo salar</w:t>
      </w:r>
      <w:r w:rsidRPr="00E954D0">
        <w:rPr>
          <w:rFonts w:ascii="Calibri" w:hAnsi="Calibri" w:cs="Calibri"/>
        </w:rPr>
        <w:t>)</w:t>
      </w:r>
      <w:r>
        <w:rPr>
          <w:rFonts w:ascii="Calibri" w:hAnsi="Calibri" w:cs="Calibri"/>
        </w:rPr>
        <w:t xml:space="preserve">. Las muestras serán colectadas desde centros de cultivo o pisciculturas de una empresa salmonera en el sur de Chile por personal de la misma empresa, bajo la supervisión y colaboración de algún integrante del laboratorio. </w:t>
      </w:r>
    </w:p>
    <w:p w14:paraId="277ADE30" w14:textId="77777777" w:rsidR="00523339" w:rsidRPr="00777081" w:rsidRDefault="00523339" w:rsidP="004209FD">
      <w:pPr>
        <w:pStyle w:val="Default"/>
        <w:rPr>
          <w:sz w:val="22"/>
          <w:szCs w:val="22"/>
        </w:rPr>
      </w:pPr>
    </w:p>
    <w:p w14:paraId="1FE1B46E" w14:textId="77777777" w:rsidR="004209FD" w:rsidRPr="00777081" w:rsidRDefault="004209FD" w:rsidP="004209FD">
      <w:pPr>
        <w:pStyle w:val="Default"/>
        <w:rPr>
          <w:sz w:val="22"/>
          <w:szCs w:val="22"/>
        </w:rPr>
      </w:pPr>
    </w:p>
    <w:p w14:paraId="0E0D7723" w14:textId="5B573F8D" w:rsidR="00523339" w:rsidRDefault="00523339" w:rsidP="00523339">
      <w:pPr>
        <w:pStyle w:val="NoSpacing"/>
        <w:rPr>
          <w:b/>
          <w:bCs/>
        </w:rPr>
      </w:pPr>
      <w:r w:rsidRPr="00523339">
        <w:rPr>
          <w:b/>
          <w:bCs/>
        </w:rPr>
        <w:t>Productos químicos</w:t>
      </w:r>
    </w:p>
    <w:p w14:paraId="22CCA793" w14:textId="77777777" w:rsidR="00523339" w:rsidRDefault="00523339" w:rsidP="00523339">
      <w:pPr>
        <w:pStyle w:val="NoSpacing"/>
        <w:rPr>
          <w:b/>
          <w:bCs/>
        </w:rPr>
      </w:pPr>
    </w:p>
    <w:p w14:paraId="4C1D6AFA" w14:textId="77777777" w:rsidR="00523339" w:rsidRDefault="00523339" w:rsidP="00523339">
      <w:pPr>
        <w:rPr>
          <w:rFonts w:ascii="Calibri" w:hAnsi="Calibri" w:cs="Calibri"/>
        </w:rPr>
      </w:pPr>
      <w:r>
        <w:rPr>
          <w:rFonts w:ascii="Calibri" w:hAnsi="Calibri" w:cs="Calibri"/>
        </w:rPr>
        <w:t>El uso de productos químicos estará relacionado con las siguientes actividades:</w:t>
      </w:r>
    </w:p>
    <w:p w14:paraId="237EA219" w14:textId="77777777" w:rsidR="00523339" w:rsidRPr="00523339" w:rsidRDefault="00523339" w:rsidP="00523339">
      <w:pPr>
        <w:pStyle w:val="NoSpacing"/>
        <w:rPr>
          <w:b/>
          <w:bCs/>
        </w:rPr>
      </w:pPr>
    </w:p>
    <w:p w14:paraId="35A02373" w14:textId="77777777" w:rsidR="00523339" w:rsidRDefault="00523339" w:rsidP="00523339">
      <w:pPr>
        <w:pStyle w:val="NoSpacing"/>
      </w:pPr>
    </w:p>
    <w:p w14:paraId="5B7CD349" w14:textId="77777777" w:rsidR="00523339" w:rsidRDefault="00523339" w:rsidP="00523339">
      <w:pPr>
        <w:pStyle w:val="NoSpacing"/>
        <w:numPr>
          <w:ilvl w:val="0"/>
          <w:numId w:val="8"/>
        </w:numPr>
      </w:pPr>
      <w:r>
        <w:t>Para</w:t>
      </w:r>
      <w:r w:rsidRPr="0093413E">
        <w:t xml:space="preserve"> almacenamiento de muestras biológicas (órganos y tejidos de peces sin infección de patógenos)</w:t>
      </w:r>
    </w:p>
    <w:p w14:paraId="5EC26F8F" w14:textId="77777777" w:rsidR="00523339" w:rsidRDefault="00523339" w:rsidP="00523339">
      <w:pPr>
        <w:pStyle w:val="NoSpacing"/>
        <w:numPr>
          <w:ilvl w:val="0"/>
          <w:numId w:val="8"/>
        </w:numPr>
      </w:pPr>
      <w:r>
        <w:lastRenderedPageBreak/>
        <w:t>Para la</w:t>
      </w:r>
      <w:r w:rsidRPr="0093413E">
        <w:t xml:space="preserve"> extracción de ADN y ARN desde muestras biológicas (órganos y tejidos de peces sin infección de patógenos)</w:t>
      </w:r>
    </w:p>
    <w:p w14:paraId="643EAB32" w14:textId="77777777" w:rsidR="00523339" w:rsidRDefault="00523339" w:rsidP="00523339">
      <w:pPr>
        <w:pStyle w:val="NoSpacing"/>
        <w:numPr>
          <w:ilvl w:val="0"/>
          <w:numId w:val="8"/>
        </w:numPr>
      </w:pPr>
      <w:r>
        <w:t>Para la</w:t>
      </w:r>
      <w:r w:rsidRPr="0093413E">
        <w:t xml:space="preserve"> amplificación de genes </w:t>
      </w:r>
      <w:r>
        <w:t xml:space="preserve">(PCR) </w:t>
      </w:r>
      <w:r w:rsidRPr="0093413E">
        <w:t>de muestras biológicas (órganos y tejidos de peces sin infección de patógenos).</w:t>
      </w:r>
    </w:p>
    <w:p w14:paraId="2C4D6C91" w14:textId="77777777" w:rsidR="00523339" w:rsidRDefault="00523339" w:rsidP="007C1E1C">
      <w:pPr>
        <w:pStyle w:val="Heading2"/>
      </w:pPr>
    </w:p>
    <w:p w14:paraId="13DD30E0" w14:textId="77777777" w:rsidR="00523339" w:rsidRPr="00523339" w:rsidRDefault="00523339" w:rsidP="00523339">
      <w:pPr>
        <w:rPr>
          <w:rFonts w:ascii="Calibri" w:hAnsi="Calibri" w:cs="Calibri"/>
          <w:b/>
        </w:rPr>
      </w:pPr>
      <w:r w:rsidRPr="00523339">
        <w:rPr>
          <w:rFonts w:ascii="Calibri" w:hAnsi="Calibri" w:cs="Calibri"/>
          <w:b/>
        </w:rPr>
        <w:t>Químicos con potencial riesgo biológico a usar en el proyecto</w:t>
      </w:r>
    </w:p>
    <w:p w14:paraId="404C592A" w14:textId="77777777" w:rsidR="00523339" w:rsidRPr="00777081" w:rsidRDefault="00523339" w:rsidP="00523339">
      <w:pPr>
        <w:pStyle w:val="Default"/>
        <w:numPr>
          <w:ilvl w:val="0"/>
          <w:numId w:val="3"/>
        </w:numPr>
        <w:rPr>
          <w:sz w:val="22"/>
          <w:szCs w:val="22"/>
        </w:rPr>
      </w:pPr>
      <w:r w:rsidRPr="00777081">
        <w:rPr>
          <w:sz w:val="22"/>
          <w:szCs w:val="22"/>
        </w:rPr>
        <w:t>Fenol (50%)</w:t>
      </w:r>
    </w:p>
    <w:p w14:paraId="4C0565DE" w14:textId="77777777" w:rsidR="00523339" w:rsidRPr="00777081" w:rsidRDefault="00523339" w:rsidP="00523339">
      <w:pPr>
        <w:pStyle w:val="Default"/>
        <w:numPr>
          <w:ilvl w:val="0"/>
          <w:numId w:val="3"/>
        </w:numPr>
        <w:rPr>
          <w:sz w:val="22"/>
          <w:szCs w:val="22"/>
        </w:rPr>
      </w:pPr>
      <w:r w:rsidRPr="00777081">
        <w:rPr>
          <w:sz w:val="22"/>
          <w:szCs w:val="22"/>
        </w:rPr>
        <w:t>Cloroformo (100%)</w:t>
      </w:r>
    </w:p>
    <w:p w14:paraId="0621C5AD" w14:textId="77777777" w:rsidR="00523339" w:rsidRPr="00777081" w:rsidRDefault="00523339" w:rsidP="00523339">
      <w:pPr>
        <w:pStyle w:val="Default"/>
        <w:numPr>
          <w:ilvl w:val="0"/>
          <w:numId w:val="3"/>
        </w:numPr>
        <w:rPr>
          <w:sz w:val="22"/>
          <w:szCs w:val="22"/>
        </w:rPr>
      </w:pPr>
      <w:r w:rsidRPr="00777081">
        <w:rPr>
          <w:sz w:val="22"/>
          <w:szCs w:val="22"/>
        </w:rPr>
        <w:t>Alcohol isopropílico (99,9%)</w:t>
      </w:r>
    </w:p>
    <w:p w14:paraId="58A93106" w14:textId="77777777" w:rsidR="00523339" w:rsidRPr="00777081" w:rsidRDefault="00523339" w:rsidP="00523339">
      <w:pPr>
        <w:pStyle w:val="Default"/>
        <w:numPr>
          <w:ilvl w:val="0"/>
          <w:numId w:val="3"/>
        </w:numPr>
        <w:rPr>
          <w:sz w:val="22"/>
          <w:szCs w:val="22"/>
        </w:rPr>
      </w:pPr>
      <w:r w:rsidRPr="00777081">
        <w:rPr>
          <w:sz w:val="22"/>
          <w:szCs w:val="22"/>
        </w:rPr>
        <w:t>Etanol (75%)</w:t>
      </w:r>
    </w:p>
    <w:p w14:paraId="6DCA8F57" w14:textId="77777777" w:rsidR="00523339" w:rsidRPr="00777081" w:rsidRDefault="00523339" w:rsidP="00523339">
      <w:pPr>
        <w:pStyle w:val="Default"/>
        <w:numPr>
          <w:ilvl w:val="0"/>
          <w:numId w:val="3"/>
        </w:numPr>
        <w:rPr>
          <w:sz w:val="22"/>
          <w:szCs w:val="22"/>
        </w:rPr>
      </w:pPr>
      <w:r w:rsidRPr="00777081">
        <w:rPr>
          <w:sz w:val="22"/>
          <w:szCs w:val="22"/>
        </w:rPr>
        <w:t xml:space="preserve">TRI </w:t>
      </w:r>
      <w:proofErr w:type="spellStart"/>
      <w:r w:rsidRPr="00777081">
        <w:rPr>
          <w:sz w:val="22"/>
          <w:szCs w:val="22"/>
        </w:rPr>
        <w:t>Reagent</w:t>
      </w:r>
      <w:proofErr w:type="spellEnd"/>
      <w:r w:rsidRPr="00777081">
        <w:rPr>
          <w:sz w:val="22"/>
          <w:szCs w:val="22"/>
        </w:rPr>
        <w:t xml:space="preserve"> (Sigma): Mezcla de Fenol (50-70%) y guanidina, tiocianato (1:1; 30-50%)</w:t>
      </w:r>
    </w:p>
    <w:p w14:paraId="0EE9E67C" w14:textId="77777777" w:rsidR="00523339" w:rsidRPr="00777081" w:rsidRDefault="00523339" w:rsidP="00523339">
      <w:pPr>
        <w:pStyle w:val="Default"/>
        <w:numPr>
          <w:ilvl w:val="0"/>
          <w:numId w:val="3"/>
        </w:numPr>
        <w:rPr>
          <w:sz w:val="22"/>
          <w:szCs w:val="22"/>
          <w:lang w:val="en-US"/>
        </w:rPr>
      </w:pPr>
      <w:proofErr w:type="spellStart"/>
      <w:r w:rsidRPr="00777081">
        <w:rPr>
          <w:sz w:val="22"/>
          <w:szCs w:val="22"/>
          <w:lang w:val="en-US"/>
        </w:rPr>
        <w:t>Trizol</w:t>
      </w:r>
      <w:proofErr w:type="spellEnd"/>
      <w:r w:rsidRPr="00777081">
        <w:rPr>
          <w:sz w:val="22"/>
          <w:szCs w:val="22"/>
          <w:lang w:val="en-US"/>
        </w:rPr>
        <w:t xml:space="preserve"> (Invitrogen): </w:t>
      </w:r>
      <w:proofErr w:type="spellStart"/>
      <w:r w:rsidRPr="00777081">
        <w:rPr>
          <w:sz w:val="22"/>
          <w:szCs w:val="22"/>
          <w:lang w:val="en-US"/>
        </w:rPr>
        <w:t>Thiocyanic</w:t>
      </w:r>
      <w:proofErr w:type="spellEnd"/>
      <w:r w:rsidRPr="00777081">
        <w:rPr>
          <w:sz w:val="22"/>
          <w:szCs w:val="22"/>
          <w:lang w:val="en-US"/>
        </w:rPr>
        <w:t xml:space="preserve"> acid, compound with guanidine (1:1; 20-40%), </w:t>
      </w:r>
      <w:proofErr w:type="spellStart"/>
      <w:r w:rsidRPr="00777081">
        <w:rPr>
          <w:sz w:val="22"/>
          <w:szCs w:val="22"/>
          <w:lang w:val="en-US"/>
        </w:rPr>
        <w:t>Fenol</w:t>
      </w:r>
      <w:proofErr w:type="spellEnd"/>
      <w:r w:rsidRPr="00777081">
        <w:rPr>
          <w:sz w:val="22"/>
          <w:szCs w:val="22"/>
          <w:lang w:val="en-US"/>
        </w:rPr>
        <w:t xml:space="preserve"> (30-60 %), Ammonium thiocyanate (7-13).</w:t>
      </w:r>
    </w:p>
    <w:p w14:paraId="66FB6141" w14:textId="77777777" w:rsidR="00523339" w:rsidRDefault="00523339" w:rsidP="007C1E1C">
      <w:pPr>
        <w:pStyle w:val="Heading2"/>
        <w:rPr>
          <w:lang w:val="en-US"/>
        </w:rPr>
      </w:pPr>
    </w:p>
    <w:p w14:paraId="14B76DAD" w14:textId="77777777" w:rsidR="00523339" w:rsidRDefault="00523339" w:rsidP="00523339">
      <w:pPr>
        <w:rPr>
          <w:rFonts w:ascii="Calibri" w:hAnsi="Calibri" w:cs="Calibri"/>
          <w:b/>
        </w:rPr>
      </w:pPr>
      <w:r w:rsidRPr="00653E15">
        <w:rPr>
          <w:rFonts w:ascii="Calibri" w:hAnsi="Calibri" w:cs="Calibri"/>
          <w:b/>
        </w:rPr>
        <w:t>Equipamiento de Bioseguridad</w:t>
      </w:r>
    </w:p>
    <w:p w14:paraId="07AB881A" w14:textId="77777777" w:rsidR="00523339" w:rsidRDefault="00523339" w:rsidP="007C1E1C">
      <w:pPr>
        <w:pStyle w:val="Heading2"/>
      </w:pPr>
    </w:p>
    <w:p w14:paraId="1D83B856" w14:textId="56E4194D" w:rsidR="004209FD" w:rsidRPr="007C1E1C" w:rsidRDefault="004209FD" w:rsidP="007C1E1C">
      <w:pPr>
        <w:pStyle w:val="Heading2"/>
      </w:pPr>
      <w:r w:rsidRPr="007C1E1C">
        <w:t>Elementos de protección</w:t>
      </w:r>
    </w:p>
    <w:p w14:paraId="30D39CBB" w14:textId="3FD9B1B8" w:rsidR="004209FD" w:rsidRPr="00777081" w:rsidRDefault="004209FD" w:rsidP="004209FD">
      <w:pPr>
        <w:pStyle w:val="Default"/>
        <w:rPr>
          <w:sz w:val="22"/>
          <w:szCs w:val="22"/>
        </w:rPr>
      </w:pPr>
      <w:r w:rsidRPr="00777081">
        <w:rPr>
          <w:sz w:val="22"/>
          <w:szCs w:val="22"/>
        </w:rPr>
        <w:t xml:space="preserve">El laboratorio cuenta con delantal, mascarillas, guantes de látex, guantes para manipular objetos fríos y calientes, y antiparras de seguridad. También dispone una (1) campana de extracción de gases y de una (1) campana para PCR con flujo laminar y UV.  </w:t>
      </w:r>
    </w:p>
    <w:p w14:paraId="41307153" w14:textId="77777777" w:rsidR="004209FD" w:rsidRPr="00777081" w:rsidRDefault="004209FD" w:rsidP="004209FD">
      <w:pPr>
        <w:pStyle w:val="Default"/>
        <w:rPr>
          <w:sz w:val="22"/>
          <w:szCs w:val="22"/>
        </w:rPr>
      </w:pPr>
    </w:p>
    <w:p w14:paraId="3E117C48" w14:textId="2A150547" w:rsidR="004209FD" w:rsidRPr="00777081" w:rsidRDefault="004209FD" w:rsidP="007C1E1C">
      <w:pPr>
        <w:pStyle w:val="Heading2"/>
      </w:pPr>
      <w:r w:rsidRPr="00777081">
        <w:t>Man</w:t>
      </w:r>
      <w:r w:rsidR="00B03019">
        <w:t>ipulación y desecho</w:t>
      </w:r>
      <w:r w:rsidRPr="00777081">
        <w:t xml:space="preserve"> de residuos</w:t>
      </w:r>
    </w:p>
    <w:p w14:paraId="794A0EE3" w14:textId="5E7BE622" w:rsidR="004209FD" w:rsidRPr="00777081" w:rsidRDefault="004209FD" w:rsidP="004209FD">
      <w:pPr>
        <w:pStyle w:val="Default"/>
        <w:rPr>
          <w:sz w:val="22"/>
          <w:szCs w:val="22"/>
        </w:rPr>
      </w:pPr>
      <w:r w:rsidRPr="00777081">
        <w:rPr>
          <w:sz w:val="22"/>
          <w:szCs w:val="22"/>
        </w:rPr>
        <w:t>El laboratorio dispone de los residuos peligrosos dentro de</w:t>
      </w:r>
      <w:r w:rsidR="005003D1">
        <w:rPr>
          <w:sz w:val="22"/>
          <w:szCs w:val="22"/>
        </w:rPr>
        <w:t xml:space="preserve"> un</w:t>
      </w:r>
      <w:r w:rsidR="00564A4C">
        <w:rPr>
          <w:sz w:val="22"/>
          <w:szCs w:val="22"/>
        </w:rPr>
        <w:t xml:space="preserve"> </w:t>
      </w:r>
      <w:r w:rsidRPr="00777081">
        <w:rPr>
          <w:sz w:val="22"/>
          <w:szCs w:val="22"/>
        </w:rPr>
        <w:t>contenedor designado para ello (sea bolsas, bidones u otro) en la sala de muestras del primer piso de la Escuela de Ciencias del Mar. Estos residuos serán retirados por</w:t>
      </w:r>
      <w:r w:rsidR="00A004E7">
        <w:rPr>
          <w:sz w:val="22"/>
          <w:szCs w:val="22"/>
        </w:rPr>
        <w:t xml:space="preserve"> </w:t>
      </w:r>
      <w:r w:rsidRPr="00777081">
        <w:rPr>
          <w:sz w:val="22"/>
          <w:szCs w:val="22"/>
        </w:rPr>
        <w:t xml:space="preserve">funcionarios especializados de la Universidad, </w:t>
      </w:r>
      <w:r w:rsidR="009F3C32" w:rsidRPr="00777081">
        <w:rPr>
          <w:sz w:val="22"/>
          <w:szCs w:val="22"/>
        </w:rPr>
        <w:t>de acuerdo con</w:t>
      </w:r>
      <w:r w:rsidRPr="00777081">
        <w:rPr>
          <w:sz w:val="22"/>
          <w:szCs w:val="22"/>
        </w:rPr>
        <w:t xml:space="preserve"> calendario preestablecido, sin impedimento de poder coordinar un retiro extraordinario con el Encargado de bodega </w:t>
      </w:r>
      <w:proofErr w:type="spellStart"/>
      <w:r w:rsidRPr="00777081">
        <w:rPr>
          <w:sz w:val="22"/>
          <w:szCs w:val="22"/>
        </w:rPr>
        <w:t>Respel</w:t>
      </w:r>
      <w:proofErr w:type="spellEnd"/>
      <w:r w:rsidRPr="00777081">
        <w:rPr>
          <w:sz w:val="22"/>
          <w:szCs w:val="22"/>
        </w:rPr>
        <w:t xml:space="preserve"> en caso de ser necesario, mediante correo electrónico, indicando tipo y cantidad de residuos.</w:t>
      </w:r>
    </w:p>
    <w:p w14:paraId="292A1C2B" w14:textId="77777777" w:rsidR="004209FD" w:rsidRPr="00777081" w:rsidRDefault="004209FD" w:rsidP="004209FD">
      <w:pPr>
        <w:pStyle w:val="Default"/>
        <w:rPr>
          <w:sz w:val="22"/>
          <w:szCs w:val="22"/>
        </w:rPr>
      </w:pPr>
    </w:p>
    <w:p w14:paraId="6C1F736E" w14:textId="0FB7D6F8" w:rsidR="004209FD" w:rsidRPr="00777081" w:rsidRDefault="004209FD" w:rsidP="007C1E1C">
      <w:pPr>
        <w:pStyle w:val="Heading2"/>
      </w:pPr>
      <w:r w:rsidRPr="00777081">
        <w:t xml:space="preserve">Condiciones de almacenamiento y traslado de los elementos no biológicos </w:t>
      </w:r>
    </w:p>
    <w:p w14:paraId="60AD04C7" w14:textId="5A90FADA" w:rsidR="004209FD" w:rsidRPr="00777081" w:rsidRDefault="004209FD" w:rsidP="004209FD">
      <w:pPr>
        <w:pStyle w:val="Default"/>
        <w:rPr>
          <w:sz w:val="22"/>
          <w:szCs w:val="22"/>
        </w:rPr>
      </w:pPr>
      <w:r w:rsidRPr="00777081">
        <w:rPr>
          <w:sz w:val="22"/>
          <w:szCs w:val="22"/>
        </w:rPr>
        <w:t>Los químicos peligrosos serán almacenados principalmente en contenedores cerrados con un sistema antiderrame. El traslado será responsabilidad de la Unidad de Prevención de Riesgos</w:t>
      </w:r>
      <w:r w:rsidR="00523339">
        <w:rPr>
          <w:sz w:val="22"/>
          <w:szCs w:val="22"/>
        </w:rPr>
        <w:t>.</w:t>
      </w:r>
    </w:p>
    <w:p w14:paraId="7D340F74" w14:textId="77777777" w:rsidR="004209FD" w:rsidRDefault="004209FD" w:rsidP="004209FD">
      <w:pPr>
        <w:pStyle w:val="Default"/>
        <w:rPr>
          <w:sz w:val="22"/>
          <w:szCs w:val="22"/>
        </w:rPr>
      </w:pPr>
    </w:p>
    <w:p w14:paraId="4B7B0E88" w14:textId="5D1F50DA" w:rsidR="005003D1" w:rsidRPr="005003D1" w:rsidRDefault="005003D1" w:rsidP="005003D1">
      <w:pPr>
        <w:rPr>
          <w:rFonts w:ascii="Calibri" w:hAnsi="Calibri" w:cs="Calibri"/>
          <w:bCs/>
          <w:i/>
          <w:iCs/>
        </w:rPr>
      </w:pPr>
      <w:r>
        <w:rPr>
          <w:rFonts w:ascii="Calibri" w:hAnsi="Calibri" w:cs="Calibri"/>
          <w:bCs/>
          <w:i/>
          <w:iCs/>
        </w:rPr>
        <w:t>Elementos de c</w:t>
      </w:r>
      <w:r w:rsidRPr="005003D1">
        <w:rPr>
          <w:rFonts w:ascii="Calibri" w:hAnsi="Calibri" w:cs="Calibri"/>
          <w:bCs/>
          <w:i/>
          <w:iCs/>
        </w:rPr>
        <w:t>ontención</w:t>
      </w:r>
      <w:r>
        <w:rPr>
          <w:rFonts w:ascii="Calibri" w:hAnsi="Calibri" w:cs="Calibri"/>
          <w:bCs/>
          <w:i/>
          <w:iCs/>
        </w:rPr>
        <w:t xml:space="preserve"> frente a emergencia </w:t>
      </w:r>
      <w:proofErr w:type="spellStart"/>
      <w:r>
        <w:rPr>
          <w:rFonts w:ascii="Calibri" w:hAnsi="Calibri" w:cs="Calibri"/>
          <w:bCs/>
          <w:i/>
          <w:iCs/>
        </w:rPr>
        <w:t>qíimica</w:t>
      </w:r>
      <w:proofErr w:type="spellEnd"/>
    </w:p>
    <w:p w14:paraId="4AE953A5" w14:textId="77777777" w:rsidR="005003D1" w:rsidRPr="00927AD6" w:rsidRDefault="005003D1" w:rsidP="005003D1">
      <w:pPr>
        <w:numPr>
          <w:ilvl w:val="0"/>
          <w:numId w:val="9"/>
        </w:numPr>
        <w:jc w:val="both"/>
        <w:rPr>
          <w:rFonts w:ascii="Calibri" w:hAnsi="Calibri" w:cs="Calibri"/>
          <w:bCs/>
        </w:rPr>
      </w:pPr>
      <w:r w:rsidRPr="00927AD6">
        <w:rPr>
          <w:rFonts w:ascii="Calibri" w:hAnsi="Calibri" w:cs="Calibri"/>
          <w:bCs/>
        </w:rPr>
        <w:t>Ducha de emergencia para accedentes químicos</w:t>
      </w:r>
    </w:p>
    <w:p w14:paraId="743AAB6B" w14:textId="77777777" w:rsidR="005003D1" w:rsidRDefault="005003D1" w:rsidP="005003D1">
      <w:pPr>
        <w:numPr>
          <w:ilvl w:val="0"/>
          <w:numId w:val="9"/>
        </w:numPr>
        <w:jc w:val="both"/>
        <w:rPr>
          <w:rFonts w:ascii="Calibri" w:hAnsi="Calibri" w:cs="Calibri"/>
          <w:bCs/>
        </w:rPr>
      </w:pPr>
      <w:r w:rsidRPr="00927AD6">
        <w:rPr>
          <w:rFonts w:ascii="Calibri" w:hAnsi="Calibri" w:cs="Calibri"/>
          <w:bCs/>
        </w:rPr>
        <w:t xml:space="preserve">Lava ojos para accidentes químicos </w:t>
      </w:r>
    </w:p>
    <w:p w14:paraId="09CF16D8" w14:textId="77777777" w:rsidR="005003D1" w:rsidRDefault="005003D1" w:rsidP="005003D1">
      <w:pPr>
        <w:numPr>
          <w:ilvl w:val="0"/>
          <w:numId w:val="9"/>
        </w:numPr>
        <w:jc w:val="both"/>
        <w:rPr>
          <w:rFonts w:ascii="Calibri" w:hAnsi="Calibri" w:cs="Calibri"/>
          <w:bCs/>
        </w:rPr>
      </w:pPr>
      <w:r w:rsidRPr="004D7A2F">
        <w:rPr>
          <w:rFonts w:ascii="Calibri" w:hAnsi="Calibri" w:cs="Calibri"/>
          <w:bCs/>
        </w:rPr>
        <w:t>Kit derrame de productos químicos</w:t>
      </w:r>
      <w:r w:rsidRPr="00A30ED8">
        <w:rPr>
          <w:rFonts w:ascii="Calibri" w:hAnsi="Calibri" w:cs="Calibri"/>
          <w:bCs/>
        </w:rPr>
        <w:t xml:space="preserve"> </w:t>
      </w:r>
    </w:p>
    <w:p w14:paraId="0D9FEE06" w14:textId="77777777" w:rsidR="005003D1" w:rsidRPr="00777081" w:rsidRDefault="005003D1" w:rsidP="004209FD">
      <w:pPr>
        <w:pStyle w:val="Default"/>
        <w:rPr>
          <w:sz w:val="22"/>
          <w:szCs w:val="22"/>
        </w:rPr>
      </w:pPr>
    </w:p>
    <w:p w14:paraId="56AD9E4F" w14:textId="77777777" w:rsidR="00093821" w:rsidRPr="00523339" w:rsidRDefault="00093821" w:rsidP="00093821">
      <w:pPr>
        <w:pStyle w:val="Default"/>
        <w:rPr>
          <w:sz w:val="22"/>
          <w:szCs w:val="22"/>
          <w:lang w:val="es-ES"/>
        </w:rPr>
      </w:pPr>
    </w:p>
    <w:p w14:paraId="1D7D7B0E" w14:textId="273CFE1B" w:rsidR="00E260CC" w:rsidRPr="00777081" w:rsidRDefault="002973FE" w:rsidP="00902B50">
      <w:pPr>
        <w:pStyle w:val="Heading1"/>
      </w:pPr>
      <w:r>
        <w:t>Detalle las m</w:t>
      </w:r>
      <w:r w:rsidR="00E260CC" w:rsidRPr="00777081">
        <w:t xml:space="preserve">edidas de contención del laboratorios </w:t>
      </w:r>
    </w:p>
    <w:p w14:paraId="6722F7B7" w14:textId="77777777" w:rsidR="00093821" w:rsidRPr="00777081" w:rsidRDefault="00093821" w:rsidP="004209FD">
      <w:pPr>
        <w:pStyle w:val="Default"/>
        <w:rPr>
          <w:sz w:val="22"/>
          <w:szCs w:val="22"/>
        </w:rPr>
      </w:pPr>
    </w:p>
    <w:p w14:paraId="46D65A7A" w14:textId="77777777" w:rsidR="00093821" w:rsidRPr="00777081" w:rsidRDefault="00093821" w:rsidP="00093821">
      <w:pPr>
        <w:rPr>
          <w:i/>
          <w:iCs/>
        </w:rPr>
      </w:pPr>
      <w:r w:rsidRPr="00777081">
        <w:rPr>
          <w:i/>
          <w:iCs/>
        </w:rPr>
        <w:t>Barreras Primarias de Contención</w:t>
      </w:r>
    </w:p>
    <w:p w14:paraId="2859CF84" w14:textId="47DD259E" w:rsidR="00093821" w:rsidRPr="00777081" w:rsidRDefault="00093821" w:rsidP="00093821">
      <w:pPr>
        <w:pStyle w:val="ListParagraph"/>
        <w:numPr>
          <w:ilvl w:val="0"/>
          <w:numId w:val="5"/>
        </w:numPr>
      </w:pPr>
      <w:r w:rsidRPr="00777081">
        <w:t xml:space="preserve">Se utilizará delantal exclusivo durante todo el trabajo de laboratorio, se almacenará en armarios distintos de donde se guarde la ropa de calle, además estará prohibido utilizar el delantal en áreas fuera del laboratorio. </w:t>
      </w:r>
    </w:p>
    <w:p w14:paraId="187AC296" w14:textId="428C4B12" w:rsidR="00093821" w:rsidRPr="00777081" w:rsidRDefault="00093821" w:rsidP="00093821">
      <w:pPr>
        <w:pStyle w:val="ListParagraph"/>
        <w:numPr>
          <w:ilvl w:val="0"/>
          <w:numId w:val="5"/>
        </w:numPr>
      </w:pPr>
      <w:r w:rsidRPr="00777081">
        <w:t xml:space="preserve">Se utilizarán mascarillas, guantes y antiparras de seguridad durante la manipulación de los microrganismos fuera del gabinete de seguridad. </w:t>
      </w:r>
    </w:p>
    <w:p w14:paraId="3887C0D8" w14:textId="6DB2717E" w:rsidR="00093821" w:rsidRPr="00777081" w:rsidRDefault="00093821" w:rsidP="00093821">
      <w:pPr>
        <w:pStyle w:val="ListParagraph"/>
        <w:numPr>
          <w:ilvl w:val="0"/>
          <w:numId w:val="5"/>
        </w:numPr>
      </w:pPr>
      <w:r w:rsidRPr="00777081">
        <w:lastRenderedPageBreak/>
        <w:t xml:space="preserve">Se utilizarán mascarillas, guantes y antiparras de seguridad durante la manipulación de reactivos nocivos para la salud. Los guantes se utilizarán durante todo el procedimiento de laboratorio, evitando contaminar las superficies limpias, una vez finalizado el uso de guantes estos serán descartados y se lavarán las manos. El uso de gafas de seguridad se realizará cuando se requiera proteger los ojos y el rostro de salpicaduras. </w:t>
      </w:r>
    </w:p>
    <w:p w14:paraId="4AFDFBD4" w14:textId="05A44C82" w:rsidR="00093821" w:rsidRPr="00777081" w:rsidRDefault="00093821" w:rsidP="00093821">
      <w:pPr>
        <w:pStyle w:val="ListParagraph"/>
        <w:numPr>
          <w:ilvl w:val="0"/>
          <w:numId w:val="5"/>
        </w:numPr>
      </w:pPr>
      <w:r w:rsidRPr="00777081">
        <w:t xml:space="preserve">En el caso de que el personal de laboratorio exponga su piel u ojos a contaminantes, deberá lavar con abundante agua la zona afectada y luego consultar a un médico. </w:t>
      </w:r>
    </w:p>
    <w:p w14:paraId="0CB2DA4C" w14:textId="000A3C85" w:rsidR="00093821" w:rsidRPr="00777081" w:rsidRDefault="00093821" w:rsidP="00093821">
      <w:pPr>
        <w:pStyle w:val="ListParagraph"/>
        <w:numPr>
          <w:ilvl w:val="0"/>
          <w:numId w:val="5"/>
        </w:numPr>
      </w:pPr>
      <w:r w:rsidRPr="00777081">
        <w:t>Uso de campana de extracción de gases y de campana de PCR cuando el protocolo lo indique.</w:t>
      </w:r>
    </w:p>
    <w:p w14:paraId="446D46C3" w14:textId="77777777" w:rsidR="00093821" w:rsidRPr="00777081" w:rsidRDefault="00093821" w:rsidP="00093821"/>
    <w:p w14:paraId="2F4086AD" w14:textId="77777777" w:rsidR="00093821" w:rsidRPr="00777081" w:rsidRDefault="00093821" w:rsidP="00093821">
      <w:pPr>
        <w:rPr>
          <w:i/>
          <w:iCs/>
        </w:rPr>
      </w:pPr>
      <w:r w:rsidRPr="00777081">
        <w:rPr>
          <w:i/>
          <w:iCs/>
        </w:rPr>
        <w:t>Barreras Secundarias de Contención</w:t>
      </w:r>
    </w:p>
    <w:p w14:paraId="597B5A89" w14:textId="65ED9EED" w:rsidR="00093821" w:rsidRPr="00777081" w:rsidRDefault="00093821" w:rsidP="00093821">
      <w:pPr>
        <w:pStyle w:val="ListParagraph"/>
        <w:numPr>
          <w:ilvl w:val="0"/>
          <w:numId w:val="5"/>
        </w:numPr>
      </w:pPr>
      <w:r w:rsidRPr="00777081">
        <w:t>El diseño del laboratorio permite una fácil limpieza de equipos y mesones.</w:t>
      </w:r>
    </w:p>
    <w:p w14:paraId="6C4D22BE" w14:textId="32ACDDA2" w:rsidR="00093821" w:rsidRPr="00777081" w:rsidRDefault="00093821" w:rsidP="00093821">
      <w:pPr>
        <w:pStyle w:val="ListParagraph"/>
        <w:numPr>
          <w:ilvl w:val="0"/>
          <w:numId w:val="5"/>
        </w:numPr>
      </w:pPr>
      <w:r w:rsidRPr="00777081">
        <w:t>La puerta de acceso principal cuenta con un sistema de ingreso restringido mediante huella dactilar y cierre automático.</w:t>
      </w:r>
    </w:p>
    <w:p w14:paraId="663ABF38" w14:textId="26C51017" w:rsidR="00093821" w:rsidRPr="00777081" w:rsidRDefault="00093821" w:rsidP="00093821">
      <w:pPr>
        <w:pStyle w:val="ListParagraph"/>
        <w:numPr>
          <w:ilvl w:val="0"/>
          <w:numId w:val="5"/>
        </w:numPr>
      </w:pPr>
      <w:r w:rsidRPr="00777081">
        <w:t>Las cubiertas de los mesones de trabajo son impermeables al agua, resistentes al calor moderado, resistente a solventes orgánicos, ácidos, álcalis, y reactivos químicos.</w:t>
      </w:r>
    </w:p>
    <w:p w14:paraId="76C6AC45" w14:textId="14E5E4B6" w:rsidR="00093821" w:rsidRPr="00777081" w:rsidRDefault="00093821" w:rsidP="00093821">
      <w:pPr>
        <w:pStyle w:val="ListParagraph"/>
        <w:numPr>
          <w:ilvl w:val="0"/>
          <w:numId w:val="5"/>
        </w:numPr>
      </w:pPr>
      <w:r w:rsidRPr="00777081">
        <w:t>El laboratorio posee una iluminación adecuada.</w:t>
      </w:r>
    </w:p>
    <w:p w14:paraId="3ECBC69B" w14:textId="30033BF2" w:rsidR="00093821" w:rsidRPr="00777081" w:rsidRDefault="00093821" w:rsidP="00093821">
      <w:pPr>
        <w:pStyle w:val="ListParagraph"/>
        <w:numPr>
          <w:ilvl w:val="0"/>
          <w:numId w:val="5"/>
        </w:numPr>
      </w:pPr>
      <w:r w:rsidRPr="00777081">
        <w:t>El laboratorio está dividido en secciones que permiten un adecuado manejo y aislamiento del trabajo de laboratorio.</w:t>
      </w:r>
    </w:p>
    <w:p w14:paraId="15E66F1C" w14:textId="0B1DCB27" w:rsidR="00F74E09" w:rsidRPr="008E3FE5" w:rsidRDefault="00093821" w:rsidP="00093821">
      <w:pPr>
        <w:pStyle w:val="ListParagraph"/>
        <w:numPr>
          <w:ilvl w:val="0"/>
          <w:numId w:val="5"/>
        </w:numPr>
        <w:rPr>
          <w:b/>
          <w:bCs/>
        </w:rPr>
      </w:pPr>
      <w:r w:rsidRPr="00777081">
        <w:t>El laboratorio posee una adecuada ventilación</w:t>
      </w:r>
      <w:r w:rsidRPr="00777081">
        <w:rPr>
          <w:b/>
          <w:bCs/>
        </w:rPr>
        <w:t xml:space="preserve"> </w:t>
      </w:r>
      <w:r w:rsidRPr="00777081">
        <w:t>de espacios.</w:t>
      </w:r>
    </w:p>
    <w:p w14:paraId="073B152E" w14:textId="77777777" w:rsidR="008E3FE5" w:rsidRDefault="008E3FE5" w:rsidP="008E3FE5">
      <w:pPr>
        <w:rPr>
          <w:b/>
          <w:bCs/>
        </w:rPr>
      </w:pPr>
    </w:p>
    <w:p w14:paraId="5D352AE6" w14:textId="77777777" w:rsidR="005003D1" w:rsidRPr="004F083C" w:rsidRDefault="005003D1" w:rsidP="005003D1">
      <w:pPr>
        <w:rPr>
          <w:rFonts w:ascii="Calibri" w:hAnsi="Calibri" w:cs="Calibri"/>
          <w:b/>
          <w:highlight w:val="yellow"/>
        </w:rPr>
      </w:pPr>
      <w:r w:rsidRPr="00470FE5">
        <w:rPr>
          <w:rFonts w:ascii="Calibri" w:hAnsi="Calibri" w:cs="Calibri"/>
          <w:b/>
        </w:rPr>
        <w:t>Procedimiento de limpieza de materiales</w:t>
      </w:r>
    </w:p>
    <w:p w14:paraId="5BBBA274" w14:textId="77777777" w:rsidR="005003D1" w:rsidRPr="004F083C" w:rsidRDefault="005003D1" w:rsidP="005003D1">
      <w:pPr>
        <w:tabs>
          <w:tab w:val="left" w:pos="1464"/>
        </w:tabs>
        <w:rPr>
          <w:rFonts w:ascii="Calibri" w:hAnsi="Calibri" w:cs="Calibri"/>
          <w:b/>
          <w:highlight w:val="yellow"/>
        </w:rPr>
      </w:pPr>
    </w:p>
    <w:p w14:paraId="4854215E" w14:textId="77777777" w:rsidR="005003D1" w:rsidRDefault="005003D1" w:rsidP="005003D1">
      <w:pPr>
        <w:numPr>
          <w:ilvl w:val="0"/>
          <w:numId w:val="9"/>
        </w:numPr>
        <w:tabs>
          <w:tab w:val="left" w:pos="709"/>
        </w:tabs>
        <w:jc w:val="both"/>
        <w:rPr>
          <w:rFonts w:ascii="Calibri" w:hAnsi="Calibri" w:cs="Calibri"/>
          <w:bCs/>
        </w:rPr>
      </w:pPr>
      <w:r>
        <w:rPr>
          <w:rFonts w:ascii="Calibri" w:hAnsi="Calibri" w:cs="Calibri"/>
          <w:bCs/>
        </w:rPr>
        <w:t xml:space="preserve">Los materiales que han tocado el </w:t>
      </w:r>
      <w:proofErr w:type="spellStart"/>
      <w:r>
        <w:rPr>
          <w:rFonts w:ascii="Calibri" w:hAnsi="Calibri" w:cs="Calibri"/>
          <w:bCs/>
        </w:rPr>
        <w:t>Trizol</w:t>
      </w:r>
      <w:proofErr w:type="spellEnd"/>
      <w:r>
        <w:rPr>
          <w:rFonts w:ascii="Calibri" w:hAnsi="Calibri" w:cs="Calibri"/>
          <w:bCs/>
        </w:rPr>
        <w:t xml:space="preserve"> son remojados con una solución de hidróxido de sodio al 10% por 10 minutos. </w:t>
      </w:r>
    </w:p>
    <w:p w14:paraId="5E90FC32" w14:textId="77777777" w:rsidR="005003D1" w:rsidRDefault="005003D1" w:rsidP="005003D1">
      <w:pPr>
        <w:numPr>
          <w:ilvl w:val="0"/>
          <w:numId w:val="9"/>
        </w:numPr>
        <w:tabs>
          <w:tab w:val="left" w:pos="709"/>
        </w:tabs>
        <w:jc w:val="both"/>
        <w:rPr>
          <w:rFonts w:ascii="Calibri" w:hAnsi="Calibri" w:cs="Calibri"/>
          <w:bCs/>
        </w:rPr>
      </w:pPr>
      <w:r w:rsidRPr="00927AD6">
        <w:rPr>
          <w:rFonts w:ascii="Calibri" w:hAnsi="Calibri" w:cs="Calibri"/>
          <w:bCs/>
        </w:rPr>
        <w:t xml:space="preserve">La descontaminación y desinfección del material de laboratorio </w:t>
      </w:r>
      <w:r>
        <w:rPr>
          <w:rFonts w:ascii="Calibri" w:hAnsi="Calibri" w:cs="Calibri"/>
          <w:bCs/>
        </w:rPr>
        <w:t>en contacto con otros reactivos se lavará con agua y detergente.</w:t>
      </w:r>
    </w:p>
    <w:p w14:paraId="7B27FD53" w14:textId="77777777" w:rsidR="005003D1" w:rsidRDefault="005003D1" w:rsidP="005003D1">
      <w:pPr>
        <w:numPr>
          <w:ilvl w:val="0"/>
          <w:numId w:val="9"/>
        </w:numPr>
        <w:tabs>
          <w:tab w:val="left" w:pos="709"/>
        </w:tabs>
        <w:jc w:val="both"/>
        <w:rPr>
          <w:rFonts w:ascii="Calibri" w:hAnsi="Calibri" w:cs="Calibri"/>
          <w:bCs/>
        </w:rPr>
      </w:pPr>
      <w:r>
        <w:rPr>
          <w:rFonts w:ascii="Calibri" w:hAnsi="Calibri" w:cs="Calibri"/>
          <w:bCs/>
        </w:rPr>
        <w:t>Luego lavados con agua.</w:t>
      </w:r>
    </w:p>
    <w:p w14:paraId="482E6053" w14:textId="77777777" w:rsidR="005003D1" w:rsidRDefault="005003D1" w:rsidP="005003D1">
      <w:pPr>
        <w:numPr>
          <w:ilvl w:val="0"/>
          <w:numId w:val="9"/>
        </w:numPr>
        <w:tabs>
          <w:tab w:val="left" w:pos="709"/>
        </w:tabs>
        <w:jc w:val="both"/>
        <w:rPr>
          <w:rFonts w:ascii="Calibri" w:hAnsi="Calibri" w:cs="Calibri"/>
          <w:bCs/>
        </w:rPr>
      </w:pPr>
      <w:r>
        <w:rPr>
          <w:rFonts w:ascii="Calibri" w:hAnsi="Calibri" w:cs="Calibri"/>
          <w:bCs/>
        </w:rPr>
        <w:t>Fregados manualmente con esponja o cepillo.</w:t>
      </w:r>
    </w:p>
    <w:p w14:paraId="36321DB4" w14:textId="77777777" w:rsidR="005003D1" w:rsidRDefault="005003D1" w:rsidP="005003D1">
      <w:pPr>
        <w:numPr>
          <w:ilvl w:val="0"/>
          <w:numId w:val="9"/>
        </w:numPr>
        <w:tabs>
          <w:tab w:val="left" w:pos="709"/>
        </w:tabs>
        <w:jc w:val="both"/>
        <w:rPr>
          <w:rFonts w:ascii="Calibri" w:hAnsi="Calibri" w:cs="Calibri"/>
          <w:bCs/>
        </w:rPr>
      </w:pPr>
      <w:r>
        <w:rPr>
          <w:rFonts w:ascii="Calibri" w:hAnsi="Calibri" w:cs="Calibri"/>
          <w:bCs/>
        </w:rPr>
        <w:t>Aclarado con abundante agua.</w:t>
      </w:r>
    </w:p>
    <w:p w14:paraId="3BAA5C28" w14:textId="77777777" w:rsidR="005003D1" w:rsidRDefault="005003D1" w:rsidP="005003D1">
      <w:pPr>
        <w:numPr>
          <w:ilvl w:val="0"/>
          <w:numId w:val="9"/>
        </w:numPr>
        <w:tabs>
          <w:tab w:val="left" w:pos="709"/>
        </w:tabs>
        <w:jc w:val="both"/>
        <w:rPr>
          <w:rFonts w:ascii="Calibri" w:hAnsi="Calibri" w:cs="Calibri"/>
          <w:bCs/>
        </w:rPr>
      </w:pPr>
      <w:r>
        <w:rPr>
          <w:rFonts w:ascii="Calibri" w:hAnsi="Calibri" w:cs="Calibri"/>
          <w:bCs/>
        </w:rPr>
        <w:t>Enjuague con agua destilada.</w:t>
      </w:r>
    </w:p>
    <w:p w14:paraId="119E353D" w14:textId="77777777" w:rsidR="005003D1" w:rsidRDefault="005003D1" w:rsidP="005003D1">
      <w:pPr>
        <w:numPr>
          <w:ilvl w:val="0"/>
          <w:numId w:val="9"/>
        </w:numPr>
        <w:tabs>
          <w:tab w:val="left" w:pos="709"/>
        </w:tabs>
        <w:jc w:val="both"/>
        <w:rPr>
          <w:rFonts w:ascii="Calibri" w:hAnsi="Calibri" w:cs="Calibri"/>
          <w:bCs/>
        </w:rPr>
      </w:pPr>
      <w:r>
        <w:rPr>
          <w:rFonts w:ascii="Calibri" w:hAnsi="Calibri" w:cs="Calibri"/>
          <w:bCs/>
        </w:rPr>
        <w:t>Secado en estufa.</w:t>
      </w:r>
    </w:p>
    <w:p w14:paraId="59D8483E" w14:textId="77777777" w:rsidR="005003D1" w:rsidRDefault="005003D1" w:rsidP="001C2C0B">
      <w:pPr>
        <w:pStyle w:val="Heading1"/>
      </w:pPr>
    </w:p>
    <w:p w14:paraId="5BC42A2D" w14:textId="77777777" w:rsidR="005003D1" w:rsidRDefault="005003D1" w:rsidP="005003D1">
      <w:pPr>
        <w:rPr>
          <w:rFonts w:ascii="Calibri" w:hAnsi="Calibri" w:cs="Calibri"/>
          <w:b/>
        </w:rPr>
      </w:pPr>
      <w:r>
        <w:rPr>
          <w:rFonts w:ascii="Calibri" w:hAnsi="Calibri" w:cs="Calibri"/>
          <w:b/>
        </w:rPr>
        <w:t>Training persona encargada de laboratorio</w:t>
      </w:r>
    </w:p>
    <w:p w14:paraId="0F92F4DD" w14:textId="77777777" w:rsidR="005003D1" w:rsidRDefault="005003D1" w:rsidP="005003D1">
      <w:pPr>
        <w:rPr>
          <w:rFonts w:ascii="Calibri" w:hAnsi="Calibri" w:cs="Calibri"/>
          <w:b/>
        </w:rPr>
      </w:pPr>
    </w:p>
    <w:p w14:paraId="13C88713" w14:textId="77777777" w:rsidR="005003D1" w:rsidRDefault="005003D1" w:rsidP="005003D1">
      <w:pPr>
        <w:rPr>
          <w:rFonts w:ascii="Calibri" w:hAnsi="Calibri" w:cs="Calibri"/>
          <w:bCs/>
        </w:rPr>
      </w:pPr>
      <w:r w:rsidRPr="00A83F25">
        <w:rPr>
          <w:rFonts w:ascii="Calibri" w:hAnsi="Calibri" w:cs="Calibri"/>
          <w:bCs/>
        </w:rPr>
        <w:t xml:space="preserve">Dra. Débora Torrealba cuenta con un curso de </w:t>
      </w:r>
      <w:r>
        <w:rPr>
          <w:rFonts w:ascii="Calibri" w:hAnsi="Calibri" w:cs="Calibri"/>
          <w:bCs/>
        </w:rPr>
        <w:t xml:space="preserve">“Higiene ocupacional y seguridad de químicos” </w:t>
      </w:r>
      <w:r w:rsidRPr="00A83F25">
        <w:rPr>
          <w:rFonts w:ascii="Calibri" w:hAnsi="Calibri" w:cs="Calibri"/>
          <w:bCs/>
        </w:rPr>
        <w:t xml:space="preserve">de la </w:t>
      </w:r>
      <w:proofErr w:type="spellStart"/>
      <w:r w:rsidRPr="00A83F25">
        <w:rPr>
          <w:rFonts w:ascii="Calibri" w:hAnsi="Calibri" w:cs="Calibri"/>
          <w:bCs/>
        </w:rPr>
        <w:t>University</w:t>
      </w:r>
      <w:proofErr w:type="spellEnd"/>
      <w:r w:rsidRPr="00A83F25">
        <w:rPr>
          <w:rFonts w:ascii="Calibri" w:hAnsi="Calibri" w:cs="Calibri"/>
          <w:bCs/>
        </w:rPr>
        <w:t xml:space="preserve"> </w:t>
      </w:r>
      <w:proofErr w:type="spellStart"/>
      <w:r w:rsidRPr="00A83F25">
        <w:rPr>
          <w:rFonts w:ascii="Calibri" w:hAnsi="Calibri" w:cs="Calibri"/>
          <w:bCs/>
        </w:rPr>
        <w:t>of</w:t>
      </w:r>
      <w:proofErr w:type="spellEnd"/>
      <w:r w:rsidRPr="00A83F25">
        <w:rPr>
          <w:rFonts w:ascii="Calibri" w:hAnsi="Calibri" w:cs="Calibri"/>
          <w:bCs/>
        </w:rPr>
        <w:t xml:space="preserve"> Alberta en Canadá </w:t>
      </w:r>
      <w:r>
        <w:rPr>
          <w:rFonts w:ascii="Calibri" w:hAnsi="Calibri" w:cs="Calibri"/>
          <w:bCs/>
        </w:rPr>
        <w:t>que conto con las siguientes unidades:</w:t>
      </w:r>
    </w:p>
    <w:p w14:paraId="0EF28DA4" w14:textId="77777777" w:rsidR="005003D1" w:rsidRDefault="005003D1" w:rsidP="005003D1">
      <w:pPr>
        <w:rPr>
          <w:rFonts w:ascii="Calibri" w:hAnsi="Calibri" w:cs="Calibri"/>
          <w:bCs/>
        </w:rPr>
      </w:pPr>
    </w:p>
    <w:p w14:paraId="0A3086BA" w14:textId="77777777" w:rsidR="005003D1" w:rsidRDefault="005003D1" w:rsidP="005003D1">
      <w:pPr>
        <w:numPr>
          <w:ilvl w:val="0"/>
          <w:numId w:val="9"/>
        </w:numPr>
        <w:jc w:val="both"/>
        <w:rPr>
          <w:rFonts w:ascii="Calibri" w:hAnsi="Calibri" w:cs="Calibri"/>
          <w:bCs/>
        </w:rPr>
      </w:pPr>
      <w:r>
        <w:rPr>
          <w:rFonts w:ascii="Calibri" w:hAnsi="Calibri" w:cs="Calibri"/>
          <w:bCs/>
        </w:rPr>
        <w:t>Rutas de exposición y entrada</w:t>
      </w:r>
    </w:p>
    <w:p w14:paraId="02AD3F40" w14:textId="77777777" w:rsidR="005003D1" w:rsidRDefault="005003D1" w:rsidP="005003D1">
      <w:pPr>
        <w:numPr>
          <w:ilvl w:val="0"/>
          <w:numId w:val="9"/>
        </w:numPr>
        <w:jc w:val="both"/>
        <w:rPr>
          <w:rFonts w:ascii="Calibri" w:hAnsi="Calibri" w:cs="Calibri"/>
          <w:bCs/>
        </w:rPr>
      </w:pPr>
      <w:r>
        <w:rPr>
          <w:rFonts w:ascii="Calibri" w:hAnsi="Calibri" w:cs="Calibri"/>
          <w:bCs/>
        </w:rPr>
        <w:t>Manipulación y almacenaje de químicos</w:t>
      </w:r>
    </w:p>
    <w:p w14:paraId="4B603E22" w14:textId="77777777" w:rsidR="005003D1" w:rsidRDefault="005003D1" w:rsidP="005003D1">
      <w:pPr>
        <w:numPr>
          <w:ilvl w:val="0"/>
          <w:numId w:val="9"/>
        </w:numPr>
        <w:jc w:val="both"/>
        <w:rPr>
          <w:rFonts w:ascii="Calibri" w:hAnsi="Calibri" w:cs="Calibri"/>
          <w:bCs/>
        </w:rPr>
      </w:pPr>
      <w:r>
        <w:rPr>
          <w:rFonts w:ascii="Calibri" w:hAnsi="Calibri" w:cs="Calibri"/>
          <w:bCs/>
        </w:rPr>
        <w:t>Químicos altamente tóxicos</w:t>
      </w:r>
    </w:p>
    <w:p w14:paraId="463C8DEC" w14:textId="77777777" w:rsidR="005003D1" w:rsidRDefault="005003D1" w:rsidP="005003D1">
      <w:pPr>
        <w:numPr>
          <w:ilvl w:val="0"/>
          <w:numId w:val="9"/>
        </w:numPr>
        <w:jc w:val="both"/>
        <w:rPr>
          <w:rFonts w:ascii="Calibri" w:hAnsi="Calibri" w:cs="Calibri"/>
          <w:bCs/>
        </w:rPr>
      </w:pPr>
      <w:r>
        <w:rPr>
          <w:rFonts w:ascii="Calibri" w:hAnsi="Calibri" w:cs="Calibri"/>
          <w:bCs/>
        </w:rPr>
        <w:t>Inflamables y combustibles líquidos</w:t>
      </w:r>
    </w:p>
    <w:p w14:paraId="1C1D72F9" w14:textId="77777777" w:rsidR="005003D1" w:rsidRDefault="005003D1" w:rsidP="005003D1">
      <w:pPr>
        <w:numPr>
          <w:ilvl w:val="0"/>
          <w:numId w:val="9"/>
        </w:numPr>
        <w:jc w:val="both"/>
        <w:rPr>
          <w:rFonts w:ascii="Calibri" w:hAnsi="Calibri" w:cs="Calibri"/>
          <w:bCs/>
        </w:rPr>
      </w:pPr>
      <w:r>
        <w:rPr>
          <w:rFonts w:ascii="Calibri" w:hAnsi="Calibri" w:cs="Calibri"/>
          <w:bCs/>
        </w:rPr>
        <w:t>Químicos explosivos y altamente reactivos</w:t>
      </w:r>
    </w:p>
    <w:p w14:paraId="30D084F0" w14:textId="77777777" w:rsidR="005003D1" w:rsidRDefault="005003D1" w:rsidP="005003D1">
      <w:pPr>
        <w:numPr>
          <w:ilvl w:val="0"/>
          <w:numId w:val="9"/>
        </w:numPr>
        <w:jc w:val="both"/>
        <w:rPr>
          <w:rFonts w:ascii="Calibri" w:hAnsi="Calibri" w:cs="Calibri"/>
          <w:bCs/>
        </w:rPr>
      </w:pPr>
      <w:r>
        <w:rPr>
          <w:rFonts w:ascii="Calibri" w:hAnsi="Calibri" w:cs="Calibri"/>
          <w:bCs/>
        </w:rPr>
        <w:t>Nanomateriales</w:t>
      </w:r>
    </w:p>
    <w:p w14:paraId="4A88B3CB" w14:textId="77777777" w:rsidR="005003D1" w:rsidRDefault="005003D1" w:rsidP="005003D1">
      <w:pPr>
        <w:numPr>
          <w:ilvl w:val="0"/>
          <w:numId w:val="9"/>
        </w:numPr>
        <w:jc w:val="both"/>
        <w:rPr>
          <w:rFonts w:ascii="Calibri" w:hAnsi="Calibri" w:cs="Calibri"/>
          <w:bCs/>
        </w:rPr>
      </w:pPr>
      <w:r>
        <w:rPr>
          <w:rFonts w:ascii="Calibri" w:hAnsi="Calibri" w:cs="Calibri"/>
          <w:bCs/>
        </w:rPr>
        <w:t>Corrosivos</w:t>
      </w:r>
    </w:p>
    <w:p w14:paraId="79664CF5" w14:textId="77777777" w:rsidR="005003D1" w:rsidRDefault="005003D1" w:rsidP="005003D1">
      <w:pPr>
        <w:numPr>
          <w:ilvl w:val="0"/>
          <w:numId w:val="9"/>
        </w:numPr>
        <w:jc w:val="both"/>
        <w:rPr>
          <w:rFonts w:ascii="Calibri" w:hAnsi="Calibri" w:cs="Calibri"/>
          <w:bCs/>
        </w:rPr>
      </w:pPr>
      <w:r>
        <w:rPr>
          <w:rFonts w:ascii="Calibri" w:hAnsi="Calibri" w:cs="Calibri"/>
          <w:bCs/>
        </w:rPr>
        <w:t>Gases comprimidos</w:t>
      </w:r>
    </w:p>
    <w:p w14:paraId="64A34784" w14:textId="77777777" w:rsidR="005003D1" w:rsidRDefault="005003D1" w:rsidP="005003D1">
      <w:pPr>
        <w:numPr>
          <w:ilvl w:val="0"/>
          <w:numId w:val="9"/>
        </w:numPr>
        <w:jc w:val="both"/>
        <w:rPr>
          <w:rFonts w:ascii="Calibri" w:hAnsi="Calibri" w:cs="Calibri"/>
          <w:bCs/>
        </w:rPr>
      </w:pPr>
      <w:r>
        <w:rPr>
          <w:rFonts w:ascii="Calibri" w:hAnsi="Calibri" w:cs="Calibri"/>
          <w:bCs/>
        </w:rPr>
        <w:t xml:space="preserve">Líquidos criogénicos </w:t>
      </w:r>
    </w:p>
    <w:p w14:paraId="66FB7E2C" w14:textId="77777777" w:rsidR="005003D1" w:rsidRDefault="005003D1" w:rsidP="005003D1">
      <w:pPr>
        <w:numPr>
          <w:ilvl w:val="0"/>
          <w:numId w:val="9"/>
        </w:numPr>
        <w:jc w:val="both"/>
        <w:rPr>
          <w:rFonts w:ascii="Calibri" w:hAnsi="Calibri" w:cs="Calibri"/>
          <w:bCs/>
        </w:rPr>
      </w:pPr>
      <w:r>
        <w:rPr>
          <w:rFonts w:ascii="Calibri" w:hAnsi="Calibri" w:cs="Calibri"/>
          <w:bCs/>
        </w:rPr>
        <w:t>Agentes anestésicos</w:t>
      </w:r>
    </w:p>
    <w:p w14:paraId="59245B6A" w14:textId="77777777" w:rsidR="005003D1" w:rsidRDefault="005003D1" w:rsidP="005003D1">
      <w:pPr>
        <w:numPr>
          <w:ilvl w:val="0"/>
          <w:numId w:val="9"/>
        </w:numPr>
        <w:jc w:val="both"/>
        <w:rPr>
          <w:rFonts w:ascii="Calibri" w:hAnsi="Calibri" w:cs="Calibri"/>
          <w:bCs/>
        </w:rPr>
      </w:pPr>
      <w:r>
        <w:rPr>
          <w:rFonts w:ascii="Calibri" w:hAnsi="Calibri" w:cs="Calibri"/>
          <w:bCs/>
        </w:rPr>
        <w:lastRenderedPageBreak/>
        <w:t>Campanas de extracción de gases</w:t>
      </w:r>
    </w:p>
    <w:p w14:paraId="62D3CDE5" w14:textId="77777777" w:rsidR="005003D1" w:rsidRDefault="005003D1" w:rsidP="005003D1">
      <w:pPr>
        <w:rPr>
          <w:rFonts w:ascii="Calibri" w:hAnsi="Calibri" w:cs="Calibri"/>
          <w:bCs/>
        </w:rPr>
      </w:pPr>
    </w:p>
    <w:p w14:paraId="728EA29B" w14:textId="77777777" w:rsidR="005003D1" w:rsidRPr="00B15DBE" w:rsidRDefault="005003D1" w:rsidP="005003D1">
      <w:pPr>
        <w:rPr>
          <w:rFonts w:ascii="Calibri" w:hAnsi="Calibri" w:cs="Calibri"/>
          <w:b/>
        </w:rPr>
      </w:pPr>
      <w:r>
        <w:rPr>
          <w:rFonts w:ascii="Calibri" w:hAnsi="Calibri" w:cs="Calibri"/>
          <w:bCs/>
        </w:rPr>
        <w:t xml:space="preserve">Además, participo del curso “Manejo y almacenamiento de Sustancias peligrosas” dictado </w:t>
      </w:r>
      <w:r>
        <w:rPr>
          <w:rFonts w:ascii="Calibri" w:hAnsi="Calibri" w:cs="Calibri"/>
        </w:rPr>
        <w:t>por la Unidad de Prevención de Riesgos de la PUCV en septiembre de 2022, que además conto con la charla “Prevención y buenas prácticas en Laboratorios” dictado por el IST.</w:t>
      </w:r>
    </w:p>
    <w:p w14:paraId="6500FB09" w14:textId="77777777" w:rsidR="005003D1" w:rsidRDefault="005003D1" w:rsidP="005003D1">
      <w:pPr>
        <w:ind w:left="720"/>
        <w:rPr>
          <w:rFonts w:ascii="Calibri" w:hAnsi="Calibri" w:cs="Calibri"/>
          <w:b/>
        </w:rPr>
      </w:pPr>
    </w:p>
    <w:p w14:paraId="71AB634E" w14:textId="77777777" w:rsidR="005003D1" w:rsidRDefault="005003D1" w:rsidP="005003D1">
      <w:pPr>
        <w:rPr>
          <w:rFonts w:ascii="Calibri" w:hAnsi="Calibri" w:cs="Calibri"/>
          <w:b/>
        </w:rPr>
      </w:pPr>
      <w:r>
        <w:rPr>
          <w:rFonts w:ascii="Calibri" w:hAnsi="Calibri" w:cs="Calibri"/>
          <w:b/>
        </w:rPr>
        <w:t>Persona de contacto en caso de emergencia</w:t>
      </w:r>
    </w:p>
    <w:p w14:paraId="570D9BC6" w14:textId="77777777" w:rsidR="005003D1" w:rsidRPr="00120442" w:rsidRDefault="005003D1" w:rsidP="005003D1">
      <w:pPr>
        <w:rPr>
          <w:rFonts w:ascii="Calibri" w:hAnsi="Calibri" w:cs="Calibri"/>
          <w:bCs/>
        </w:rPr>
      </w:pPr>
    </w:p>
    <w:p w14:paraId="401DDF42" w14:textId="77777777" w:rsidR="005003D1" w:rsidRPr="007A405A" w:rsidRDefault="005003D1" w:rsidP="005003D1">
      <w:pPr>
        <w:rPr>
          <w:rFonts w:ascii="Calibri" w:hAnsi="Calibri" w:cs="Calibri"/>
          <w:bCs/>
        </w:rPr>
      </w:pPr>
      <w:r w:rsidRPr="007A405A">
        <w:rPr>
          <w:rFonts w:ascii="Calibri" w:hAnsi="Calibri" w:cs="Calibri"/>
          <w:bCs/>
        </w:rPr>
        <w:t>José Torres.</w:t>
      </w:r>
    </w:p>
    <w:p w14:paraId="550AC922" w14:textId="77777777" w:rsidR="005003D1" w:rsidRPr="007A405A" w:rsidRDefault="005003D1" w:rsidP="005003D1">
      <w:pPr>
        <w:rPr>
          <w:rFonts w:ascii="Calibri" w:hAnsi="Calibri" w:cs="Calibri"/>
          <w:bCs/>
        </w:rPr>
      </w:pPr>
      <w:r w:rsidRPr="007A405A">
        <w:rPr>
          <w:rFonts w:ascii="Calibri" w:hAnsi="Calibri" w:cs="Calibri"/>
          <w:bCs/>
        </w:rPr>
        <w:t>Supervisor del campus</w:t>
      </w:r>
    </w:p>
    <w:p w14:paraId="19D2F53F" w14:textId="77777777" w:rsidR="005003D1" w:rsidRPr="007A405A" w:rsidRDefault="005003D1" w:rsidP="005003D1">
      <w:pPr>
        <w:rPr>
          <w:rFonts w:ascii="Calibri" w:hAnsi="Calibri" w:cs="Calibri"/>
          <w:bCs/>
        </w:rPr>
      </w:pPr>
      <w:r w:rsidRPr="007A405A">
        <w:rPr>
          <w:rFonts w:ascii="Calibri" w:hAnsi="Calibri" w:cs="Calibri"/>
          <w:bCs/>
        </w:rPr>
        <w:t>Cel 9-98311058</w:t>
      </w:r>
    </w:p>
    <w:p w14:paraId="4D1727D6" w14:textId="77777777" w:rsidR="005003D1" w:rsidRDefault="005003D1" w:rsidP="005003D1">
      <w:pPr>
        <w:rPr>
          <w:rFonts w:ascii="Calibri" w:hAnsi="Calibri" w:cs="Calibri"/>
        </w:rPr>
      </w:pPr>
    </w:p>
    <w:p w14:paraId="0C600E31" w14:textId="77777777" w:rsidR="005003D1" w:rsidRDefault="005003D1" w:rsidP="005003D1">
      <w:pPr>
        <w:rPr>
          <w:rFonts w:ascii="Calibri" w:hAnsi="Calibri" w:cs="Calibri"/>
          <w:bCs/>
        </w:rPr>
      </w:pPr>
      <w:r w:rsidRPr="00120442">
        <w:rPr>
          <w:rFonts w:ascii="Calibri" w:hAnsi="Calibri" w:cs="Calibri"/>
          <w:bCs/>
        </w:rPr>
        <w:t>Dr. José Gallardo</w:t>
      </w:r>
    </w:p>
    <w:p w14:paraId="5C0D3249" w14:textId="77777777" w:rsidR="005003D1" w:rsidRPr="00120442" w:rsidRDefault="005003D1" w:rsidP="005003D1">
      <w:pPr>
        <w:rPr>
          <w:rFonts w:ascii="Calibri" w:hAnsi="Calibri" w:cs="Calibri"/>
          <w:bCs/>
        </w:rPr>
      </w:pPr>
      <w:r w:rsidRPr="00120442">
        <w:rPr>
          <w:rFonts w:ascii="Calibri" w:hAnsi="Calibri" w:cs="Calibri"/>
          <w:bCs/>
        </w:rPr>
        <w:t>Director Laboratorio de Genética y Genómica Aplicada</w:t>
      </w:r>
    </w:p>
    <w:p w14:paraId="014EF51D" w14:textId="77777777" w:rsidR="005003D1" w:rsidRDefault="005003D1" w:rsidP="005003D1">
      <w:pPr>
        <w:rPr>
          <w:rFonts w:ascii="Calibri" w:hAnsi="Calibri" w:cs="Calibri"/>
          <w:bCs/>
        </w:rPr>
      </w:pPr>
      <w:hyperlink r:id="rId5" w:history="1">
        <w:r w:rsidRPr="001E61AA">
          <w:rPr>
            <w:rStyle w:val="Hyperlink"/>
            <w:rFonts w:ascii="Calibri" w:hAnsi="Calibri" w:cs="Calibri"/>
            <w:bCs/>
          </w:rPr>
          <w:t>Jose.galla</w:t>
        </w:r>
        <w:r w:rsidRPr="001E61AA">
          <w:rPr>
            <w:rStyle w:val="Hyperlink"/>
            <w:rFonts w:ascii="Calibri" w:hAnsi="Calibri" w:cs="Calibri"/>
            <w:bCs/>
          </w:rPr>
          <w:t>r</w:t>
        </w:r>
        <w:r w:rsidRPr="001E61AA">
          <w:rPr>
            <w:rStyle w:val="Hyperlink"/>
            <w:rFonts w:ascii="Calibri" w:hAnsi="Calibri" w:cs="Calibri"/>
            <w:bCs/>
          </w:rPr>
          <w:t>do@pucv.cl</w:t>
        </w:r>
      </w:hyperlink>
    </w:p>
    <w:p w14:paraId="4D1DFDCD" w14:textId="77777777" w:rsidR="005003D1" w:rsidRDefault="005003D1" w:rsidP="005003D1">
      <w:pPr>
        <w:rPr>
          <w:rFonts w:ascii="Calibri" w:hAnsi="Calibri" w:cs="Calibri"/>
          <w:bCs/>
        </w:rPr>
      </w:pPr>
    </w:p>
    <w:p w14:paraId="129E7805" w14:textId="77777777" w:rsidR="005003D1" w:rsidRDefault="005003D1" w:rsidP="005003D1">
      <w:pPr>
        <w:rPr>
          <w:rFonts w:ascii="Calibri" w:hAnsi="Calibri" w:cs="Calibri"/>
          <w:bCs/>
        </w:rPr>
      </w:pPr>
      <w:r w:rsidRPr="00120442">
        <w:rPr>
          <w:rFonts w:ascii="Calibri" w:hAnsi="Calibri" w:cs="Calibri"/>
          <w:bCs/>
        </w:rPr>
        <w:t>Dra. Débora Torrealba</w:t>
      </w:r>
    </w:p>
    <w:p w14:paraId="646F0EE3" w14:textId="77777777" w:rsidR="005003D1" w:rsidRDefault="005003D1" w:rsidP="005003D1">
      <w:pPr>
        <w:rPr>
          <w:rFonts w:ascii="Calibri" w:hAnsi="Calibri" w:cs="Calibri"/>
          <w:bCs/>
        </w:rPr>
      </w:pPr>
      <w:r w:rsidRPr="00120442">
        <w:rPr>
          <w:rFonts w:ascii="Calibri" w:hAnsi="Calibri" w:cs="Calibri"/>
          <w:bCs/>
        </w:rPr>
        <w:t>Encargada de Laboratorio</w:t>
      </w:r>
    </w:p>
    <w:p w14:paraId="139B07B7" w14:textId="77777777" w:rsidR="005003D1" w:rsidRPr="00120442" w:rsidRDefault="005003D1" w:rsidP="005003D1">
      <w:pPr>
        <w:rPr>
          <w:rFonts w:ascii="Calibri" w:hAnsi="Calibri" w:cs="Calibri"/>
          <w:bCs/>
        </w:rPr>
      </w:pPr>
      <w:hyperlink r:id="rId6" w:history="1">
        <w:r w:rsidRPr="00120442">
          <w:rPr>
            <w:rStyle w:val="Hyperlink"/>
            <w:rFonts w:ascii="Calibri" w:hAnsi="Calibri" w:cs="Calibri"/>
            <w:bCs/>
          </w:rPr>
          <w:t>Debora.torrealba@pucv.cl</w:t>
        </w:r>
      </w:hyperlink>
    </w:p>
    <w:p w14:paraId="3D83A483" w14:textId="77777777" w:rsidR="005003D1" w:rsidRDefault="005003D1" w:rsidP="005003D1">
      <w:pPr>
        <w:rPr>
          <w:rFonts w:ascii="Calibri" w:hAnsi="Calibri" w:cs="Calibri"/>
          <w:bCs/>
        </w:rPr>
      </w:pPr>
      <w:r>
        <w:rPr>
          <w:rFonts w:ascii="Calibri" w:hAnsi="Calibri" w:cs="Calibri"/>
          <w:bCs/>
        </w:rPr>
        <w:t>+56 988332301</w:t>
      </w:r>
    </w:p>
    <w:p w14:paraId="62F63733" w14:textId="77777777" w:rsidR="005003D1" w:rsidRDefault="005003D1" w:rsidP="005003D1">
      <w:pPr>
        <w:rPr>
          <w:rFonts w:ascii="Calibri" w:hAnsi="Calibri" w:cs="Calibri"/>
          <w:bCs/>
        </w:rPr>
      </w:pPr>
    </w:p>
    <w:p w14:paraId="7E4B15CB" w14:textId="06897911" w:rsidR="005003D1" w:rsidRDefault="005003D1" w:rsidP="005003D1">
      <w:pPr>
        <w:rPr>
          <w:rFonts w:ascii="Calibri" w:hAnsi="Calibri" w:cs="Calibri"/>
          <w:b/>
        </w:rPr>
      </w:pPr>
      <w:r>
        <w:rPr>
          <w:rFonts w:ascii="Calibri" w:hAnsi="Calibri" w:cs="Calibri"/>
          <w:b/>
        </w:rPr>
        <w:t>Infografía protocolo emergencia</w:t>
      </w:r>
    </w:p>
    <w:p w14:paraId="219015A4" w14:textId="77777777" w:rsidR="005003D1" w:rsidRDefault="005003D1" w:rsidP="005003D1">
      <w:pPr>
        <w:rPr>
          <w:rFonts w:ascii="Calibri" w:hAnsi="Calibri" w:cs="Calibri"/>
          <w:bCs/>
        </w:rPr>
      </w:pPr>
    </w:p>
    <w:p w14:paraId="2F9B0906" w14:textId="77777777" w:rsidR="005003D1" w:rsidRDefault="005003D1" w:rsidP="005003D1">
      <w:pPr>
        <w:rPr>
          <w:rFonts w:ascii="Calibri" w:hAnsi="Calibri" w:cs="Calibri"/>
          <w:bCs/>
        </w:rPr>
      </w:pPr>
      <w:r w:rsidRPr="00952E46">
        <w:rPr>
          <w:noProof/>
        </w:rPr>
        <w:drawing>
          <wp:inline distT="0" distB="0" distL="0" distR="0" wp14:anchorId="053F15C3" wp14:editId="2250C970">
            <wp:extent cx="2183219" cy="3750044"/>
            <wp:effectExtent l="0" t="0" r="127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2906" cy="3766683"/>
                    </a:xfrm>
                    <a:prstGeom prst="rect">
                      <a:avLst/>
                    </a:prstGeom>
                    <a:noFill/>
                    <a:ln>
                      <a:noFill/>
                    </a:ln>
                  </pic:spPr>
                </pic:pic>
              </a:graphicData>
            </a:graphic>
          </wp:inline>
        </w:drawing>
      </w:r>
    </w:p>
    <w:p w14:paraId="69B5F9DA" w14:textId="77777777" w:rsidR="005003D1" w:rsidRPr="007A405A" w:rsidRDefault="005003D1" w:rsidP="005003D1">
      <w:pPr>
        <w:rPr>
          <w:rFonts w:ascii="Calibri" w:hAnsi="Calibri" w:cs="Calibri"/>
        </w:rPr>
      </w:pPr>
    </w:p>
    <w:p w14:paraId="0BC35C6D" w14:textId="77777777" w:rsidR="0032449E" w:rsidRPr="00093821" w:rsidRDefault="0032449E" w:rsidP="005003D1">
      <w:pPr>
        <w:pStyle w:val="Heading1"/>
      </w:pPr>
    </w:p>
    <w:sectPr w:rsidR="0032449E" w:rsidRPr="000938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8D3"/>
    <w:multiLevelType w:val="hybridMultilevel"/>
    <w:tmpl w:val="DBF4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D7853"/>
    <w:multiLevelType w:val="hybridMultilevel"/>
    <w:tmpl w:val="C9B0EF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7501FBC"/>
    <w:multiLevelType w:val="hybridMultilevel"/>
    <w:tmpl w:val="093A4810"/>
    <w:lvl w:ilvl="0" w:tplc="9F76ED8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7228A3"/>
    <w:multiLevelType w:val="hybridMultilevel"/>
    <w:tmpl w:val="29CAB5E0"/>
    <w:lvl w:ilvl="0" w:tplc="FB72E53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1397BB2"/>
    <w:multiLevelType w:val="hybridMultilevel"/>
    <w:tmpl w:val="7C3A3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BF6B66"/>
    <w:multiLevelType w:val="hybridMultilevel"/>
    <w:tmpl w:val="F7C026A8"/>
    <w:lvl w:ilvl="0" w:tplc="9F76ED8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F226FC"/>
    <w:multiLevelType w:val="hybridMultilevel"/>
    <w:tmpl w:val="51E050D0"/>
    <w:lvl w:ilvl="0" w:tplc="7568B84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64705"/>
    <w:multiLevelType w:val="hybridMultilevel"/>
    <w:tmpl w:val="58983718"/>
    <w:lvl w:ilvl="0" w:tplc="290659D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2DB3052"/>
    <w:multiLevelType w:val="hybridMultilevel"/>
    <w:tmpl w:val="FFD67A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14565757">
    <w:abstractNumId w:val="1"/>
  </w:num>
  <w:num w:numId="2" w16cid:durableId="503671055">
    <w:abstractNumId w:val="3"/>
  </w:num>
  <w:num w:numId="3" w16cid:durableId="2050297107">
    <w:abstractNumId w:val="4"/>
  </w:num>
  <w:num w:numId="4" w16cid:durableId="1572082578">
    <w:abstractNumId w:val="0"/>
  </w:num>
  <w:num w:numId="5" w16cid:durableId="505824078">
    <w:abstractNumId w:val="2"/>
  </w:num>
  <w:num w:numId="6" w16cid:durableId="24597394">
    <w:abstractNumId w:val="5"/>
  </w:num>
  <w:num w:numId="7" w16cid:durableId="34353430">
    <w:abstractNumId w:val="8"/>
  </w:num>
  <w:num w:numId="8" w16cid:durableId="474760543">
    <w:abstractNumId w:val="7"/>
  </w:num>
  <w:num w:numId="9" w16cid:durableId="338895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C"/>
    <w:rsid w:val="000916B9"/>
    <w:rsid w:val="00093821"/>
    <w:rsid w:val="001036F1"/>
    <w:rsid w:val="001B49A7"/>
    <w:rsid w:val="001C2C0B"/>
    <w:rsid w:val="00213AE3"/>
    <w:rsid w:val="00277722"/>
    <w:rsid w:val="002973FE"/>
    <w:rsid w:val="002B21AA"/>
    <w:rsid w:val="0032449E"/>
    <w:rsid w:val="003F6633"/>
    <w:rsid w:val="004209FD"/>
    <w:rsid w:val="00492827"/>
    <w:rsid w:val="00493889"/>
    <w:rsid w:val="005003D1"/>
    <w:rsid w:val="00523339"/>
    <w:rsid w:val="005642F2"/>
    <w:rsid w:val="00564A4C"/>
    <w:rsid w:val="005E4DC5"/>
    <w:rsid w:val="0066396D"/>
    <w:rsid w:val="0075000F"/>
    <w:rsid w:val="00755794"/>
    <w:rsid w:val="007769BE"/>
    <w:rsid w:val="00777081"/>
    <w:rsid w:val="007847F8"/>
    <w:rsid w:val="00790493"/>
    <w:rsid w:val="007C1E1C"/>
    <w:rsid w:val="007E5694"/>
    <w:rsid w:val="00872B73"/>
    <w:rsid w:val="008B1797"/>
    <w:rsid w:val="008E3FE5"/>
    <w:rsid w:val="00902B50"/>
    <w:rsid w:val="0093413E"/>
    <w:rsid w:val="00961CD5"/>
    <w:rsid w:val="009A39A9"/>
    <w:rsid w:val="009B5526"/>
    <w:rsid w:val="009F3C32"/>
    <w:rsid w:val="00A004E7"/>
    <w:rsid w:val="00A22A85"/>
    <w:rsid w:val="00AA741C"/>
    <w:rsid w:val="00B00895"/>
    <w:rsid w:val="00B03019"/>
    <w:rsid w:val="00B63E2C"/>
    <w:rsid w:val="00CD09F3"/>
    <w:rsid w:val="00D44D6A"/>
    <w:rsid w:val="00D61FC0"/>
    <w:rsid w:val="00DE534A"/>
    <w:rsid w:val="00E260CC"/>
    <w:rsid w:val="00EA747C"/>
    <w:rsid w:val="00ED41CB"/>
    <w:rsid w:val="00ED75FC"/>
    <w:rsid w:val="00F336B5"/>
    <w:rsid w:val="00F74E09"/>
    <w:rsid w:val="00FD59D8"/>
    <w:rsid w:val="00FE207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5E9A"/>
  <w15:chartTrackingRefBased/>
  <w15:docId w15:val="{ABE7D745-785E-4432-B9E1-77CDCCB3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21"/>
    <w:pPr>
      <w:spacing w:after="0" w:line="240" w:lineRule="auto"/>
    </w:pPr>
  </w:style>
  <w:style w:type="paragraph" w:styleId="Heading1">
    <w:name w:val="heading 1"/>
    <w:basedOn w:val="NoSpacing"/>
    <w:next w:val="Normal"/>
    <w:link w:val="Heading1Char"/>
    <w:uiPriority w:val="9"/>
    <w:qFormat/>
    <w:rsid w:val="00B63E2C"/>
    <w:pPr>
      <w:outlineLvl w:val="0"/>
    </w:pPr>
    <w:rPr>
      <w:b/>
      <w:bCs/>
    </w:rPr>
  </w:style>
  <w:style w:type="paragraph" w:styleId="Heading2">
    <w:name w:val="heading 2"/>
    <w:basedOn w:val="Default"/>
    <w:next w:val="Normal"/>
    <w:link w:val="Heading2Char"/>
    <w:uiPriority w:val="9"/>
    <w:unhideWhenUsed/>
    <w:qFormat/>
    <w:rsid w:val="007C1E1C"/>
    <w:pPr>
      <w:outlineLvl w:val="1"/>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60CC"/>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260CC"/>
    <w:pPr>
      <w:spacing w:after="0" w:line="240" w:lineRule="auto"/>
    </w:pPr>
  </w:style>
  <w:style w:type="character" w:styleId="Hyperlink">
    <w:name w:val="Hyperlink"/>
    <w:basedOn w:val="DefaultParagraphFont"/>
    <w:uiPriority w:val="99"/>
    <w:unhideWhenUsed/>
    <w:rsid w:val="00790493"/>
    <w:rPr>
      <w:color w:val="0563C1" w:themeColor="hyperlink"/>
      <w:u w:val="single"/>
    </w:rPr>
  </w:style>
  <w:style w:type="character" w:styleId="UnresolvedMention">
    <w:name w:val="Unresolved Mention"/>
    <w:basedOn w:val="DefaultParagraphFont"/>
    <w:uiPriority w:val="99"/>
    <w:semiHidden/>
    <w:unhideWhenUsed/>
    <w:rsid w:val="00790493"/>
    <w:rPr>
      <w:color w:val="605E5C"/>
      <w:shd w:val="clear" w:color="auto" w:fill="E1DFDD"/>
    </w:rPr>
  </w:style>
  <w:style w:type="paragraph" w:styleId="ListParagraph">
    <w:name w:val="List Paragraph"/>
    <w:basedOn w:val="Normal"/>
    <w:uiPriority w:val="34"/>
    <w:qFormat/>
    <w:rsid w:val="00093821"/>
    <w:pPr>
      <w:ind w:left="720"/>
      <w:contextualSpacing/>
    </w:pPr>
  </w:style>
  <w:style w:type="character" w:customStyle="1" w:styleId="Heading1Char">
    <w:name w:val="Heading 1 Char"/>
    <w:basedOn w:val="DefaultParagraphFont"/>
    <w:link w:val="Heading1"/>
    <w:uiPriority w:val="9"/>
    <w:rsid w:val="00B63E2C"/>
    <w:rPr>
      <w:b/>
      <w:bCs/>
    </w:rPr>
  </w:style>
  <w:style w:type="character" w:customStyle="1" w:styleId="Heading2Char">
    <w:name w:val="Heading 2 Char"/>
    <w:basedOn w:val="DefaultParagraphFont"/>
    <w:link w:val="Heading2"/>
    <w:uiPriority w:val="9"/>
    <w:rsid w:val="007C1E1C"/>
    <w:rPr>
      <w:rFonts w:ascii="Calibri" w:hAnsi="Calibri" w:cs="Calibri"/>
      <w:i/>
      <w:iCs/>
      <w:color w:val="000000"/>
    </w:rPr>
  </w:style>
  <w:style w:type="character" w:customStyle="1" w:styleId="m7eme">
    <w:name w:val="m7eme"/>
    <w:basedOn w:val="DefaultParagraphFont"/>
    <w:rsid w:val="007769BE"/>
  </w:style>
  <w:style w:type="character" w:styleId="FollowedHyperlink">
    <w:name w:val="FollowedHyperlink"/>
    <w:basedOn w:val="DefaultParagraphFont"/>
    <w:uiPriority w:val="99"/>
    <w:semiHidden/>
    <w:unhideWhenUsed/>
    <w:rsid w:val="005003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bora.torrealba@pucv.cl" TargetMode="External"/><Relationship Id="rId5" Type="http://schemas.openxmlformats.org/officeDocument/2006/relationships/hyperlink" Target="mailto:Jose.gallardo@pucv.c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1053</Words>
  <Characters>6008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Valenzuela Avilés</dc:creator>
  <cp:keywords/>
  <dc:description/>
  <cp:lastModifiedBy>luz gallardo sepúlveda</cp:lastModifiedBy>
  <cp:revision>43</cp:revision>
  <dcterms:created xsi:type="dcterms:W3CDTF">2023-04-07T17:08:00Z</dcterms:created>
  <dcterms:modified xsi:type="dcterms:W3CDTF">2023-04-20T02:20:00Z</dcterms:modified>
</cp:coreProperties>
</file>