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B8168" w14:textId="5DC36330" w:rsidR="00C979DE" w:rsidRDefault="005B461E" w:rsidP="005B461E">
      <w:pPr>
        <w:pStyle w:val="NoSpacing"/>
        <w:ind w:firstLine="0"/>
        <w:jc w:val="center"/>
        <w:rPr>
          <w:rFonts w:asciiTheme="minorHAnsi" w:hAnsiTheme="minorHAnsi" w:cs="Calibri"/>
          <w:b/>
        </w:rPr>
      </w:pPr>
      <w:r w:rsidRPr="005B461E">
        <w:rPr>
          <w:rFonts w:asciiTheme="minorHAnsi" w:hAnsiTheme="minorHAnsi" w:cs="Calibri"/>
          <w:b/>
        </w:rPr>
        <w:t>PROTOCOLO DE MANEJO ANIMAL</w:t>
      </w:r>
    </w:p>
    <w:p w14:paraId="2B0FBB93" w14:textId="65E56A3E" w:rsidR="00830D45" w:rsidRDefault="00830D45" w:rsidP="00830D45">
      <w:pPr>
        <w:pStyle w:val="NoSpacing"/>
        <w:ind w:firstLine="0"/>
        <w:jc w:val="center"/>
        <w:rPr>
          <w:rFonts w:asciiTheme="minorHAnsi" w:hAnsiTheme="minorHAnsi" w:cs="Calibri"/>
          <w:b/>
        </w:rPr>
      </w:pPr>
      <w:bookmarkStart w:id="0" w:name="_Hlk132095743"/>
      <w:r w:rsidRPr="00830D45">
        <w:rPr>
          <w:rFonts w:asciiTheme="minorHAnsi" w:hAnsiTheme="minorHAnsi" w:cs="Calibri"/>
          <w:b/>
        </w:rPr>
        <w:t xml:space="preserve">PROYECTO </w:t>
      </w:r>
      <w:r w:rsidRPr="00830D45">
        <w:rPr>
          <w:rFonts w:asciiTheme="minorHAnsi" w:hAnsiTheme="minorHAnsi" w:cs="Calibri"/>
          <w:b/>
        </w:rPr>
        <w:t>INMUNIDAD Y ESTRÉS SALMONES</w:t>
      </w:r>
      <w:bookmarkEnd w:id="0"/>
    </w:p>
    <w:p w14:paraId="6B3C9A8B" w14:textId="77777777" w:rsidR="005B461E" w:rsidRPr="00C979DE" w:rsidRDefault="005B461E" w:rsidP="005B461E">
      <w:pPr>
        <w:pStyle w:val="NoSpacing"/>
        <w:ind w:firstLine="0"/>
        <w:jc w:val="center"/>
        <w:rPr>
          <w:rFonts w:asciiTheme="minorHAnsi" w:hAnsiTheme="minorHAnsi" w:cs="Calibri"/>
          <w:b/>
        </w:rPr>
      </w:pPr>
    </w:p>
    <w:p w14:paraId="0BC06666" w14:textId="53E4028B" w:rsidR="00C979DE" w:rsidRDefault="00C979DE" w:rsidP="00C979DE">
      <w:pPr>
        <w:tabs>
          <w:tab w:val="left" w:pos="720"/>
        </w:tabs>
        <w:autoSpaceDE w:val="0"/>
        <w:autoSpaceDN w:val="0"/>
        <w:adjustRightInd w:val="0"/>
        <w:spacing w:after="0"/>
        <w:ind w:right="18" w:firstLine="0"/>
        <w:rPr>
          <w:rFonts w:asciiTheme="minorHAnsi" w:hAnsiTheme="minorHAnsi" w:cs="Calibri"/>
          <w:bCs/>
          <w:color w:val="000000"/>
          <w:u w:color="008000"/>
        </w:rPr>
      </w:pPr>
      <w:r w:rsidRPr="00C979DE">
        <w:rPr>
          <w:rFonts w:asciiTheme="minorHAnsi" w:hAnsiTheme="minorHAnsi" w:cs="Calibri"/>
          <w:b/>
          <w:color w:val="000000"/>
          <w:u w:color="008000"/>
        </w:rPr>
        <w:t xml:space="preserve">Título del Proyecto: </w:t>
      </w:r>
      <w:r w:rsidR="00E52D74" w:rsidRPr="00E52D74">
        <w:rPr>
          <w:rFonts w:asciiTheme="minorHAnsi" w:hAnsiTheme="minorHAnsi" w:cs="Calibri"/>
          <w:bCs/>
          <w:color w:val="000000"/>
          <w:u w:color="008000"/>
        </w:rPr>
        <w:t>Desarrollo de una estrategia preventiva global de control de patógenos basada en fortalecer el sistema inmune innato y la respuesta al estrés</w:t>
      </w:r>
      <w:r w:rsidR="003D1060">
        <w:rPr>
          <w:rFonts w:asciiTheme="minorHAnsi" w:hAnsiTheme="minorHAnsi" w:cs="Calibri"/>
          <w:bCs/>
          <w:color w:val="000000"/>
          <w:u w:color="008000"/>
        </w:rPr>
        <w:t>.</w:t>
      </w:r>
    </w:p>
    <w:p w14:paraId="6D2080F5" w14:textId="77777777" w:rsidR="00C13550" w:rsidRPr="00C979DE" w:rsidRDefault="00C13550" w:rsidP="00C979DE">
      <w:pPr>
        <w:tabs>
          <w:tab w:val="left" w:pos="720"/>
        </w:tabs>
        <w:autoSpaceDE w:val="0"/>
        <w:autoSpaceDN w:val="0"/>
        <w:adjustRightInd w:val="0"/>
        <w:spacing w:after="0"/>
        <w:ind w:right="18" w:firstLine="0"/>
        <w:rPr>
          <w:rFonts w:asciiTheme="minorHAnsi" w:hAnsiTheme="minorHAnsi" w:cs="Calibri"/>
          <w:bCs/>
          <w:color w:val="000000"/>
          <w:u w:color="008000"/>
        </w:rPr>
      </w:pPr>
    </w:p>
    <w:p w14:paraId="6F251505" w14:textId="0AD87FBE" w:rsidR="00C979DE" w:rsidRPr="00C979DE" w:rsidRDefault="00C979DE" w:rsidP="00C979DE">
      <w:pPr>
        <w:pStyle w:val="NoSpacing"/>
        <w:ind w:firstLine="0"/>
        <w:rPr>
          <w:rFonts w:asciiTheme="minorHAnsi" w:hAnsiTheme="minorHAnsi" w:cs="Calibri"/>
        </w:rPr>
      </w:pPr>
      <w:r w:rsidRPr="00C979DE">
        <w:rPr>
          <w:rFonts w:asciiTheme="minorHAnsi" w:hAnsiTheme="minorHAnsi" w:cs="Calibri"/>
          <w:b/>
        </w:rPr>
        <w:t>Investigador Responsable</w:t>
      </w:r>
      <w:r w:rsidRPr="00C979DE">
        <w:rPr>
          <w:rFonts w:asciiTheme="minorHAnsi" w:hAnsiTheme="minorHAnsi" w:cs="Calibri"/>
        </w:rPr>
        <w:t>: Dr</w:t>
      </w:r>
      <w:r w:rsidR="00E52D74">
        <w:rPr>
          <w:rFonts w:asciiTheme="minorHAnsi" w:hAnsiTheme="minorHAnsi" w:cs="Calibri"/>
        </w:rPr>
        <w:t>. José Gallardo Matus.</w:t>
      </w:r>
    </w:p>
    <w:p w14:paraId="75CCF512" w14:textId="52E2BB29" w:rsidR="00C979DE" w:rsidRPr="00C979DE" w:rsidRDefault="00C979DE" w:rsidP="00C979DE">
      <w:pPr>
        <w:spacing w:after="0"/>
        <w:ind w:firstLine="0"/>
        <w:rPr>
          <w:rFonts w:asciiTheme="minorHAnsi" w:hAnsiTheme="minorHAnsi"/>
        </w:rPr>
      </w:pPr>
    </w:p>
    <w:p w14:paraId="512257CF" w14:textId="653DCCE9" w:rsidR="00C979DE" w:rsidRPr="00C979DE" w:rsidRDefault="00C979DE" w:rsidP="00C979DE">
      <w:pPr>
        <w:spacing w:after="0"/>
        <w:ind w:firstLine="0"/>
        <w:rPr>
          <w:rFonts w:asciiTheme="minorHAnsi" w:hAnsiTheme="minorHAnsi"/>
        </w:rPr>
      </w:pPr>
      <w:r w:rsidRPr="00C979DE">
        <w:rPr>
          <w:rFonts w:asciiTheme="minorHAnsi" w:hAnsiTheme="minorHAnsi"/>
          <w:b/>
          <w:bCs/>
        </w:rPr>
        <w:t>Especie:</w:t>
      </w:r>
      <w:r w:rsidRPr="00C979DE">
        <w:rPr>
          <w:rFonts w:asciiTheme="minorHAnsi" w:hAnsiTheme="minorHAnsi"/>
        </w:rPr>
        <w:t xml:space="preserve"> </w:t>
      </w:r>
      <w:r w:rsidRPr="00C979DE">
        <w:rPr>
          <w:rFonts w:asciiTheme="minorHAnsi" w:hAnsiTheme="minorHAnsi"/>
          <w:i/>
          <w:iCs/>
        </w:rPr>
        <w:t>Salmo salar</w:t>
      </w:r>
      <w:r>
        <w:rPr>
          <w:rFonts w:asciiTheme="minorHAnsi" w:hAnsiTheme="minorHAnsi"/>
          <w:i/>
          <w:iCs/>
        </w:rPr>
        <w:t xml:space="preserve">, </w:t>
      </w:r>
      <w:r>
        <w:rPr>
          <w:rFonts w:asciiTheme="minorHAnsi" w:hAnsiTheme="minorHAnsi"/>
        </w:rPr>
        <w:t>Salmón del Atlántico.</w:t>
      </w:r>
    </w:p>
    <w:p w14:paraId="2013DBC8" w14:textId="77777777" w:rsidR="008F3F94" w:rsidRDefault="008F3F94" w:rsidP="00C979DE">
      <w:pPr>
        <w:spacing w:after="0"/>
        <w:ind w:firstLine="0"/>
        <w:rPr>
          <w:rFonts w:asciiTheme="minorHAnsi" w:hAnsiTheme="minorHAnsi"/>
          <w:b/>
          <w:bCs/>
        </w:rPr>
      </w:pPr>
    </w:p>
    <w:p w14:paraId="61ACA37C" w14:textId="77777777" w:rsidR="00830D45" w:rsidRDefault="00830D45" w:rsidP="00830D45">
      <w:pPr>
        <w:pStyle w:val="Heading1"/>
      </w:pPr>
      <w:r>
        <w:t>Guía de manejo animal</w:t>
      </w:r>
    </w:p>
    <w:p w14:paraId="3708C176" w14:textId="77777777" w:rsidR="00830D45" w:rsidRDefault="00830D45" w:rsidP="00830D45">
      <w:pPr>
        <w:pStyle w:val="NormalWeb"/>
        <w:spacing w:before="0" w:beforeAutospacing="0" w:after="0" w:afterAutospacing="0"/>
        <w:rPr>
          <w:rFonts w:ascii="Calibri" w:hAnsi="Calibri" w:cs="Calibri"/>
          <w:color w:val="000000"/>
          <w:sz w:val="22"/>
          <w:szCs w:val="22"/>
          <w:lang w:val="es-ES"/>
        </w:rPr>
      </w:pPr>
      <w:r w:rsidRPr="00880B96">
        <w:rPr>
          <w:rFonts w:ascii="Calibri" w:hAnsi="Calibri" w:cs="Calibri"/>
          <w:color w:val="000000"/>
          <w:sz w:val="22"/>
          <w:szCs w:val="22"/>
          <w:lang w:val="es-ES"/>
        </w:rPr>
        <w:t xml:space="preserve">El </w:t>
      </w:r>
      <w:r>
        <w:rPr>
          <w:rFonts w:ascii="Calibri" w:hAnsi="Calibri" w:cs="Calibri"/>
          <w:color w:val="000000"/>
          <w:sz w:val="22"/>
          <w:szCs w:val="22"/>
          <w:lang w:val="es-ES"/>
        </w:rPr>
        <w:t xml:space="preserve">siguiente </w:t>
      </w:r>
      <w:r w:rsidRPr="00880B96">
        <w:rPr>
          <w:rFonts w:ascii="Calibri" w:hAnsi="Calibri" w:cs="Calibri"/>
          <w:color w:val="000000"/>
          <w:sz w:val="22"/>
          <w:szCs w:val="22"/>
          <w:lang w:val="es-ES"/>
        </w:rPr>
        <w:t xml:space="preserve">protocolo de manejo </w:t>
      </w:r>
      <w:r>
        <w:rPr>
          <w:rFonts w:ascii="Calibri" w:hAnsi="Calibri" w:cs="Calibri"/>
          <w:color w:val="000000"/>
          <w:sz w:val="22"/>
          <w:szCs w:val="22"/>
          <w:lang w:val="es-ES"/>
        </w:rPr>
        <w:t xml:space="preserve">animal </w:t>
      </w:r>
      <w:r w:rsidRPr="00880B96">
        <w:rPr>
          <w:rFonts w:ascii="Calibri" w:hAnsi="Calibri" w:cs="Calibri"/>
          <w:color w:val="000000"/>
          <w:sz w:val="22"/>
          <w:szCs w:val="22"/>
          <w:lang w:val="es-ES"/>
        </w:rPr>
        <w:t>s</w:t>
      </w:r>
      <w:r>
        <w:rPr>
          <w:rFonts w:ascii="Calibri" w:hAnsi="Calibri" w:cs="Calibri"/>
          <w:color w:val="000000"/>
          <w:sz w:val="22"/>
          <w:szCs w:val="22"/>
          <w:lang w:val="es-ES"/>
        </w:rPr>
        <w:t xml:space="preserve">e elaboró siguiendo </w:t>
      </w:r>
      <w:r w:rsidRPr="00880B96">
        <w:rPr>
          <w:rFonts w:ascii="Calibri" w:hAnsi="Calibri" w:cs="Calibri"/>
          <w:color w:val="000000"/>
          <w:sz w:val="22"/>
          <w:szCs w:val="22"/>
          <w:lang w:val="es-ES"/>
        </w:rPr>
        <w:t xml:space="preserve">las recomendaciones de la Canadian Council </w:t>
      </w:r>
      <w:proofErr w:type="spellStart"/>
      <w:r w:rsidRPr="00880B96">
        <w:rPr>
          <w:rFonts w:ascii="Calibri" w:hAnsi="Calibri" w:cs="Calibri"/>
          <w:color w:val="000000"/>
          <w:sz w:val="22"/>
          <w:szCs w:val="22"/>
          <w:lang w:val="es-ES"/>
        </w:rPr>
        <w:t>on</w:t>
      </w:r>
      <w:proofErr w:type="spellEnd"/>
      <w:r w:rsidRPr="00880B96">
        <w:rPr>
          <w:rFonts w:ascii="Calibri" w:hAnsi="Calibri" w:cs="Calibri"/>
          <w:color w:val="000000"/>
          <w:sz w:val="22"/>
          <w:szCs w:val="22"/>
          <w:lang w:val="es-ES"/>
        </w:rPr>
        <w:t xml:space="preserve"> Animal Care (CCAC). </w:t>
      </w:r>
    </w:p>
    <w:p w14:paraId="65F2978B" w14:textId="77777777" w:rsidR="00830D45" w:rsidRPr="00880B96" w:rsidRDefault="00830D45" w:rsidP="00830D45">
      <w:pPr>
        <w:pStyle w:val="NormalWeb"/>
        <w:spacing w:before="0" w:beforeAutospacing="0" w:after="0" w:afterAutospacing="0"/>
        <w:rPr>
          <w:rFonts w:ascii="Calibri" w:hAnsi="Calibri" w:cs="Calibri"/>
          <w:color w:val="000000"/>
          <w:sz w:val="22"/>
          <w:szCs w:val="22"/>
          <w:lang w:val="es-ES"/>
        </w:rPr>
      </w:pPr>
      <w:hyperlink r:id="rId5" w:history="1">
        <w:r w:rsidRPr="00C60A8F">
          <w:rPr>
            <w:rStyle w:val="Hyperlink"/>
            <w:rFonts w:ascii="Calibri" w:hAnsi="Calibri" w:cs="Calibri"/>
            <w:sz w:val="22"/>
            <w:szCs w:val="22"/>
            <w:lang w:val="es-ES"/>
          </w:rPr>
          <w:t>https://ccac.ca/en/guidelines-and-policies/the-guidelines/</w:t>
        </w:r>
      </w:hyperlink>
      <w:r>
        <w:rPr>
          <w:rFonts w:ascii="Calibri" w:hAnsi="Calibri" w:cs="Calibri"/>
          <w:color w:val="000000"/>
          <w:sz w:val="22"/>
          <w:szCs w:val="22"/>
          <w:lang w:val="es-ES"/>
        </w:rPr>
        <w:t xml:space="preserve"> </w:t>
      </w:r>
    </w:p>
    <w:p w14:paraId="26AC9ADF" w14:textId="77777777" w:rsidR="00830D45" w:rsidRPr="00502F29" w:rsidRDefault="00830D45" w:rsidP="00830D45">
      <w:pPr>
        <w:rPr>
          <w:b/>
          <w:bCs/>
        </w:rPr>
      </w:pPr>
    </w:p>
    <w:p w14:paraId="46BE1BA7" w14:textId="77777777" w:rsidR="00830D45" w:rsidRPr="00830D45" w:rsidRDefault="00830D45" w:rsidP="00830D45">
      <w:pPr>
        <w:pStyle w:val="Heading1"/>
      </w:pPr>
      <w:r w:rsidRPr="00C979DE">
        <w:t xml:space="preserve">Protocolo </w:t>
      </w:r>
      <w:r>
        <w:t xml:space="preserve">de manipulación </w:t>
      </w:r>
      <w:r w:rsidRPr="00C979DE">
        <w:t>de los animales</w:t>
      </w:r>
    </w:p>
    <w:p w14:paraId="0637A9D1" w14:textId="77777777" w:rsidR="00830D45" w:rsidRDefault="00830D45" w:rsidP="00830D45">
      <w:pPr>
        <w:pStyle w:val="Default"/>
        <w:rPr>
          <w:rFonts w:asciiTheme="minorHAnsi" w:hAnsiTheme="minorHAnsi" w:cstheme="minorHAnsi"/>
          <w:sz w:val="22"/>
          <w:szCs w:val="22"/>
        </w:rPr>
      </w:pPr>
    </w:p>
    <w:p w14:paraId="207A69BB" w14:textId="1C499A20" w:rsidR="00830D45" w:rsidRDefault="00830D45" w:rsidP="00830D45">
      <w:pPr>
        <w:pStyle w:val="Default"/>
        <w:jc w:val="both"/>
        <w:rPr>
          <w:rFonts w:asciiTheme="minorHAnsi" w:hAnsiTheme="minorHAnsi" w:cstheme="minorHAnsi"/>
          <w:sz w:val="22"/>
          <w:szCs w:val="22"/>
          <w:lang w:val="es-ES"/>
        </w:rPr>
      </w:pPr>
      <w:r w:rsidRPr="00880B96">
        <w:rPr>
          <w:rFonts w:asciiTheme="minorHAnsi" w:hAnsiTheme="minorHAnsi" w:cstheme="minorHAnsi"/>
          <w:sz w:val="22"/>
          <w:szCs w:val="22"/>
          <w:lang w:val="es-ES"/>
        </w:rPr>
        <w:t xml:space="preserve">Los peces serán </w:t>
      </w:r>
      <w:r>
        <w:rPr>
          <w:rFonts w:asciiTheme="minorHAnsi" w:hAnsiTheme="minorHAnsi" w:cstheme="minorHAnsi"/>
          <w:sz w:val="22"/>
          <w:szCs w:val="22"/>
          <w:lang w:val="es-ES"/>
        </w:rPr>
        <w:t xml:space="preserve">provistos por la empresa </w:t>
      </w:r>
      <w:r w:rsidRPr="00880B96">
        <w:rPr>
          <w:rFonts w:asciiTheme="minorHAnsi" w:hAnsiTheme="minorHAnsi" w:cstheme="minorHAnsi"/>
          <w:sz w:val="22"/>
          <w:szCs w:val="22"/>
          <w:lang w:val="es-ES"/>
        </w:rPr>
        <w:t>Salmones Camanchaca</w:t>
      </w:r>
      <w:r>
        <w:rPr>
          <w:rFonts w:asciiTheme="minorHAnsi" w:hAnsiTheme="minorHAnsi" w:cstheme="minorHAnsi"/>
          <w:sz w:val="22"/>
          <w:szCs w:val="22"/>
          <w:lang w:val="es-ES"/>
        </w:rPr>
        <w:t>, ya sea desde sus propias pisciculturas o centros de engorda en el mar, como de las estaciones experimentales que ellos contraten para el efecto de ejecutar este proyecto</w:t>
      </w:r>
      <w:r w:rsidRPr="00880B96">
        <w:rPr>
          <w:rFonts w:asciiTheme="minorHAnsi" w:hAnsiTheme="minorHAnsi" w:cstheme="minorHAnsi"/>
          <w:sz w:val="22"/>
          <w:szCs w:val="22"/>
          <w:lang w:val="es-ES"/>
        </w:rPr>
        <w:t xml:space="preserve">. </w:t>
      </w:r>
      <w:r>
        <w:rPr>
          <w:rFonts w:asciiTheme="minorHAnsi" w:hAnsiTheme="minorHAnsi" w:cstheme="minorHAnsi"/>
          <w:sz w:val="22"/>
          <w:szCs w:val="22"/>
          <w:lang w:val="es-ES"/>
        </w:rPr>
        <w:t xml:space="preserve">Ninguno de los peces descritos en este proyecto será trasladado o manipulado vivo en la Universidad. </w:t>
      </w:r>
    </w:p>
    <w:p w14:paraId="723DF928" w14:textId="77777777" w:rsidR="00830D45" w:rsidRDefault="00830D45" w:rsidP="00830D45">
      <w:pPr>
        <w:pStyle w:val="Default"/>
        <w:jc w:val="both"/>
        <w:rPr>
          <w:rFonts w:asciiTheme="minorHAnsi" w:hAnsiTheme="minorHAnsi" w:cstheme="minorHAnsi"/>
          <w:sz w:val="22"/>
          <w:szCs w:val="22"/>
          <w:lang w:val="es-ES"/>
        </w:rPr>
      </w:pPr>
    </w:p>
    <w:p w14:paraId="280136EB" w14:textId="5D86F146" w:rsidR="00830D45" w:rsidRPr="00830D45" w:rsidRDefault="00830D45" w:rsidP="00830D45">
      <w:pPr>
        <w:pStyle w:val="Default"/>
        <w:jc w:val="both"/>
        <w:rPr>
          <w:rFonts w:asciiTheme="minorHAnsi" w:hAnsiTheme="minorHAnsi" w:cstheme="minorHAnsi"/>
          <w:i/>
          <w:iCs/>
          <w:sz w:val="22"/>
          <w:szCs w:val="22"/>
          <w:lang w:val="es-ES"/>
        </w:rPr>
      </w:pPr>
      <w:r w:rsidRPr="00830D45">
        <w:rPr>
          <w:rFonts w:asciiTheme="minorHAnsi" w:hAnsiTheme="minorHAnsi" w:cstheme="minorHAnsi"/>
          <w:i/>
          <w:iCs/>
          <w:sz w:val="22"/>
          <w:szCs w:val="22"/>
          <w:lang w:val="es-ES"/>
        </w:rPr>
        <w:t>Marcaje de peces</w:t>
      </w:r>
    </w:p>
    <w:p w14:paraId="00AB8100" w14:textId="77777777" w:rsidR="00830D45" w:rsidRPr="00830D45" w:rsidRDefault="00830D45" w:rsidP="00830D45">
      <w:pPr>
        <w:pStyle w:val="Default"/>
        <w:jc w:val="both"/>
        <w:rPr>
          <w:rFonts w:asciiTheme="minorHAnsi" w:hAnsiTheme="minorHAnsi" w:cstheme="minorHAnsi"/>
          <w:sz w:val="22"/>
          <w:szCs w:val="22"/>
          <w:lang w:val="es-ES"/>
        </w:rPr>
      </w:pPr>
      <w:r w:rsidRPr="00830D45">
        <w:rPr>
          <w:rFonts w:asciiTheme="minorHAnsi" w:hAnsiTheme="minorHAnsi" w:cstheme="minorHAnsi"/>
          <w:sz w:val="22"/>
          <w:szCs w:val="22"/>
          <w:lang w:val="es-ES"/>
        </w:rPr>
        <w:t xml:space="preserve">Algunos de los peces usados en el ensayo serán marcados insertándoles un </w:t>
      </w:r>
      <w:proofErr w:type="gramStart"/>
      <w:r w:rsidRPr="00830D45">
        <w:rPr>
          <w:rFonts w:asciiTheme="minorHAnsi" w:hAnsiTheme="minorHAnsi" w:cstheme="minorHAnsi"/>
          <w:sz w:val="22"/>
          <w:szCs w:val="22"/>
          <w:lang w:val="es-ES"/>
        </w:rPr>
        <w:t>chip electrónicos</w:t>
      </w:r>
      <w:proofErr w:type="gramEnd"/>
      <w:r w:rsidRPr="00830D45">
        <w:rPr>
          <w:rFonts w:asciiTheme="minorHAnsi" w:hAnsiTheme="minorHAnsi" w:cstheme="minorHAnsi"/>
          <w:sz w:val="22"/>
          <w:szCs w:val="22"/>
          <w:lang w:val="es-ES"/>
        </w:rPr>
        <w:t xml:space="preserve"> (PIT). Para ello los peces serán anestesiados usando benzocaína al 20%. Una vez insertado el chip por personal capacitado, el pez será colocado en un tanque de recuperación y posteriormente recolocado en su respectivo tanque. Experiencias previas muestran que este procedimiento de marcaje causa una leve lesión cutánea que cicatriza luego de unos días. La mortalidad asociada a este procedimiento es mínima y no supera a una decena de animales por cada 1000 a los que se aplica el procedimiento.</w:t>
      </w:r>
    </w:p>
    <w:p w14:paraId="49672533" w14:textId="77777777" w:rsidR="00830D45" w:rsidRDefault="00830D45" w:rsidP="00830D45">
      <w:pPr>
        <w:pStyle w:val="Default"/>
        <w:jc w:val="both"/>
        <w:rPr>
          <w:rFonts w:asciiTheme="minorHAnsi" w:hAnsiTheme="minorHAnsi" w:cstheme="minorHAnsi"/>
          <w:i/>
          <w:iCs/>
          <w:sz w:val="22"/>
          <w:szCs w:val="22"/>
          <w:lang w:val="es-ES"/>
        </w:rPr>
      </w:pPr>
    </w:p>
    <w:p w14:paraId="075D458C" w14:textId="77777777" w:rsidR="006F10E1" w:rsidRPr="00830D45" w:rsidRDefault="006F10E1" w:rsidP="006F10E1">
      <w:pPr>
        <w:pStyle w:val="Default"/>
        <w:jc w:val="both"/>
        <w:rPr>
          <w:rFonts w:asciiTheme="minorHAnsi" w:hAnsiTheme="minorHAnsi" w:cstheme="minorHAnsi"/>
          <w:i/>
          <w:iCs/>
          <w:sz w:val="22"/>
          <w:szCs w:val="22"/>
          <w:lang w:val="es-ES"/>
        </w:rPr>
      </w:pPr>
      <w:r w:rsidRPr="00830D45">
        <w:rPr>
          <w:rFonts w:asciiTheme="minorHAnsi" w:hAnsiTheme="minorHAnsi" w:cstheme="minorHAnsi"/>
          <w:i/>
          <w:iCs/>
          <w:sz w:val="22"/>
          <w:szCs w:val="22"/>
          <w:lang w:val="es-ES"/>
        </w:rPr>
        <w:t>Ensayos en pisciculturas de cultivo</w:t>
      </w:r>
    </w:p>
    <w:p w14:paraId="69E040DA" w14:textId="7DF6DC4A" w:rsidR="006F10E1" w:rsidRPr="006F10E1" w:rsidRDefault="006F10E1" w:rsidP="006F10E1">
      <w:pPr>
        <w:pStyle w:val="Default"/>
        <w:jc w:val="both"/>
        <w:rPr>
          <w:rFonts w:asciiTheme="minorHAnsi" w:hAnsiTheme="minorHAnsi" w:cstheme="minorHAnsi"/>
          <w:sz w:val="22"/>
          <w:szCs w:val="22"/>
          <w:lang w:val="es-ES"/>
        </w:rPr>
      </w:pPr>
      <w:r w:rsidRPr="006F10E1">
        <w:rPr>
          <w:rFonts w:asciiTheme="minorHAnsi" w:hAnsiTheme="minorHAnsi" w:cstheme="minorHAnsi"/>
          <w:sz w:val="22"/>
          <w:szCs w:val="22"/>
          <w:lang w:val="es-ES"/>
        </w:rPr>
        <w:t xml:space="preserve">En la mayoría de los ensayos, se propone realizar un monitoreo inmunológico y de estrés que sufren los peces en las pisciculturas de cultivo. </w:t>
      </w:r>
      <w:r w:rsidRPr="006F10E1">
        <w:rPr>
          <w:rFonts w:asciiTheme="minorHAnsi" w:hAnsiTheme="minorHAnsi" w:cstheme="minorHAnsi"/>
          <w:sz w:val="22"/>
          <w:szCs w:val="22"/>
          <w:lang w:val="es-ES"/>
        </w:rPr>
        <w:t xml:space="preserve">Cuando sea necesario se procederá </w:t>
      </w:r>
      <w:r>
        <w:rPr>
          <w:rFonts w:asciiTheme="minorHAnsi" w:hAnsiTheme="minorHAnsi" w:cstheme="minorHAnsi"/>
          <w:sz w:val="22"/>
          <w:szCs w:val="22"/>
          <w:lang w:val="es-ES"/>
        </w:rPr>
        <w:t xml:space="preserve">entonces a realizar un </w:t>
      </w:r>
      <w:r w:rsidRPr="006F10E1">
        <w:rPr>
          <w:rFonts w:asciiTheme="minorHAnsi" w:hAnsiTheme="minorHAnsi" w:cstheme="minorHAnsi"/>
          <w:sz w:val="22"/>
          <w:szCs w:val="22"/>
          <w:lang w:val="es-ES"/>
        </w:rPr>
        <w:t xml:space="preserve">muestreo </w:t>
      </w:r>
      <w:r>
        <w:rPr>
          <w:rFonts w:asciiTheme="minorHAnsi" w:hAnsiTheme="minorHAnsi" w:cstheme="minorHAnsi"/>
          <w:sz w:val="22"/>
          <w:szCs w:val="22"/>
          <w:lang w:val="es-ES"/>
        </w:rPr>
        <w:t xml:space="preserve">aleatorio </w:t>
      </w:r>
      <w:r w:rsidRPr="006F10E1">
        <w:rPr>
          <w:rFonts w:asciiTheme="minorHAnsi" w:hAnsiTheme="minorHAnsi" w:cstheme="minorHAnsi"/>
          <w:sz w:val="22"/>
          <w:szCs w:val="22"/>
          <w:lang w:val="es-ES"/>
        </w:rPr>
        <w:t xml:space="preserve">de </w:t>
      </w:r>
      <w:r>
        <w:rPr>
          <w:rFonts w:asciiTheme="minorHAnsi" w:hAnsiTheme="minorHAnsi" w:cstheme="minorHAnsi"/>
          <w:sz w:val="22"/>
          <w:szCs w:val="22"/>
          <w:lang w:val="es-ES"/>
        </w:rPr>
        <w:t>peces con el objetivo de remover y analizar algunos tejidos</w:t>
      </w:r>
      <w:r w:rsidRPr="006F10E1">
        <w:rPr>
          <w:rFonts w:asciiTheme="minorHAnsi" w:hAnsiTheme="minorHAnsi" w:cstheme="minorHAnsi"/>
          <w:sz w:val="22"/>
          <w:szCs w:val="22"/>
          <w:lang w:val="es-ES"/>
        </w:rPr>
        <w:t>. Para este paso será necesario el sacrificio de los peces haciendo uso de una dosis letal de benzocaína. El efecto de este anestésico es rápido por lo que el pez no será expuesto a dolor, angustia o estrés. Una vez que el pez muere, se realizará la disección para extracción de órganos y tejidos.</w:t>
      </w:r>
      <w:r>
        <w:rPr>
          <w:rFonts w:asciiTheme="minorHAnsi" w:hAnsiTheme="minorHAnsi" w:cstheme="minorHAnsi"/>
          <w:sz w:val="22"/>
          <w:szCs w:val="22"/>
          <w:lang w:val="es-ES"/>
        </w:rPr>
        <w:t xml:space="preserve"> Las muestras son almacenadas en una solución preservante y trasladadas a la Universidad para análisis.</w:t>
      </w:r>
    </w:p>
    <w:p w14:paraId="1977A913" w14:textId="77777777" w:rsidR="006F10E1" w:rsidRDefault="006F10E1" w:rsidP="00830D45">
      <w:pPr>
        <w:pStyle w:val="Default"/>
        <w:jc w:val="both"/>
        <w:rPr>
          <w:rFonts w:asciiTheme="minorHAnsi" w:hAnsiTheme="minorHAnsi" w:cstheme="minorHAnsi"/>
          <w:i/>
          <w:iCs/>
          <w:sz w:val="22"/>
          <w:szCs w:val="22"/>
          <w:lang w:val="es-ES"/>
        </w:rPr>
      </w:pPr>
    </w:p>
    <w:p w14:paraId="3B19E540" w14:textId="1E9E053D" w:rsidR="00830D45" w:rsidRPr="006F10E1" w:rsidRDefault="00830D45" w:rsidP="00830D45">
      <w:pPr>
        <w:pStyle w:val="Default"/>
        <w:jc w:val="both"/>
        <w:rPr>
          <w:rFonts w:asciiTheme="minorHAnsi" w:hAnsiTheme="minorHAnsi" w:cstheme="minorHAnsi"/>
          <w:i/>
          <w:iCs/>
          <w:sz w:val="22"/>
          <w:szCs w:val="22"/>
          <w:lang w:val="es-ES"/>
        </w:rPr>
      </w:pPr>
      <w:r w:rsidRPr="00830D45">
        <w:rPr>
          <w:rFonts w:asciiTheme="minorHAnsi" w:hAnsiTheme="minorHAnsi" w:cstheme="minorHAnsi"/>
          <w:i/>
          <w:iCs/>
          <w:sz w:val="22"/>
          <w:szCs w:val="22"/>
          <w:lang w:val="es-ES"/>
        </w:rPr>
        <w:t xml:space="preserve">Ensayos en estación experimental </w:t>
      </w:r>
    </w:p>
    <w:p w14:paraId="1929E08A" w14:textId="415721C6" w:rsidR="00830D45" w:rsidRPr="00880B96" w:rsidRDefault="00830D45" w:rsidP="00830D45">
      <w:pPr>
        <w:pStyle w:val="Default"/>
        <w:numPr>
          <w:ilvl w:val="0"/>
          <w:numId w:val="1"/>
        </w:numPr>
        <w:jc w:val="both"/>
        <w:rPr>
          <w:rFonts w:asciiTheme="minorHAnsi" w:hAnsiTheme="minorHAnsi" w:cstheme="minorHAnsi"/>
          <w:sz w:val="22"/>
          <w:szCs w:val="22"/>
          <w:lang w:val="es-ES"/>
        </w:rPr>
      </w:pPr>
      <w:r w:rsidRPr="00880B96">
        <w:rPr>
          <w:rFonts w:asciiTheme="minorHAnsi" w:hAnsiTheme="minorHAnsi" w:cstheme="minorHAnsi"/>
          <w:sz w:val="22"/>
          <w:szCs w:val="22"/>
          <w:lang w:val="es-ES"/>
        </w:rPr>
        <w:t xml:space="preserve">Luego del transporte y previo a los ensayos, los peces serán aclimatados durante un periodo de </w:t>
      </w:r>
      <w:r>
        <w:rPr>
          <w:rFonts w:asciiTheme="minorHAnsi" w:hAnsiTheme="minorHAnsi" w:cstheme="minorHAnsi"/>
          <w:sz w:val="22"/>
          <w:szCs w:val="22"/>
          <w:lang w:val="es-ES"/>
        </w:rPr>
        <w:t>7 a 14 días</w:t>
      </w:r>
      <w:r w:rsidRPr="00880B96">
        <w:rPr>
          <w:rFonts w:asciiTheme="minorHAnsi" w:hAnsiTheme="minorHAnsi" w:cstheme="minorHAnsi"/>
          <w:sz w:val="22"/>
          <w:szCs w:val="22"/>
          <w:lang w:val="es-ES"/>
        </w:rPr>
        <w:t>. En caso los peces tengan señales de enfermedad</w:t>
      </w:r>
      <w:r>
        <w:rPr>
          <w:rFonts w:asciiTheme="minorHAnsi" w:hAnsiTheme="minorHAnsi" w:cstheme="minorHAnsi"/>
          <w:sz w:val="22"/>
          <w:szCs w:val="22"/>
          <w:lang w:val="es-ES"/>
        </w:rPr>
        <w:t xml:space="preserve">, </w:t>
      </w:r>
      <w:r w:rsidR="006F10E1">
        <w:rPr>
          <w:rFonts w:asciiTheme="minorHAnsi" w:hAnsiTheme="minorHAnsi" w:cstheme="minorHAnsi"/>
          <w:sz w:val="22"/>
          <w:szCs w:val="22"/>
          <w:lang w:val="es-ES"/>
        </w:rPr>
        <w:t xml:space="preserve">estos serán </w:t>
      </w:r>
      <w:proofErr w:type="spellStart"/>
      <w:r w:rsidR="006F10E1">
        <w:rPr>
          <w:rFonts w:asciiTheme="minorHAnsi" w:hAnsiTheme="minorHAnsi" w:cstheme="minorHAnsi"/>
          <w:sz w:val="22"/>
          <w:szCs w:val="22"/>
          <w:lang w:val="es-ES"/>
        </w:rPr>
        <w:t>autanasiados</w:t>
      </w:r>
      <w:proofErr w:type="spellEnd"/>
      <w:r w:rsidRPr="00880B96">
        <w:rPr>
          <w:rFonts w:asciiTheme="minorHAnsi" w:hAnsiTheme="minorHAnsi" w:cstheme="minorHAnsi"/>
          <w:sz w:val="22"/>
          <w:szCs w:val="22"/>
          <w:lang w:val="es-ES"/>
        </w:rPr>
        <w:t xml:space="preserve"> por personal competente solo cuando sea necesario. </w:t>
      </w:r>
    </w:p>
    <w:p w14:paraId="04E7F5CA" w14:textId="77777777" w:rsidR="00830D45" w:rsidRPr="00880B96" w:rsidRDefault="00830D45" w:rsidP="00830D45">
      <w:pPr>
        <w:pStyle w:val="Default"/>
        <w:numPr>
          <w:ilvl w:val="0"/>
          <w:numId w:val="1"/>
        </w:numPr>
        <w:jc w:val="both"/>
        <w:rPr>
          <w:rFonts w:asciiTheme="minorHAnsi" w:hAnsiTheme="minorHAnsi" w:cstheme="minorHAnsi"/>
          <w:sz w:val="22"/>
          <w:szCs w:val="22"/>
          <w:lang w:val="es-ES"/>
        </w:rPr>
      </w:pPr>
      <w:r w:rsidRPr="00880B96">
        <w:rPr>
          <w:rFonts w:asciiTheme="minorHAnsi" w:hAnsiTheme="minorHAnsi" w:cstheme="minorHAnsi"/>
          <w:sz w:val="22"/>
          <w:szCs w:val="22"/>
          <w:lang w:val="es-ES"/>
        </w:rPr>
        <w:lastRenderedPageBreak/>
        <w:t xml:space="preserve">Antes de iniciado los ensayos, los peces estarán en ayunas. Esto con el fin de hacerles ahorrar energía, impedir el incremento de la demanda de oxígeno y evitar reflejos de estrés como la defecación o el vómito. </w:t>
      </w:r>
    </w:p>
    <w:p w14:paraId="51CD0B77" w14:textId="77777777" w:rsidR="00830D45" w:rsidRPr="00880B96" w:rsidRDefault="00830D45" w:rsidP="00830D45">
      <w:pPr>
        <w:pStyle w:val="Default"/>
        <w:numPr>
          <w:ilvl w:val="0"/>
          <w:numId w:val="1"/>
        </w:numPr>
        <w:jc w:val="both"/>
        <w:rPr>
          <w:rFonts w:asciiTheme="minorHAnsi" w:hAnsiTheme="minorHAnsi" w:cstheme="minorHAnsi"/>
          <w:sz w:val="22"/>
          <w:szCs w:val="22"/>
          <w:lang w:val="es-ES"/>
        </w:rPr>
      </w:pPr>
      <w:r w:rsidRPr="00880B96">
        <w:rPr>
          <w:rFonts w:asciiTheme="minorHAnsi" w:hAnsiTheme="minorHAnsi" w:cstheme="minorHAnsi"/>
          <w:sz w:val="22"/>
          <w:szCs w:val="22"/>
          <w:lang w:val="es-ES"/>
        </w:rPr>
        <w:t>Una vez iniciados los experimentos, los peces solo serán manipulados por personal previamente entrenado para minimizar lesiones, p. ej. daños en la barrera mucosa-cutánea.</w:t>
      </w:r>
    </w:p>
    <w:p w14:paraId="423DC034" w14:textId="77777777" w:rsidR="00830D45" w:rsidRDefault="00830D45" w:rsidP="00830D45">
      <w:pPr>
        <w:pStyle w:val="ListParagraph"/>
        <w:numPr>
          <w:ilvl w:val="0"/>
          <w:numId w:val="1"/>
        </w:numPr>
        <w:jc w:val="both"/>
      </w:pPr>
      <w:r>
        <w:t>Cuando sea necesario</w:t>
      </w:r>
      <w:r w:rsidRPr="00880B96">
        <w:t xml:space="preserve"> se procederá con el muestreo de tejidos. Para este paso será necesario el sacrificio de los peces haciendo uso de una dosis letal de benzocaína. El efecto de este anestésico es rápido por lo que el pez no será expuesto a dolor, angustia o estrés. Una vez que el pez muere, se realizará la disección para extracción de órganos y tejidos.</w:t>
      </w:r>
    </w:p>
    <w:p w14:paraId="462A5932" w14:textId="77777777" w:rsidR="00830D45" w:rsidRPr="00830D45" w:rsidRDefault="00830D45" w:rsidP="00C979DE">
      <w:pPr>
        <w:spacing w:after="0"/>
        <w:ind w:firstLine="0"/>
        <w:rPr>
          <w:rFonts w:asciiTheme="minorHAnsi" w:hAnsiTheme="minorHAnsi"/>
          <w:b/>
          <w:bCs/>
          <w:lang w:val="es-CL"/>
        </w:rPr>
      </w:pPr>
    </w:p>
    <w:p w14:paraId="1C134912" w14:textId="053082C8" w:rsidR="00C979DE" w:rsidRPr="00C979DE" w:rsidRDefault="00C979DE" w:rsidP="00C979DE">
      <w:pPr>
        <w:spacing w:after="0"/>
        <w:ind w:firstLine="0"/>
        <w:rPr>
          <w:rFonts w:asciiTheme="minorHAnsi" w:hAnsiTheme="minorHAnsi"/>
          <w:b/>
          <w:bCs/>
        </w:rPr>
      </w:pPr>
      <w:r w:rsidRPr="00C979DE">
        <w:rPr>
          <w:rFonts w:asciiTheme="minorHAnsi" w:hAnsiTheme="minorHAnsi"/>
          <w:b/>
          <w:bCs/>
        </w:rPr>
        <w:t>Metodología para aplicar eutanasia</w:t>
      </w:r>
    </w:p>
    <w:p w14:paraId="2AE6FECC" w14:textId="56071D02" w:rsidR="00C979DE" w:rsidRPr="00C979DE" w:rsidRDefault="00C979DE" w:rsidP="00C979DE">
      <w:pPr>
        <w:spacing w:after="0"/>
        <w:ind w:firstLine="0"/>
        <w:rPr>
          <w:rFonts w:asciiTheme="minorHAnsi" w:hAnsiTheme="minorHAnsi"/>
        </w:rPr>
      </w:pPr>
      <w:r w:rsidRPr="00C979DE">
        <w:rPr>
          <w:rFonts w:asciiTheme="minorHAnsi" w:hAnsiTheme="minorHAnsi"/>
        </w:rPr>
        <w:t xml:space="preserve">Para la eutanasia en </w:t>
      </w:r>
      <w:r w:rsidRPr="007414CA">
        <w:rPr>
          <w:rFonts w:asciiTheme="minorHAnsi" w:hAnsiTheme="minorHAnsi"/>
          <w:i/>
          <w:iCs/>
        </w:rPr>
        <w:t>Salmo salar</w:t>
      </w:r>
      <w:r w:rsidRPr="00C979DE">
        <w:rPr>
          <w:rFonts w:asciiTheme="minorHAnsi" w:hAnsiTheme="minorHAnsi"/>
        </w:rPr>
        <w:t xml:space="preserve"> se aplicará una dosis triple de anestésico en el agua. Este procedimiento es mejor que la inyección ya que evita la manipulación y estrés del animal. Los peces serán depositados con una red en una solución que contendrá una dosis letal de </w:t>
      </w:r>
      <w:r w:rsidR="007414CA">
        <w:rPr>
          <w:rFonts w:asciiTheme="minorHAnsi" w:hAnsiTheme="minorHAnsi"/>
        </w:rPr>
        <w:t>b</w:t>
      </w:r>
      <w:r w:rsidRPr="00C979DE">
        <w:rPr>
          <w:rFonts w:asciiTheme="minorHAnsi" w:hAnsiTheme="minorHAnsi"/>
        </w:rPr>
        <w:t>enzocaína diluida en agua (4ml en 20L de agua), se esperara a que el dorso del animal quede hacia arriba y sin movimiento de opérculos y boca, signo de que el animal ha muerto. El efecto del anestésico es rápido y no produce sufrimiento ni estrés al pez. Se verificará que el pez este muerto frente a la ausencia de movimiento frente a estímulos mecánicos.</w:t>
      </w:r>
    </w:p>
    <w:p w14:paraId="5FE6DF4A" w14:textId="77777777" w:rsidR="00C979DE" w:rsidRDefault="00C979DE" w:rsidP="00C979DE">
      <w:pPr>
        <w:spacing w:after="0"/>
        <w:ind w:firstLine="0"/>
        <w:rPr>
          <w:rFonts w:asciiTheme="minorHAnsi" w:hAnsiTheme="minorHAnsi"/>
          <w:b/>
          <w:bCs/>
        </w:rPr>
      </w:pPr>
    </w:p>
    <w:p w14:paraId="5F49A848" w14:textId="3D9D8AE9" w:rsidR="00C979DE" w:rsidRPr="00C979DE" w:rsidRDefault="00C979DE" w:rsidP="00C979DE">
      <w:pPr>
        <w:spacing w:after="0"/>
        <w:ind w:firstLine="0"/>
        <w:rPr>
          <w:rFonts w:asciiTheme="minorHAnsi" w:hAnsiTheme="minorHAnsi"/>
          <w:b/>
          <w:bCs/>
        </w:rPr>
      </w:pPr>
      <w:r w:rsidRPr="00C979DE">
        <w:rPr>
          <w:rFonts w:asciiTheme="minorHAnsi" w:hAnsiTheme="minorHAnsi"/>
          <w:b/>
          <w:bCs/>
        </w:rPr>
        <w:t>Eliminación animales eutanasiados y los productos de desecho</w:t>
      </w:r>
    </w:p>
    <w:p w14:paraId="5F32E50A" w14:textId="0960C2C9" w:rsidR="00C979DE" w:rsidRPr="00C979DE" w:rsidRDefault="008F3F94" w:rsidP="00E52D74">
      <w:pPr>
        <w:spacing w:after="0"/>
        <w:ind w:firstLine="0"/>
        <w:rPr>
          <w:rFonts w:asciiTheme="minorHAnsi" w:hAnsiTheme="minorHAnsi"/>
        </w:rPr>
      </w:pPr>
      <w:bookmarkStart w:id="1" w:name="_Hlk114747004"/>
      <w:r w:rsidRPr="008F3F94">
        <w:rPr>
          <w:rFonts w:asciiTheme="minorHAnsi" w:hAnsiTheme="minorHAnsi"/>
        </w:rPr>
        <w:t xml:space="preserve">La mortalidad y los residuos orgánicos serán colocados en un contenedor para luego ser enviados al ensilaje que maneja la empresa </w:t>
      </w:r>
      <w:r w:rsidR="00764264">
        <w:rPr>
          <w:rFonts w:asciiTheme="minorHAnsi" w:hAnsiTheme="minorHAnsi"/>
        </w:rPr>
        <w:t>donde se realizará el muestreo</w:t>
      </w:r>
      <w:r w:rsidRPr="008F3F94">
        <w:rPr>
          <w:rFonts w:asciiTheme="minorHAnsi" w:hAnsiTheme="minorHAnsi"/>
        </w:rPr>
        <w:t>.</w:t>
      </w:r>
      <w:r w:rsidR="00764264">
        <w:rPr>
          <w:rFonts w:asciiTheme="minorHAnsi" w:hAnsiTheme="minorHAnsi"/>
        </w:rPr>
        <w:t xml:space="preserve"> L</w:t>
      </w:r>
      <w:r w:rsidR="00C979DE" w:rsidRPr="00C979DE">
        <w:rPr>
          <w:rFonts w:asciiTheme="minorHAnsi" w:hAnsiTheme="minorHAnsi"/>
        </w:rPr>
        <w:t xml:space="preserve">os residuos orgánicos </w:t>
      </w:r>
      <w:r w:rsidR="00764264">
        <w:rPr>
          <w:rFonts w:asciiTheme="minorHAnsi" w:hAnsiTheme="minorHAnsi"/>
        </w:rPr>
        <w:t>que se puedan generar del procesamiento de las muestras serán</w:t>
      </w:r>
      <w:r w:rsidR="00C979DE" w:rsidRPr="00C979DE">
        <w:rPr>
          <w:rFonts w:asciiTheme="minorHAnsi" w:hAnsiTheme="minorHAnsi"/>
        </w:rPr>
        <w:t xml:space="preserve"> guardados en un contenedor hermético debidamente identificados, con el tipo de residuo, fecha e investigador a cargo y s</w:t>
      </w:r>
      <w:r w:rsidR="007414CA">
        <w:rPr>
          <w:rFonts w:asciiTheme="minorHAnsi" w:hAnsiTheme="minorHAnsi"/>
        </w:rPr>
        <w:t>erán</w:t>
      </w:r>
      <w:r w:rsidR="00C979DE" w:rsidRPr="00C979DE">
        <w:rPr>
          <w:rFonts w:asciiTheme="minorHAnsi" w:hAnsiTheme="minorHAnsi"/>
        </w:rPr>
        <w:t xml:space="preserve"> almacenados en un congelador a -</w:t>
      </w:r>
      <w:r w:rsidR="00764264">
        <w:rPr>
          <w:rFonts w:asciiTheme="minorHAnsi" w:hAnsiTheme="minorHAnsi"/>
        </w:rPr>
        <w:t>20</w:t>
      </w:r>
      <w:r w:rsidR="00C979DE" w:rsidRPr="00C979DE">
        <w:rPr>
          <w:rFonts w:asciiTheme="minorHAnsi" w:hAnsiTheme="minorHAnsi"/>
        </w:rPr>
        <w:t xml:space="preserve"> °C. Posteriormente, </w:t>
      </w:r>
      <w:r w:rsidR="007414CA">
        <w:rPr>
          <w:rFonts w:asciiTheme="minorHAnsi" w:hAnsiTheme="minorHAnsi"/>
        </w:rPr>
        <w:t>los desechos</w:t>
      </w:r>
      <w:r w:rsidR="00C979DE" w:rsidRPr="00C979DE">
        <w:rPr>
          <w:rFonts w:asciiTheme="minorHAnsi" w:hAnsiTheme="minorHAnsi"/>
        </w:rPr>
        <w:t xml:space="preserve"> serán retirados por una empresa que se encarga de la gestión de residuos orgánicos y sustancias peligrosas</w:t>
      </w:r>
      <w:r w:rsidR="00E52D74">
        <w:rPr>
          <w:rFonts w:asciiTheme="minorHAnsi" w:hAnsiTheme="minorHAnsi"/>
        </w:rPr>
        <w:t>.</w:t>
      </w:r>
      <w:bookmarkEnd w:id="1"/>
    </w:p>
    <w:sectPr w:rsidR="00C979DE" w:rsidRPr="00C979DE" w:rsidSect="00C979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riad Pro">
    <w:altName w:val="Arial"/>
    <w:panose1 w:val="020B0604020202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0F8C"/>
    <w:multiLevelType w:val="hybridMultilevel"/>
    <w:tmpl w:val="AF4C98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42994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MDAxszQyNDA2NDdS0lEKTi0uzszPAykwqQUA9Z6KYiwAAAA="/>
  </w:docVars>
  <w:rsids>
    <w:rsidRoot w:val="00C979DE"/>
    <w:rsid w:val="00065B47"/>
    <w:rsid w:val="003D1060"/>
    <w:rsid w:val="005B461E"/>
    <w:rsid w:val="005C1764"/>
    <w:rsid w:val="006F10E1"/>
    <w:rsid w:val="007414CA"/>
    <w:rsid w:val="00764264"/>
    <w:rsid w:val="00771034"/>
    <w:rsid w:val="008055F4"/>
    <w:rsid w:val="00830D45"/>
    <w:rsid w:val="008F3F94"/>
    <w:rsid w:val="00AF0A19"/>
    <w:rsid w:val="00BE724B"/>
    <w:rsid w:val="00C13550"/>
    <w:rsid w:val="00C979DE"/>
    <w:rsid w:val="00E52D74"/>
    <w:rsid w:val="00E719DB"/>
    <w:rsid w:val="00E92435"/>
    <w:rsid w:val="00EA77E6"/>
    <w:rsid w:val="00F10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F8B0"/>
  <w15:chartTrackingRefBased/>
  <w15:docId w15:val="{D3A9F8ED-9F4F-407A-BAFD-084D933E6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tesis"/>
    <w:qFormat/>
    <w:rsid w:val="00C979DE"/>
    <w:pPr>
      <w:spacing w:after="120" w:line="276" w:lineRule="auto"/>
      <w:ind w:firstLine="357"/>
    </w:pPr>
    <w:rPr>
      <w:rFonts w:ascii="Myriad Pro" w:eastAsia="Calibri" w:hAnsi="Myriad Pro" w:cs="Times New Roman"/>
      <w:sz w:val="22"/>
      <w:lang w:val="es-ES"/>
    </w:rPr>
  </w:style>
  <w:style w:type="paragraph" w:styleId="Heading1">
    <w:name w:val="heading 1"/>
    <w:basedOn w:val="NoSpacing"/>
    <w:next w:val="Normal"/>
    <w:link w:val="Heading1Char"/>
    <w:uiPriority w:val="9"/>
    <w:qFormat/>
    <w:rsid w:val="00830D45"/>
    <w:pPr>
      <w:ind w:firstLine="0"/>
      <w:jc w:val="left"/>
      <w:outlineLvl w:val="0"/>
    </w:pPr>
    <w:rPr>
      <w:rFonts w:asciiTheme="minorHAnsi" w:eastAsiaTheme="minorHAnsi" w:hAnsiTheme="minorHAnsi" w:cstheme="minorBidi"/>
      <w:b/>
      <w:bCs/>
      <w:lang w:val="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979DE"/>
  </w:style>
  <w:style w:type="paragraph" w:styleId="NoSpacing">
    <w:name w:val="No Spacing"/>
    <w:uiPriority w:val="1"/>
    <w:qFormat/>
    <w:rsid w:val="00C979DE"/>
    <w:pPr>
      <w:spacing w:line="240" w:lineRule="auto"/>
      <w:ind w:firstLine="357"/>
    </w:pPr>
    <w:rPr>
      <w:rFonts w:ascii="Myriad Pro" w:eastAsia="Calibri" w:hAnsi="Myriad Pro" w:cs="Times New Roman"/>
      <w:sz w:val="22"/>
      <w:lang w:val="es-ES"/>
    </w:rPr>
  </w:style>
  <w:style w:type="character" w:customStyle="1" w:styleId="Heading1Char">
    <w:name w:val="Heading 1 Char"/>
    <w:basedOn w:val="DefaultParagraphFont"/>
    <w:link w:val="Heading1"/>
    <w:uiPriority w:val="9"/>
    <w:rsid w:val="00830D45"/>
    <w:rPr>
      <w:rFonts w:asciiTheme="minorHAnsi" w:hAnsiTheme="minorHAnsi"/>
      <w:b/>
      <w:bCs/>
      <w:sz w:val="22"/>
      <w:lang w:val="es-CL"/>
    </w:rPr>
  </w:style>
  <w:style w:type="paragraph" w:customStyle="1" w:styleId="Default">
    <w:name w:val="Default"/>
    <w:rsid w:val="00830D45"/>
    <w:pPr>
      <w:autoSpaceDE w:val="0"/>
      <w:autoSpaceDN w:val="0"/>
      <w:adjustRightInd w:val="0"/>
      <w:spacing w:line="240" w:lineRule="auto"/>
      <w:jc w:val="left"/>
    </w:pPr>
    <w:rPr>
      <w:rFonts w:ascii="Calibri" w:hAnsi="Calibri" w:cs="Calibri"/>
      <w:color w:val="000000"/>
      <w:szCs w:val="24"/>
      <w:lang w:val="es-CL"/>
    </w:rPr>
  </w:style>
  <w:style w:type="paragraph" w:styleId="ListParagraph">
    <w:name w:val="List Paragraph"/>
    <w:basedOn w:val="Normal"/>
    <w:uiPriority w:val="34"/>
    <w:qFormat/>
    <w:rsid w:val="00830D45"/>
    <w:pPr>
      <w:spacing w:after="0" w:line="240" w:lineRule="auto"/>
      <w:ind w:left="720" w:firstLine="0"/>
      <w:contextualSpacing/>
      <w:jc w:val="left"/>
    </w:pPr>
    <w:rPr>
      <w:rFonts w:asciiTheme="minorHAnsi" w:eastAsiaTheme="minorHAnsi" w:hAnsiTheme="minorHAnsi" w:cstheme="minorBidi"/>
      <w:lang w:val="es-CL"/>
    </w:rPr>
  </w:style>
  <w:style w:type="paragraph" w:styleId="NormalWeb">
    <w:name w:val="Normal (Web)"/>
    <w:basedOn w:val="Normal"/>
    <w:uiPriority w:val="99"/>
    <w:semiHidden/>
    <w:unhideWhenUsed/>
    <w:rsid w:val="00830D45"/>
    <w:pPr>
      <w:spacing w:before="100" w:beforeAutospacing="1" w:after="100" w:afterAutospacing="1" w:line="240" w:lineRule="auto"/>
      <w:ind w:firstLine="0"/>
      <w:jc w:val="left"/>
    </w:pPr>
    <w:rPr>
      <w:rFonts w:ascii="Times New Roman" w:eastAsia="Times New Roman" w:hAnsi="Times New Roman"/>
      <w:sz w:val="24"/>
      <w:szCs w:val="24"/>
      <w:lang w:val="es-MX" w:eastAsia="es-MX"/>
    </w:rPr>
  </w:style>
  <w:style w:type="character" w:styleId="Hyperlink">
    <w:name w:val="Hyperlink"/>
    <w:basedOn w:val="DefaultParagraphFont"/>
    <w:uiPriority w:val="99"/>
    <w:unhideWhenUsed/>
    <w:rsid w:val="00830D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cac.ca/en/guidelines-and-policies/the-guidelin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Torrealba</dc:creator>
  <cp:keywords/>
  <dc:description/>
  <cp:lastModifiedBy>luz gallardo sepúlveda</cp:lastModifiedBy>
  <cp:revision>3</cp:revision>
  <cp:lastPrinted>2023-04-21T15:35:00Z</cp:lastPrinted>
  <dcterms:created xsi:type="dcterms:W3CDTF">2023-04-21T15:35:00Z</dcterms:created>
  <dcterms:modified xsi:type="dcterms:W3CDTF">2023-04-21T15:35:00Z</dcterms:modified>
</cp:coreProperties>
</file>