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F23A6" w14:textId="666411E5" w:rsidR="008B1797" w:rsidRPr="00E938CB" w:rsidRDefault="00C61A16" w:rsidP="00C61A16">
      <w:pPr>
        <w:pStyle w:val="Sinespaciado"/>
        <w:jc w:val="center"/>
        <w:rPr>
          <w:b/>
          <w:bCs/>
        </w:rPr>
      </w:pPr>
      <w:bookmarkStart w:id="0" w:name="_Hlk132240373"/>
      <w:r w:rsidRPr="00E938CB">
        <w:rPr>
          <w:b/>
          <w:bCs/>
        </w:rPr>
        <w:t>PROTOCOLO DE SUPERVISIÓN EN ANIMALES</w:t>
      </w:r>
    </w:p>
    <w:p w14:paraId="39E61225" w14:textId="77777777" w:rsidR="00F253FB" w:rsidRDefault="00F253FB" w:rsidP="00F253FB">
      <w:pPr>
        <w:pStyle w:val="Sinespaciado"/>
        <w:jc w:val="center"/>
        <w:rPr>
          <w:rFonts w:cs="Calibri"/>
          <w:b/>
        </w:rPr>
      </w:pPr>
      <w:bookmarkStart w:id="1" w:name="_Hlk132095743"/>
      <w:r w:rsidRPr="00830D45">
        <w:rPr>
          <w:rFonts w:cs="Calibri"/>
          <w:b/>
        </w:rPr>
        <w:t>PROYECTO INMUNIDAD Y ESTRÉS SALMONES</w:t>
      </w:r>
      <w:bookmarkEnd w:id="1"/>
    </w:p>
    <w:p w14:paraId="4A52E16B" w14:textId="77777777" w:rsidR="00F253FB" w:rsidRPr="00C979DE" w:rsidRDefault="00F253FB" w:rsidP="00F253FB">
      <w:pPr>
        <w:pStyle w:val="Sinespaciado"/>
        <w:jc w:val="center"/>
        <w:rPr>
          <w:rFonts w:cs="Calibri"/>
          <w:b/>
        </w:rPr>
      </w:pPr>
    </w:p>
    <w:p w14:paraId="689EA6C0" w14:textId="77777777" w:rsidR="00F253FB" w:rsidRDefault="00F253FB" w:rsidP="00F253FB">
      <w:pPr>
        <w:tabs>
          <w:tab w:val="left" w:pos="720"/>
        </w:tabs>
        <w:autoSpaceDE w:val="0"/>
        <w:autoSpaceDN w:val="0"/>
        <w:adjustRightInd w:val="0"/>
        <w:ind w:right="18"/>
        <w:rPr>
          <w:rFonts w:cs="Calibri"/>
          <w:bCs/>
          <w:color w:val="000000"/>
          <w:u w:color="008000"/>
        </w:rPr>
      </w:pPr>
      <w:r w:rsidRPr="00C979DE">
        <w:rPr>
          <w:rFonts w:cs="Calibri"/>
          <w:b/>
          <w:color w:val="000000"/>
          <w:u w:color="008000"/>
        </w:rPr>
        <w:t xml:space="preserve">Título del Proyecto: </w:t>
      </w:r>
      <w:r w:rsidRPr="00E52D74">
        <w:rPr>
          <w:rFonts w:cs="Calibri"/>
          <w:bCs/>
          <w:color w:val="000000"/>
          <w:u w:color="008000"/>
        </w:rPr>
        <w:t>Desarrollo de una estrategia preventiva global de control de patógenos basada en fortalecer el sistema inmune innato y la respuesta al estrés</w:t>
      </w:r>
      <w:r>
        <w:rPr>
          <w:rFonts w:cs="Calibri"/>
          <w:bCs/>
          <w:color w:val="000000"/>
          <w:u w:color="008000"/>
        </w:rPr>
        <w:t>.</w:t>
      </w:r>
    </w:p>
    <w:p w14:paraId="55D098FA" w14:textId="3E899E8A" w:rsidR="00C61A16" w:rsidRPr="00E938CB" w:rsidRDefault="00C61A16" w:rsidP="008F0681"/>
    <w:p w14:paraId="5CC02DC8" w14:textId="73293014" w:rsidR="00AF5473" w:rsidRPr="00E938CB" w:rsidRDefault="00A30ED6" w:rsidP="002E65A0">
      <w:pPr>
        <w:pStyle w:val="Ttulo1"/>
      </w:pPr>
      <w:bookmarkStart w:id="2" w:name="_Hlk132095709"/>
      <w:r w:rsidRPr="00E938CB">
        <w:t>Investigador responsable</w:t>
      </w:r>
      <w:bookmarkEnd w:id="2"/>
    </w:p>
    <w:p w14:paraId="2A37C166" w14:textId="53A94891" w:rsidR="00C61A16" w:rsidRPr="00E938CB" w:rsidRDefault="00C61A16" w:rsidP="00857574">
      <w:pPr>
        <w:pStyle w:val="Sinespaciado"/>
      </w:pPr>
      <w:r w:rsidRPr="00E938CB">
        <w:t xml:space="preserve">Dr. José Gallardo Matus </w:t>
      </w:r>
    </w:p>
    <w:bookmarkEnd w:id="0"/>
    <w:p w14:paraId="6284EB46" w14:textId="2042C15C" w:rsidR="00C61A16" w:rsidRPr="00E938CB" w:rsidRDefault="00C61A16" w:rsidP="00857574">
      <w:pPr>
        <w:pStyle w:val="Sinespaciado"/>
      </w:pPr>
    </w:p>
    <w:p w14:paraId="6FCCDBC0" w14:textId="0F4ADD72" w:rsidR="00AF5473" w:rsidRPr="00E938CB" w:rsidRDefault="00C61A16" w:rsidP="002E65A0">
      <w:pPr>
        <w:pStyle w:val="Ttulo1"/>
      </w:pPr>
      <w:r w:rsidRPr="00E938CB">
        <w:t>Especie</w:t>
      </w:r>
      <w:r w:rsidR="00B428A1" w:rsidRPr="00E938CB">
        <w:t>(s) usadas en el estudio</w:t>
      </w:r>
    </w:p>
    <w:p w14:paraId="6B05857A" w14:textId="77777777" w:rsidR="00880907" w:rsidRDefault="00A30ED6" w:rsidP="00857574">
      <w:pPr>
        <w:pStyle w:val="Sinespaciado"/>
      </w:pPr>
      <w:r w:rsidRPr="00E938CB">
        <w:t xml:space="preserve">Salmón del </w:t>
      </w:r>
      <w:r w:rsidR="00771447" w:rsidRPr="00E938CB">
        <w:t>A</w:t>
      </w:r>
      <w:r w:rsidRPr="00E938CB">
        <w:t>tlántico (</w:t>
      </w:r>
      <w:r w:rsidRPr="00E938CB">
        <w:rPr>
          <w:i/>
          <w:iCs/>
        </w:rPr>
        <w:t>Salmo salar</w:t>
      </w:r>
      <w:r w:rsidRPr="00E938CB">
        <w:t>)</w:t>
      </w:r>
      <w:r w:rsidR="00880907">
        <w:t>.</w:t>
      </w:r>
    </w:p>
    <w:p w14:paraId="29522E27" w14:textId="50C1461A" w:rsidR="00AF253F" w:rsidRPr="00E938CB" w:rsidRDefault="00AF253F" w:rsidP="008F0681"/>
    <w:p w14:paraId="21AB30EC" w14:textId="2D9B5C62" w:rsidR="00AF253F" w:rsidRPr="00E938CB" w:rsidRDefault="00AF253F" w:rsidP="002E65A0">
      <w:pPr>
        <w:pStyle w:val="Ttulo1"/>
      </w:pPr>
      <w:r w:rsidRPr="00E938CB">
        <w:t>Objetivo del proyecto</w:t>
      </w:r>
    </w:p>
    <w:p w14:paraId="2EAF74FE" w14:textId="588FB184" w:rsidR="00AF253F" w:rsidRPr="00E938CB" w:rsidRDefault="002D221C" w:rsidP="00AF253F">
      <w:r>
        <w:t>Desarrollar</w:t>
      </w:r>
      <w:r w:rsidRPr="002D221C">
        <w:t xml:space="preserve"> una estrategia preventiva global de control de patógenos basada en fortalecer el sistema inmune innato y la respuesta al estrés.</w:t>
      </w:r>
    </w:p>
    <w:p w14:paraId="72F77A66" w14:textId="1B1F853B" w:rsidR="00AF253F" w:rsidRPr="00E938CB" w:rsidRDefault="00AF253F" w:rsidP="00AF253F"/>
    <w:p w14:paraId="2346EABF" w14:textId="2432ECD5" w:rsidR="00AF253F" w:rsidRPr="00E938CB" w:rsidRDefault="00AF253F" w:rsidP="002E65A0">
      <w:pPr>
        <w:pStyle w:val="Ttulo1"/>
      </w:pPr>
      <w:r w:rsidRPr="00E938CB">
        <w:t xml:space="preserve">Objetivos específicos del proyecto </w:t>
      </w:r>
    </w:p>
    <w:p w14:paraId="47470E22" w14:textId="09014205" w:rsidR="00A30ED6" w:rsidRPr="002D221C" w:rsidRDefault="00AF253F" w:rsidP="002D221C">
      <w:pPr>
        <w:pStyle w:val="Prrafodelista"/>
        <w:numPr>
          <w:ilvl w:val="0"/>
          <w:numId w:val="1"/>
        </w:numPr>
        <w:jc w:val="both"/>
      </w:pPr>
      <w:r w:rsidRPr="00E938CB">
        <w:t xml:space="preserve">Obj Especifico 1: </w:t>
      </w:r>
      <w:r w:rsidR="002D221C" w:rsidRPr="00411F7A">
        <w:rPr>
          <w:bCs/>
          <w:sz w:val="24"/>
          <w:szCs w:val="24"/>
          <w:lang w:val="es-ES_tradnl"/>
        </w:rPr>
        <w:t>Caracterizar la respuesta inmune innata y la tolerancia al estrés en condiciones de campo.</w:t>
      </w:r>
    </w:p>
    <w:p w14:paraId="65E65A38" w14:textId="25D6FE98" w:rsidR="002D221C" w:rsidRPr="002D221C" w:rsidRDefault="002D221C" w:rsidP="002D221C">
      <w:pPr>
        <w:pStyle w:val="Prrafodelista"/>
        <w:numPr>
          <w:ilvl w:val="0"/>
          <w:numId w:val="1"/>
        </w:numPr>
        <w:jc w:val="both"/>
        <w:rPr>
          <w:lang w:val="es-ES_tradnl"/>
        </w:rPr>
      </w:pPr>
      <w:r w:rsidRPr="00E938CB">
        <w:t xml:space="preserve">Obj Especifico </w:t>
      </w:r>
      <w:r>
        <w:t>2: Evaluar el efecto de diretentes factores de producción y estrés sobre el color del filete.</w:t>
      </w:r>
    </w:p>
    <w:p w14:paraId="104E76BD" w14:textId="77777777" w:rsidR="002D221C" w:rsidRPr="00E938CB" w:rsidRDefault="002D221C" w:rsidP="002D221C">
      <w:pPr>
        <w:pStyle w:val="Prrafodelista"/>
        <w:jc w:val="both"/>
      </w:pPr>
    </w:p>
    <w:p w14:paraId="39F734E5" w14:textId="5B9F3C69" w:rsidR="004D5401" w:rsidRPr="00E938CB" w:rsidRDefault="00241093" w:rsidP="002E65A0">
      <w:pPr>
        <w:pStyle w:val="Ttulo1"/>
      </w:pPr>
      <w:r w:rsidRPr="00E938CB">
        <w:t>Describa brevemente la m</w:t>
      </w:r>
      <w:r w:rsidR="004D5401" w:rsidRPr="00E938CB">
        <w:t xml:space="preserve">etodología </w:t>
      </w:r>
    </w:p>
    <w:p w14:paraId="3DBA8001" w14:textId="77777777" w:rsidR="00A30ED6" w:rsidRPr="00E938CB" w:rsidRDefault="00A30ED6" w:rsidP="00857574">
      <w:pPr>
        <w:pStyle w:val="Default"/>
        <w:rPr>
          <w:rFonts w:asciiTheme="minorHAnsi" w:hAnsiTheme="minorHAnsi" w:cstheme="minorHAnsi"/>
          <w:sz w:val="22"/>
          <w:szCs w:val="22"/>
        </w:rPr>
      </w:pPr>
    </w:p>
    <w:p w14:paraId="59791D23" w14:textId="692FB4B3" w:rsidR="00EB4C9F" w:rsidRPr="00EB4C9F" w:rsidRDefault="006F60E0" w:rsidP="00EB4C9F">
      <w:pPr>
        <w:pStyle w:val="Ttulo2"/>
      </w:pPr>
      <w:r w:rsidRPr="00E938CB">
        <w:t>Ob</w:t>
      </w:r>
      <w:r w:rsidR="00EB4C9F">
        <w:t>jetivo 1</w:t>
      </w:r>
    </w:p>
    <w:p w14:paraId="49E789CB" w14:textId="77777777" w:rsidR="00643312" w:rsidRDefault="00643312" w:rsidP="00EB4C9F">
      <w:pPr>
        <w:pStyle w:val="Default"/>
        <w:jc w:val="both"/>
        <w:rPr>
          <w:rFonts w:asciiTheme="minorHAnsi" w:hAnsiTheme="minorHAnsi" w:cstheme="minorHAnsi"/>
          <w:sz w:val="22"/>
          <w:szCs w:val="22"/>
        </w:rPr>
      </w:pPr>
    </w:p>
    <w:p w14:paraId="43509351" w14:textId="0D44347C" w:rsidR="00A713A1" w:rsidRPr="00D85A90" w:rsidRDefault="00EB4C9F" w:rsidP="00D85A90">
      <w:pPr>
        <w:widowControl w:val="0"/>
        <w:autoSpaceDE w:val="0"/>
        <w:autoSpaceDN w:val="0"/>
        <w:adjustRightInd w:val="0"/>
        <w:jc w:val="both"/>
        <w:rPr>
          <w:rFonts w:cstheme="minorHAnsi"/>
        </w:rPr>
      </w:pPr>
      <w:r>
        <w:rPr>
          <w:rFonts w:cstheme="minorHAnsi"/>
        </w:rPr>
        <w:t>El experimento consiste en colectar y analizar muestras de difere</w:t>
      </w:r>
      <w:r w:rsidR="00643312">
        <w:rPr>
          <w:rFonts w:cstheme="minorHAnsi"/>
        </w:rPr>
        <w:t>n</w:t>
      </w:r>
      <w:r>
        <w:rPr>
          <w:rFonts w:cstheme="minorHAnsi"/>
        </w:rPr>
        <w:t xml:space="preserve">tes tejidos y organos desde peces de producción cultivados en una Piscicultura de agua dulce y en un centro de engorda en agua de mar, ambos pertenecientes a la empresa salmones Camanchaca. </w:t>
      </w:r>
      <w:r w:rsidR="00A713A1">
        <w:rPr>
          <w:rFonts w:cstheme="minorHAnsi"/>
        </w:rPr>
        <w:t xml:space="preserve">La empresa </w:t>
      </w:r>
      <w:r w:rsidR="00A713A1" w:rsidRPr="00E938CB">
        <w:rPr>
          <w:rFonts w:cstheme="minorHAnsi"/>
        </w:rPr>
        <w:t>Salmones Camanchaca S.A.</w:t>
      </w:r>
      <w:r w:rsidR="00A713A1">
        <w:rPr>
          <w:rFonts w:cstheme="minorHAnsi"/>
        </w:rPr>
        <w:t xml:space="preserve">, </w:t>
      </w:r>
      <w:r w:rsidR="00A713A1" w:rsidRPr="00E938CB">
        <w:rPr>
          <w:rFonts w:cstheme="minorHAnsi"/>
        </w:rPr>
        <w:t xml:space="preserve">trabaja siguiendo un modelo de sostenibilidad basado en los objetivos de desarrollo sostenible de la ONU. </w:t>
      </w:r>
      <w:r w:rsidR="00A713A1">
        <w:rPr>
          <w:rFonts w:cstheme="minorHAnsi"/>
        </w:rPr>
        <w:t xml:space="preserve">Todos sus centros de cultivo están autorizados por el Servicio Nacional y están diseñados para </w:t>
      </w:r>
      <w:r w:rsidR="00A713A1" w:rsidRPr="00E938CB">
        <w:rPr>
          <w:rFonts w:cstheme="minorHAnsi"/>
        </w:rPr>
        <w:t>garantiza</w:t>
      </w:r>
      <w:r w:rsidR="00A713A1">
        <w:rPr>
          <w:rFonts w:cstheme="minorHAnsi"/>
        </w:rPr>
        <w:t>r</w:t>
      </w:r>
      <w:r w:rsidR="00A713A1" w:rsidRPr="00E938CB">
        <w:rPr>
          <w:rFonts w:cstheme="minorHAnsi"/>
        </w:rPr>
        <w:t xml:space="preserve"> el bienestar y correcto desarrollo de los </w:t>
      </w:r>
      <w:r w:rsidR="00A713A1">
        <w:rPr>
          <w:rFonts w:cstheme="minorHAnsi"/>
        </w:rPr>
        <w:t>peces.</w:t>
      </w:r>
      <w:r w:rsidR="00D85A90">
        <w:rPr>
          <w:rFonts w:cstheme="minorHAnsi"/>
        </w:rPr>
        <w:t xml:space="preserve"> Además, d</w:t>
      </w:r>
      <w:r w:rsidR="00A713A1">
        <w:rPr>
          <w:rFonts w:cstheme="minorHAnsi"/>
        </w:rPr>
        <w:t>esde el año 2021</w:t>
      </w:r>
      <w:r w:rsidR="00D85A90">
        <w:rPr>
          <w:rFonts w:cstheme="minorHAnsi"/>
        </w:rPr>
        <w:t>,</w:t>
      </w:r>
      <w:r w:rsidR="00A713A1">
        <w:rPr>
          <w:rFonts w:cstheme="minorHAnsi"/>
        </w:rPr>
        <w:t xml:space="preserve"> la empresa cuenta con </w:t>
      </w:r>
      <w:r w:rsidR="00D85A90">
        <w:rPr>
          <w:rFonts w:cstheme="minorHAnsi"/>
        </w:rPr>
        <w:t xml:space="preserve">una </w:t>
      </w:r>
      <w:r w:rsidR="00A713A1" w:rsidRPr="00A713A1">
        <w:rPr>
          <w:rFonts w:cstheme="minorHAnsi"/>
        </w:rPr>
        <w:t>Política de Bienestar</w:t>
      </w:r>
      <w:r w:rsidR="00A713A1">
        <w:rPr>
          <w:rFonts w:cstheme="minorHAnsi"/>
        </w:rPr>
        <w:t xml:space="preserve"> </w:t>
      </w:r>
      <w:r w:rsidR="00A713A1" w:rsidRPr="00A713A1">
        <w:rPr>
          <w:rFonts w:cstheme="minorHAnsi"/>
        </w:rPr>
        <w:t>Animal, cuyo objetivo principal es optimizar la salud y bienestar de</w:t>
      </w:r>
      <w:r w:rsidR="00A713A1">
        <w:rPr>
          <w:rFonts w:cstheme="minorHAnsi"/>
        </w:rPr>
        <w:t xml:space="preserve"> </w:t>
      </w:r>
      <w:r w:rsidR="00A713A1" w:rsidRPr="00A713A1">
        <w:rPr>
          <w:rFonts w:cstheme="minorHAnsi"/>
        </w:rPr>
        <w:t>los peces durante todo su ciclo productivo</w:t>
      </w:r>
      <w:r w:rsidR="00A713A1">
        <w:rPr>
          <w:rFonts w:cstheme="minorHAnsi"/>
        </w:rPr>
        <w:t>.</w:t>
      </w:r>
      <w:r w:rsidR="00D85A90">
        <w:rPr>
          <w:rFonts w:cstheme="minorHAnsi"/>
        </w:rPr>
        <w:t xml:space="preserve"> También sus centros de cultivo cuentan con la concertificación </w:t>
      </w:r>
      <w:r w:rsidR="00D85A90" w:rsidRPr="00D85A90">
        <w:rPr>
          <w:rFonts w:cstheme="minorHAnsi"/>
        </w:rPr>
        <w:t>Best Aquaculture Practices (BAP)</w:t>
      </w:r>
      <w:r w:rsidR="00D85A90">
        <w:rPr>
          <w:rFonts w:cstheme="minorHAnsi"/>
        </w:rPr>
        <w:t>.</w:t>
      </w:r>
    </w:p>
    <w:p w14:paraId="04B81024" w14:textId="77777777" w:rsidR="00A713A1" w:rsidRDefault="00A713A1" w:rsidP="00EB4C9F">
      <w:pPr>
        <w:pStyle w:val="Default"/>
        <w:jc w:val="both"/>
        <w:rPr>
          <w:rFonts w:asciiTheme="minorHAnsi" w:hAnsiTheme="minorHAnsi" w:cstheme="minorHAnsi"/>
          <w:sz w:val="22"/>
          <w:szCs w:val="22"/>
        </w:rPr>
      </w:pPr>
    </w:p>
    <w:p w14:paraId="5B78455B" w14:textId="29BA7264" w:rsidR="00643312" w:rsidRPr="00A713A1" w:rsidRDefault="00643312" w:rsidP="00643312">
      <w:pPr>
        <w:pStyle w:val="Default"/>
        <w:jc w:val="both"/>
        <w:rPr>
          <w:rFonts w:asciiTheme="minorHAnsi" w:hAnsiTheme="minorHAnsi" w:cstheme="minorHAnsi"/>
          <w:sz w:val="22"/>
          <w:szCs w:val="22"/>
        </w:rPr>
      </w:pPr>
      <w:r>
        <w:rPr>
          <w:rFonts w:asciiTheme="minorHAnsi" w:hAnsiTheme="minorHAnsi" w:cstheme="minorHAnsi"/>
          <w:sz w:val="22"/>
          <w:szCs w:val="22"/>
        </w:rPr>
        <w:t>Los muestreos se realizarán idealmente desde dos estanques o jaulas de cultivo (replicas) con el objetivo de caraterizar la respuesta inmune y de estrés de los peces en tres etapas: 1) Vacunación, 2) Transferencia desde agua dulce al agua de mar 3) Durante un evento de estrés</w:t>
      </w:r>
      <w:r w:rsidR="00A713A1">
        <w:rPr>
          <w:rFonts w:asciiTheme="minorHAnsi" w:hAnsiTheme="minorHAnsi" w:cstheme="minorHAnsi"/>
          <w:sz w:val="22"/>
          <w:szCs w:val="22"/>
        </w:rPr>
        <w:t xml:space="preserve"> en el mar. </w:t>
      </w:r>
      <w:r>
        <w:rPr>
          <w:rFonts w:asciiTheme="minorHAnsi" w:hAnsiTheme="minorHAnsi" w:cstheme="minorHAnsi"/>
          <w:sz w:val="22"/>
          <w:szCs w:val="22"/>
        </w:rPr>
        <w:t xml:space="preserve">En cada etapa se considera realizar 4 muestreos de 30 peces (15 por réplica) espaciados por intervalos de 7 </w:t>
      </w:r>
      <w:r w:rsidRPr="00A713A1">
        <w:rPr>
          <w:rFonts w:asciiTheme="minorHAnsi" w:hAnsiTheme="minorHAnsi" w:cstheme="minorHAnsi"/>
          <w:sz w:val="22"/>
          <w:szCs w:val="22"/>
        </w:rPr>
        <w:t>días. Las muestras a colectar serán músculo, branquias, riñón cefálico, bazo, sangre y plasma. Los peces serán sacrificados con una sobredosis de benzocaína (dilución 20 mL en 100 mL de agua). Las muestras serán almacenadas en tubos eppendorf de 2 mL con 1 ml de RNA later o lo necesario para asegurar que cubra completamente la muestra.</w:t>
      </w:r>
      <w:r w:rsidR="00A713A1">
        <w:rPr>
          <w:rFonts w:asciiTheme="minorHAnsi" w:hAnsiTheme="minorHAnsi" w:cstheme="minorHAnsi"/>
          <w:sz w:val="22"/>
          <w:szCs w:val="22"/>
        </w:rPr>
        <w:t xml:space="preserve"> Posteriormente las muestras se trasladan a la Universidad para su posterior análisis. El análisis incluye evaluar la expresión diferencial de genes y proteínas usando tecnicas </w:t>
      </w:r>
      <w:r w:rsidR="00A713A1" w:rsidRPr="00A713A1">
        <w:rPr>
          <w:rFonts w:asciiTheme="minorHAnsi" w:hAnsiTheme="minorHAnsi" w:cstheme="minorHAnsi"/>
          <w:i/>
          <w:sz w:val="22"/>
          <w:szCs w:val="22"/>
        </w:rPr>
        <w:t>ad doc</w:t>
      </w:r>
      <w:r w:rsidR="00A713A1">
        <w:rPr>
          <w:rFonts w:asciiTheme="minorHAnsi" w:hAnsiTheme="minorHAnsi" w:cstheme="minorHAnsi"/>
          <w:sz w:val="22"/>
          <w:szCs w:val="22"/>
        </w:rPr>
        <w:t xml:space="preserve"> como el RT-qPCR, el análisis de transcriptoma usando Microarreglos de ADN, las pruebas de ELISA</w:t>
      </w:r>
      <w:r w:rsidR="00D85A90">
        <w:rPr>
          <w:rFonts w:asciiTheme="minorHAnsi" w:hAnsiTheme="minorHAnsi" w:cstheme="minorHAnsi"/>
          <w:sz w:val="22"/>
          <w:szCs w:val="22"/>
        </w:rPr>
        <w:t>,</w:t>
      </w:r>
      <w:r w:rsidR="00A713A1">
        <w:rPr>
          <w:rFonts w:asciiTheme="minorHAnsi" w:hAnsiTheme="minorHAnsi" w:cstheme="minorHAnsi"/>
          <w:sz w:val="22"/>
          <w:szCs w:val="22"/>
        </w:rPr>
        <w:t xml:space="preserve"> entre otras</w:t>
      </w:r>
      <w:r w:rsidR="00D85A90">
        <w:rPr>
          <w:rFonts w:asciiTheme="minorHAnsi" w:hAnsiTheme="minorHAnsi" w:cstheme="minorHAnsi"/>
          <w:sz w:val="22"/>
          <w:szCs w:val="22"/>
        </w:rPr>
        <w:t>.</w:t>
      </w:r>
    </w:p>
    <w:p w14:paraId="639661CE" w14:textId="77777777" w:rsidR="00A713A1" w:rsidRDefault="00A713A1" w:rsidP="00880907">
      <w:pPr>
        <w:pStyle w:val="Default"/>
        <w:jc w:val="both"/>
        <w:rPr>
          <w:rFonts w:asciiTheme="minorHAnsi" w:hAnsiTheme="minorHAnsi" w:cstheme="minorHAnsi"/>
          <w:sz w:val="22"/>
          <w:szCs w:val="22"/>
        </w:rPr>
      </w:pPr>
    </w:p>
    <w:p w14:paraId="152A97D9" w14:textId="77777777" w:rsidR="007F05AD" w:rsidRPr="00E938CB" w:rsidRDefault="007F05AD" w:rsidP="00880907">
      <w:pPr>
        <w:pStyle w:val="Default"/>
        <w:jc w:val="both"/>
        <w:rPr>
          <w:rFonts w:asciiTheme="minorHAnsi" w:hAnsiTheme="minorHAnsi" w:cstheme="minorHAnsi"/>
          <w:sz w:val="22"/>
          <w:szCs w:val="22"/>
        </w:rPr>
      </w:pPr>
    </w:p>
    <w:p w14:paraId="3F384057" w14:textId="100F6C03" w:rsidR="00D85A90" w:rsidRPr="00EB4C9F" w:rsidRDefault="00D85A90" w:rsidP="00D85A90">
      <w:pPr>
        <w:pStyle w:val="Ttulo2"/>
      </w:pPr>
      <w:r w:rsidRPr="00E938CB">
        <w:t>Ob</w:t>
      </w:r>
      <w:r>
        <w:t>jetivo 2</w:t>
      </w:r>
    </w:p>
    <w:p w14:paraId="6C092CA9" w14:textId="77777777" w:rsidR="00D85A90" w:rsidRDefault="00D85A90" w:rsidP="00880907">
      <w:pPr>
        <w:pStyle w:val="Ttulo2"/>
        <w:jc w:val="both"/>
      </w:pPr>
    </w:p>
    <w:p w14:paraId="21F5AE62" w14:textId="32A789CC" w:rsidR="00A53EAE" w:rsidRDefault="00DA6DC3" w:rsidP="00A53EAE">
      <w:pPr>
        <w:pStyle w:val="Default"/>
        <w:jc w:val="both"/>
        <w:rPr>
          <w:rFonts w:asciiTheme="minorHAnsi" w:hAnsiTheme="minorHAnsi" w:cstheme="minorHAnsi"/>
          <w:sz w:val="22"/>
          <w:szCs w:val="22"/>
        </w:rPr>
      </w:pPr>
      <w:r w:rsidRPr="00A53EAE">
        <w:rPr>
          <w:rFonts w:asciiTheme="minorHAnsi" w:hAnsiTheme="minorHAnsi" w:cstheme="minorHAnsi"/>
          <w:sz w:val="22"/>
          <w:szCs w:val="22"/>
        </w:rPr>
        <w:t xml:space="preserve">El experimento consiste en recolectar y analizar muestras de diferentes </w:t>
      </w:r>
      <w:r w:rsidR="00A53EAE" w:rsidRPr="00A53EAE">
        <w:rPr>
          <w:rFonts w:asciiTheme="minorHAnsi" w:hAnsiTheme="minorHAnsi" w:cstheme="minorHAnsi"/>
          <w:sz w:val="22"/>
          <w:szCs w:val="22"/>
        </w:rPr>
        <w:t>t</w:t>
      </w:r>
      <w:r w:rsidRPr="00A53EAE">
        <w:rPr>
          <w:rFonts w:asciiTheme="minorHAnsi" w:hAnsiTheme="minorHAnsi" w:cstheme="minorHAnsi"/>
          <w:sz w:val="22"/>
          <w:szCs w:val="22"/>
        </w:rPr>
        <w:t xml:space="preserve">ejidos y organos desde un </w:t>
      </w:r>
      <w:r w:rsidR="00A53EAE">
        <w:rPr>
          <w:rFonts w:asciiTheme="minorHAnsi" w:hAnsiTheme="minorHAnsi" w:cstheme="minorHAnsi"/>
          <w:sz w:val="22"/>
          <w:szCs w:val="22"/>
        </w:rPr>
        <w:t>ensayo</w:t>
      </w:r>
      <w:r w:rsidR="00A53EAE" w:rsidRPr="00A53EAE">
        <w:rPr>
          <w:rFonts w:asciiTheme="minorHAnsi" w:hAnsiTheme="minorHAnsi" w:cstheme="minorHAnsi"/>
          <w:sz w:val="22"/>
          <w:szCs w:val="22"/>
        </w:rPr>
        <w:t xml:space="preserve"> que se realizará</w:t>
      </w:r>
      <w:r w:rsidRPr="00A53EAE">
        <w:rPr>
          <w:rFonts w:asciiTheme="minorHAnsi" w:hAnsiTheme="minorHAnsi" w:cstheme="minorHAnsi"/>
          <w:sz w:val="22"/>
          <w:szCs w:val="22"/>
        </w:rPr>
        <w:t xml:space="preserve"> en las instalaciones experimentales de la empresa SKRETTING. La mitad de los peces pertenecen a la empresa salmones Camanchaca y corresponden a peces de la cepa Lochy la otra mitad pertenece a la empresa SKRETTING y corresponden a la cepa Aquagen. </w:t>
      </w:r>
      <w:r w:rsidR="003A5977">
        <w:rPr>
          <w:rFonts w:asciiTheme="minorHAnsi" w:hAnsiTheme="minorHAnsi" w:cstheme="minorHAnsi"/>
          <w:sz w:val="22"/>
          <w:szCs w:val="22"/>
        </w:rPr>
        <w:t>Algunos de los peces serán marcados con con chip de rediofrecuencia para hacer trazabilidad.</w:t>
      </w:r>
    </w:p>
    <w:p w14:paraId="61EB079E" w14:textId="77777777" w:rsidR="00A53EAE" w:rsidRDefault="00A53EAE" w:rsidP="00A53EAE">
      <w:pPr>
        <w:pStyle w:val="Default"/>
        <w:jc w:val="both"/>
        <w:rPr>
          <w:rFonts w:asciiTheme="minorHAnsi" w:hAnsiTheme="minorHAnsi" w:cstheme="minorHAnsi"/>
          <w:sz w:val="22"/>
          <w:szCs w:val="22"/>
        </w:rPr>
      </w:pPr>
    </w:p>
    <w:p w14:paraId="10DF16EA" w14:textId="41D1F757" w:rsidR="00DA6DC3" w:rsidRPr="00A53EAE" w:rsidRDefault="00A53EAE" w:rsidP="00A53EAE">
      <w:pPr>
        <w:pStyle w:val="Default"/>
        <w:jc w:val="both"/>
        <w:rPr>
          <w:rFonts w:asciiTheme="minorHAnsi" w:hAnsiTheme="minorHAnsi" w:cstheme="minorHAnsi"/>
          <w:sz w:val="22"/>
          <w:szCs w:val="22"/>
        </w:rPr>
      </w:pPr>
      <w:r>
        <w:rPr>
          <w:rFonts w:asciiTheme="minorHAnsi" w:hAnsiTheme="minorHAnsi" w:cstheme="minorHAnsi"/>
          <w:sz w:val="22"/>
          <w:szCs w:val="22"/>
        </w:rPr>
        <w:t>El experimento</w:t>
      </w:r>
      <w:r w:rsidRPr="00A53EAE">
        <w:rPr>
          <w:rFonts w:asciiTheme="minorHAnsi" w:hAnsiTheme="minorHAnsi" w:cstheme="minorHAnsi"/>
          <w:sz w:val="22"/>
          <w:szCs w:val="22"/>
        </w:rPr>
        <w:t xml:space="preserve"> evaluar</w:t>
      </w:r>
      <w:r>
        <w:rPr>
          <w:rFonts w:asciiTheme="minorHAnsi" w:hAnsiTheme="minorHAnsi" w:cstheme="minorHAnsi"/>
          <w:sz w:val="22"/>
          <w:szCs w:val="22"/>
        </w:rPr>
        <w:t>á</w:t>
      </w:r>
      <w:r w:rsidR="00DA6DC3" w:rsidRPr="00A53EAE">
        <w:rPr>
          <w:rFonts w:asciiTheme="minorHAnsi" w:hAnsiTheme="minorHAnsi" w:cstheme="minorHAnsi"/>
          <w:sz w:val="22"/>
          <w:szCs w:val="22"/>
        </w:rPr>
        <w:t xml:space="preserve"> cuatro dietas experimentales con diferentes niveles de astaxantina</w:t>
      </w:r>
      <w:r>
        <w:rPr>
          <w:rFonts w:asciiTheme="minorHAnsi" w:hAnsiTheme="minorHAnsi" w:cstheme="minorHAnsi"/>
          <w:sz w:val="22"/>
          <w:szCs w:val="22"/>
        </w:rPr>
        <w:t xml:space="preserve"> (</w:t>
      </w:r>
      <w:r>
        <w:t>80 y 100 ppm)</w:t>
      </w:r>
      <w:r w:rsidRPr="00A53EAE">
        <w:rPr>
          <w:rFonts w:asciiTheme="minorHAnsi" w:hAnsiTheme="minorHAnsi" w:cstheme="minorHAnsi"/>
          <w:sz w:val="22"/>
          <w:szCs w:val="22"/>
        </w:rPr>
        <w:t>,</w:t>
      </w:r>
      <w:r w:rsidR="00DA6DC3" w:rsidRPr="00A53EAE">
        <w:rPr>
          <w:rFonts w:asciiTheme="minorHAnsi" w:hAnsiTheme="minorHAnsi" w:cstheme="minorHAnsi"/>
          <w:sz w:val="22"/>
          <w:szCs w:val="22"/>
        </w:rPr>
        <w:t xml:space="preserve"> con y sin antioxidantes</w:t>
      </w:r>
      <w:r>
        <w:rPr>
          <w:rFonts w:asciiTheme="minorHAnsi" w:hAnsiTheme="minorHAnsi" w:cstheme="minorHAnsi"/>
          <w:sz w:val="22"/>
          <w:szCs w:val="22"/>
        </w:rPr>
        <w:t xml:space="preserve">, </w:t>
      </w:r>
      <w:r w:rsidR="00DA6DC3" w:rsidRPr="00A53EAE">
        <w:rPr>
          <w:rFonts w:asciiTheme="minorHAnsi" w:hAnsiTheme="minorHAnsi" w:cstheme="minorHAnsi"/>
          <w:sz w:val="22"/>
          <w:szCs w:val="22"/>
        </w:rPr>
        <w:t xml:space="preserve">en dos grupos de peces post-smolt (cepas Aquagen y Lochy) bajo condiciones controladas. </w:t>
      </w:r>
      <w:r>
        <w:t xml:space="preserve">Todos los grupos recibirán un desafío de estrés, excepto la mitad de los estanques en los grupos de 80 ppm de astaxantina con y sin antioxidante que no recibieron desafío (control). </w:t>
      </w:r>
      <w:r w:rsidR="00DA6DC3" w:rsidRPr="00A53EAE">
        <w:rPr>
          <w:rFonts w:asciiTheme="minorHAnsi" w:hAnsiTheme="minorHAnsi" w:cstheme="minorHAnsi"/>
          <w:sz w:val="22"/>
          <w:szCs w:val="22"/>
        </w:rPr>
        <w:t xml:space="preserve">Los peces </w:t>
      </w:r>
      <w:r w:rsidRPr="00A53EAE">
        <w:rPr>
          <w:rFonts w:asciiTheme="minorHAnsi" w:hAnsiTheme="minorHAnsi" w:cstheme="minorHAnsi"/>
          <w:sz w:val="22"/>
          <w:szCs w:val="22"/>
        </w:rPr>
        <w:t xml:space="preserve">serán </w:t>
      </w:r>
      <w:r w:rsidR="00DA6DC3" w:rsidRPr="00A53EAE">
        <w:rPr>
          <w:rFonts w:asciiTheme="minorHAnsi" w:hAnsiTheme="minorHAnsi" w:cstheme="minorHAnsi"/>
          <w:sz w:val="22"/>
          <w:szCs w:val="22"/>
        </w:rPr>
        <w:t>sometidos a estrés dos semanas antes del final del ensayo para evaluar su efecto sobre la pérd</w:t>
      </w:r>
      <w:r w:rsidRPr="00A53EAE">
        <w:rPr>
          <w:rFonts w:asciiTheme="minorHAnsi" w:hAnsiTheme="minorHAnsi" w:cstheme="minorHAnsi"/>
          <w:sz w:val="22"/>
          <w:szCs w:val="22"/>
        </w:rPr>
        <w:t>ida de color. El ensayo se llevará</w:t>
      </w:r>
      <w:r w:rsidR="00DA6DC3" w:rsidRPr="00A53EAE">
        <w:rPr>
          <w:rFonts w:asciiTheme="minorHAnsi" w:hAnsiTheme="minorHAnsi" w:cstheme="minorHAnsi"/>
          <w:sz w:val="22"/>
          <w:szCs w:val="22"/>
        </w:rPr>
        <w:t xml:space="preserve"> a cabo durante cuatro meses, con peces de peso inicial de 170 gramos aproximadamente y de 700 gramos aproximadamente hacia el</w:t>
      </w:r>
      <w:r w:rsidRPr="00A53EAE">
        <w:rPr>
          <w:rFonts w:asciiTheme="minorHAnsi" w:hAnsiTheme="minorHAnsi" w:cstheme="minorHAnsi"/>
          <w:sz w:val="22"/>
          <w:szCs w:val="22"/>
        </w:rPr>
        <w:t xml:space="preserve"> final del ensayo. Se realizará</w:t>
      </w:r>
      <w:r w:rsidR="00DA6DC3" w:rsidRPr="00A53EAE">
        <w:rPr>
          <w:rFonts w:asciiTheme="minorHAnsi" w:hAnsiTheme="minorHAnsi" w:cstheme="minorHAnsi"/>
          <w:sz w:val="22"/>
          <w:szCs w:val="22"/>
        </w:rPr>
        <w:t xml:space="preserve"> cuatro muestreos durante el período, en los tiempos T0=día 53, T1=día 96, T2=día 104 y T3=día 110</w:t>
      </w:r>
      <w:r w:rsidRPr="00A53EAE">
        <w:rPr>
          <w:rFonts w:asciiTheme="minorHAnsi" w:hAnsiTheme="minorHAnsi" w:cstheme="minorHAnsi"/>
          <w:sz w:val="22"/>
          <w:szCs w:val="22"/>
        </w:rPr>
        <w:t>.</w:t>
      </w:r>
    </w:p>
    <w:p w14:paraId="5B3BED67" w14:textId="77777777" w:rsidR="00A53EAE" w:rsidRDefault="00A53EAE" w:rsidP="00A53EAE">
      <w:pPr>
        <w:pStyle w:val="Ttulo2"/>
        <w:jc w:val="both"/>
      </w:pPr>
    </w:p>
    <w:p w14:paraId="5A7B6CAC" w14:textId="1B6D98BB" w:rsidR="00A53EAE" w:rsidRPr="003A5977" w:rsidRDefault="003A5977" w:rsidP="00A53EAE">
      <w:pPr>
        <w:pStyle w:val="Ttulo2"/>
        <w:jc w:val="both"/>
        <w:rPr>
          <w:i w:val="0"/>
        </w:rPr>
      </w:pPr>
      <w:r w:rsidRPr="003A5977">
        <w:rPr>
          <w:i w:val="0"/>
        </w:rPr>
        <w:t>En total se definieron seis tratamientos para la combinación de dietas con o sin estrés: A=Dieta C + estrés; B= Dieta A + estrés; C= Dieta B + estrés; D= Dieta B; E= Dieta A; F= Dieta D + estrés. Entre el periodo T2 y T3, se retirará el estrés y se permitirá a lo</w:t>
      </w:r>
      <w:r>
        <w:rPr>
          <w:i w:val="0"/>
        </w:rPr>
        <w:t xml:space="preserve">s peces recuperarse por 7 días. </w:t>
      </w:r>
      <w:r w:rsidR="00A53EAE" w:rsidRPr="003A5977">
        <w:rPr>
          <w:i w:val="0"/>
        </w:rPr>
        <w:t>El primer muestreo (T0) se llevará a cabo después de los periodos de cuarentena y adaptación y antes de la administración de las dietas con astaxantina. Luego de este muestreo, se administrarán las cuatro dietas con astaxantina a dos concentraciones de 80 (dietas A y B) y 100 ppm (dietas C y D), con y sin antioxidante en los grupos B y D. Entre el periodo T1 y T2, se someterá a los peces a un estrés durante 7 días, excepto en la mitad de los tanques (n=8) de los grupos con dietas de 80 ppm (A y B).</w:t>
      </w:r>
    </w:p>
    <w:p w14:paraId="747EEB8D" w14:textId="77777777" w:rsidR="00A53EAE" w:rsidRPr="003A5977" w:rsidRDefault="00A53EAE" w:rsidP="00A53EAE">
      <w:pPr>
        <w:pStyle w:val="Ttulo2"/>
        <w:jc w:val="both"/>
        <w:rPr>
          <w:i w:val="0"/>
        </w:rPr>
      </w:pPr>
    </w:p>
    <w:p w14:paraId="40F5B640" w14:textId="0FCBE06E" w:rsidR="00A53EAE" w:rsidRPr="003A5977" w:rsidRDefault="00A53EAE" w:rsidP="003A5977">
      <w:pPr>
        <w:pStyle w:val="Ttulo2"/>
        <w:jc w:val="both"/>
        <w:rPr>
          <w:i w:val="0"/>
        </w:rPr>
      </w:pPr>
      <w:r w:rsidRPr="003A5977">
        <w:rPr>
          <w:i w:val="0"/>
        </w:rPr>
        <w:t xml:space="preserve">El número de peces muestreados por tanque variará en funcion del objetivo de análisis y del tiempo de muestreo: T0: 2 peces x estanque; T1: 12 peces x estanque; T2 y T3: 9 peces por estanque. </w:t>
      </w:r>
      <w:r w:rsidRPr="003A5977">
        <w:rPr>
          <w:rFonts w:cstheme="minorHAnsi"/>
          <w:i w:val="0"/>
        </w:rPr>
        <w:t>Las muestras a colectar serán músculo, branquias, riñón cefálico, bazo, sangre y plasma. Los peces serán sacrificados con una sobredosis de benzocaína (dilución 20 mL en 100 mL de agua). Las muestras serán almacenadas en tubos eppendorf de 2 mL con 1 ml de RNA later o lo necesario para asegurar que cubra completamente la muestra. Posteriormente las muestras se trasladan a la Universidad para su posterior análisis. El análisis incluye evaluar la expresión diferencial de genes y proteínas usando tecnicas ad doc como el RT-qPCR, el análisis de transcriptoma usando Microarreglos de ADN, las pruebas de ELISA, entre otras.</w:t>
      </w:r>
    </w:p>
    <w:p w14:paraId="145AECEC" w14:textId="77777777" w:rsidR="00A53EAE" w:rsidRPr="003A5977" w:rsidRDefault="00A53EAE" w:rsidP="00A53EAE">
      <w:pPr>
        <w:pStyle w:val="Ttulo2"/>
        <w:jc w:val="both"/>
        <w:rPr>
          <w:i w:val="0"/>
        </w:rPr>
      </w:pPr>
    </w:p>
    <w:p w14:paraId="441F6E11" w14:textId="488492AB" w:rsidR="00A53EAE" w:rsidRPr="003A5977" w:rsidRDefault="003A5977" w:rsidP="00A53EAE">
      <w:pPr>
        <w:pStyle w:val="Ttulo2"/>
        <w:jc w:val="both"/>
        <w:rPr>
          <w:i w:val="0"/>
        </w:rPr>
      </w:pPr>
      <w:r w:rsidRPr="003A5977">
        <w:rPr>
          <w:rFonts w:cstheme="minorHAnsi"/>
          <w:i w:val="0"/>
        </w:rPr>
        <w:t xml:space="preserve">Adicionalmente, la empresa salmones Camanchaca contratará un servicio externo para medir </w:t>
      </w:r>
      <w:r w:rsidR="00A53EAE" w:rsidRPr="003A5977">
        <w:rPr>
          <w:i w:val="0"/>
        </w:rPr>
        <w:t xml:space="preserve">el color del filete por análisis de imágenes (máquina) y manual (Salmofan), </w:t>
      </w:r>
      <w:r w:rsidRPr="003A5977">
        <w:rPr>
          <w:i w:val="0"/>
        </w:rPr>
        <w:t xml:space="preserve">también se </w:t>
      </w:r>
      <w:r w:rsidR="00A53EAE" w:rsidRPr="003A5977">
        <w:rPr>
          <w:i w:val="0"/>
        </w:rPr>
        <w:t>cuantifica</w:t>
      </w:r>
      <w:r w:rsidRPr="003A5977">
        <w:rPr>
          <w:i w:val="0"/>
        </w:rPr>
        <w:t xml:space="preserve">rá </w:t>
      </w:r>
      <w:r w:rsidR="00A53EAE" w:rsidRPr="003A5977">
        <w:rPr>
          <w:i w:val="0"/>
        </w:rPr>
        <w:t xml:space="preserve"> de astaxantina, luteína y zeaxantina (química y HPLC), lípidos (HPLC), grasa (%) y humedad (%).</w:t>
      </w:r>
    </w:p>
    <w:p w14:paraId="04CE671C" w14:textId="77777777" w:rsidR="00A53EAE" w:rsidRDefault="00A53EAE" w:rsidP="00A53EAE">
      <w:pPr>
        <w:pStyle w:val="Ttulo2"/>
        <w:jc w:val="both"/>
      </w:pPr>
    </w:p>
    <w:p w14:paraId="673CDC0D" w14:textId="77777777" w:rsidR="00A53EAE" w:rsidRDefault="00A53EAE" w:rsidP="00A53EAE">
      <w:pPr>
        <w:pStyle w:val="Ttulo2"/>
        <w:jc w:val="both"/>
      </w:pPr>
    </w:p>
    <w:p w14:paraId="24D2CD8B" w14:textId="77777777" w:rsidR="00A53EAE" w:rsidRDefault="00A53EAE" w:rsidP="00A53EAE">
      <w:pPr>
        <w:pStyle w:val="Ttulo2"/>
        <w:jc w:val="both"/>
      </w:pPr>
    </w:p>
    <w:p w14:paraId="462419C6" w14:textId="77777777" w:rsidR="00A53EAE" w:rsidRDefault="00A53EAE" w:rsidP="00A53EAE">
      <w:pPr>
        <w:pStyle w:val="Ttulo2"/>
        <w:jc w:val="both"/>
      </w:pPr>
    </w:p>
    <w:p w14:paraId="71FD9752" w14:textId="77777777" w:rsidR="00A53EAE" w:rsidRDefault="00A53EAE" w:rsidP="00A53EAE">
      <w:pPr>
        <w:pStyle w:val="Ttulo2"/>
        <w:jc w:val="both"/>
      </w:pPr>
    </w:p>
    <w:p w14:paraId="28A30F30" w14:textId="77777777" w:rsidR="00A53EAE" w:rsidRDefault="00A53EAE" w:rsidP="00A53EAE">
      <w:pPr>
        <w:pStyle w:val="Ttulo2"/>
        <w:jc w:val="both"/>
      </w:pPr>
    </w:p>
    <w:p w14:paraId="4174BBB3" w14:textId="36518EC1" w:rsidR="00AF253F" w:rsidRPr="00E938CB" w:rsidRDefault="00AF253F" w:rsidP="00857574">
      <w:pPr>
        <w:pStyle w:val="Default"/>
        <w:rPr>
          <w:rFonts w:asciiTheme="minorHAnsi" w:hAnsiTheme="minorHAnsi" w:cstheme="minorHAnsi"/>
          <w:sz w:val="22"/>
          <w:szCs w:val="22"/>
        </w:rPr>
      </w:pPr>
    </w:p>
    <w:p w14:paraId="71DE5BF3" w14:textId="68D7A9E5" w:rsidR="00AF253F" w:rsidRPr="00E938CB" w:rsidRDefault="00241093" w:rsidP="002E65A0">
      <w:pPr>
        <w:pStyle w:val="Ttulo1"/>
      </w:pPr>
      <w:r w:rsidRPr="00E938CB">
        <w:t>Señale la r</w:t>
      </w:r>
      <w:r w:rsidR="00AF253F" w:rsidRPr="00E938CB">
        <w:t xml:space="preserve">elevancia del proyecto </w:t>
      </w:r>
      <w:r w:rsidRPr="00E938CB">
        <w:t>y su importancia p</w:t>
      </w:r>
      <w:r w:rsidR="00AF253F" w:rsidRPr="00E938CB">
        <w:t>ara la sociedad y/o el ambiente</w:t>
      </w:r>
    </w:p>
    <w:p w14:paraId="4036F385" w14:textId="1BA66567" w:rsidR="00F23A0F" w:rsidRDefault="00AF253F" w:rsidP="009776D5">
      <w:pPr>
        <w:pStyle w:val="Default"/>
        <w:jc w:val="both"/>
        <w:rPr>
          <w:rFonts w:asciiTheme="minorHAnsi" w:hAnsiTheme="minorHAnsi" w:cstheme="minorHAnsi"/>
          <w:sz w:val="22"/>
          <w:szCs w:val="22"/>
        </w:rPr>
      </w:pPr>
      <w:r w:rsidRPr="00E938CB">
        <w:rPr>
          <w:rFonts w:asciiTheme="minorHAnsi" w:hAnsiTheme="minorHAnsi" w:cstheme="minorHAnsi"/>
          <w:sz w:val="22"/>
          <w:szCs w:val="22"/>
        </w:rPr>
        <w:t xml:space="preserve">Los salmones de cultivo son una fuente de alimento de buena calidad, y contribuyen a la seguridad alimentaria a nivel global. </w:t>
      </w:r>
      <w:r w:rsidR="0044742E">
        <w:rPr>
          <w:rFonts w:asciiTheme="minorHAnsi" w:hAnsiTheme="minorHAnsi" w:cstheme="minorHAnsi"/>
          <w:sz w:val="22"/>
          <w:szCs w:val="22"/>
        </w:rPr>
        <w:t>Los eventos de estrés ocurren de manera habitual en los si</w:t>
      </w:r>
      <w:r w:rsidR="00F23A0F">
        <w:rPr>
          <w:rFonts w:asciiTheme="minorHAnsi" w:hAnsiTheme="minorHAnsi" w:cstheme="minorHAnsi"/>
          <w:sz w:val="22"/>
          <w:szCs w:val="22"/>
        </w:rPr>
        <w:t>s</w:t>
      </w:r>
      <w:r w:rsidR="0044742E">
        <w:rPr>
          <w:rFonts w:asciiTheme="minorHAnsi" w:hAnsiTheme="minorHAnsi" w:cstheme="minorHAnsi"/>
          <w:sz w:val="22"/>
          <w:szCs w:val="22"/>
        </w:rPr>
        <w:t>temas de cultivo de salmones y eso afecta a los peces en diferentes niveles, pudiendo en algunos casos c</w:t>
      </w:r>
      <w:r w:rsidR="00F23A0F">
        <w:rPr>
          <w:rFonts w:asciiTheme="minorHAnsi" w:hAnsiTheme="minorHAnsi" w:cstheme="minorHAnsi"/>
          <w:sz w:val="22"/>
          <w:szCs w:val="22"/>
        </w:rPr>
        <w:t>a</w:t>
      </w:r>
      <w:r w:rsidR="0044742E">
        <w:rPr>
          <w:rFonts w:asciiTheme="minorHAnsi" w:hAnsiTheme="minorHAnsi" w:cstheme="minorHAnsi"/>
          <w:sz w:val="22"/>
          <w:szCs w:val="22"/>
        </w:rPr>
        <w:t xml:space="preserve">usar la muerte. </w:t>
      </w:r>
      <w:r w:rsidR="00F23A0F">
        <w:rPr>
          <w:rFonts w:asciiTheme="minorHAnsi" w:hAnsiTheme="minorHAnsi" w:cstheme="minorHAnsi"/>
          <w:sz w:val="22"/>
          <w:szCs w:val="22"/>
        </w:rPr>
        <w:t>Existen evidencias que las poblaciones o cepas de salmón tienen un comportamiento diferencial de crecimiento y de respuesta al estrés. También existen evidencias de que los antioxidantes en el alimento pueden prevenir ciertas consecuencias perjidiciales del estrés. Finalmente, el color del salmón se produce por la acumulación de un pigmento que se entrega en el alimento llamado axtaxantina, el cual también posee efectos antioxidantes, por lo que se ha sugerido que peces expuestos a estrés pierden color, pues lo utilizarian para defenderse del estrés.</w:t>
      </w:r>
    </w:p>
    <w:p w14:paraId="598CD996" w14:textId="77777777" w:rsidR="00F23A0F" w:rsidRDefault="00F23A0F" w:rsidP="009776D5">
      <w:pPr>
        <w:pStyle w:val="Default"/>
        <w:jc w:val="both"/>
        <w:rPr>
          <w:rFonts w:asciiTheme="minorHAnsi" w:hAnsiTheme="minorHAnsi" w:cstheme="minorHAnsi"/>
          <w:sz w:val="22"/>
          <w:szCs w:val="22"/>
        </w:rPr>
      </w:pPr>
    </w:p>
    <w:p w14:paraId="0B84400A" w14:textId="3A2B29C7" w:rsidR="00F23A0F" w:rsidRPr="003A5977" w:rsidRDefault="00F23A0F" w:rsidP="00F23A0F">
      <w:pPr>
        <w:pStyle w:val="Default"/>
        <w:jc w:val="both"/>
        <w:rPr>
          <w:rFonts w:asciiTheme="minorHAnsi" w:hAnsiTheme="minorHAnsi" w:cstheme="minorHAnsi"/>
          <w:sz w:val="22"/>
          <w:szCs w:val="22"/>
        </w:rPr>
      </w:pPr>
      <w:r w:rsidRPr="00F23A0F">
        <w:rPr>
          <w:rFonts w:asciiTheme="minorHAnsi" w:hAnsiTheme="minorHAnsi" w:cstheme="minorHAnsi"/>
          <w:sz w:val="22"/>
          <w:szCs w:val="22"/>
        </w:rPr>
        <w:t>Con la ejecución de este proyecto se espera se pretende evaluar y comparar como diversos factores de producción a fectan al color del salmon, entre los que se encuentran , acepa, el sexo, las dietas con antioxidantes y la concentración de Axtasantina en el alimento.</w:t>
      </w:r>
      <w:r>
        <w:rPr>
          <w:rFonts w:asciiTheme="minorHAnsi" w:hAnsiTheme="minorHAnsi" w:cstheme="minorHAnsi"/>
          <w:sz w:val="22"/>
          <w:szCs w:val="22"/>
        </w:rPr>
        <w:t xml:space="preserve"> </w:t>
      </w:r>
    </w:p>
    <w:p w14:paraId="0E0C2102" w14:textId="025AFA0F" w:rsidR="00857574" w:rsidRPr="00E938CB" w:rsidRDefault="00857574" w:rsidP="00857574">
      <w:pPr>
        <w:pStyle w:val="Default"/>
        <w:rPr>
          <w:rFonts w:asciiTheme="minorHAnsi" w:hAnsiTheme="minorHAnsi" w:cstheme="minorHAnsi"/>
          <w:sz w:val="22"/>
          <w:szCs w:val="22"/>
        </w:rPr>
      </w:pPr>
    </w:p>
    <w:p w14:paraId="7737CAFE" w14:textId="28CEC4A0" w:rsidR="00857574" w:rsidRPr="00E938CB" w:rsidRDefault="00857574" w:rsidP="002E65A0">
      <w:pPr>
        <w:pStyle w:val="Ttulo1"/>
      </w:pPr>
      <w:r w:rsidRPr="00E938CB">
        <w:t>Justifique el uso del (los) modelo(s) animal(es) en vez de usar modelos alternativos</w:t>
      </w:r>
    </w:p>
    <w:p w14:paraId="12BEFCE9" w14:textId="2BB344D8" w:rsidR="00DD79AA" w:rsidRPr="00E938CB" w:rsidRDefault="00857574" w:rsidP="009A2957">
      <w:pPr>
        <w:jc w:val="both"/>
      </w:pPr>
      <w:r w:rsidRPr="009A2957">
        <w:t>El modelo animal a utilizar</w:t>
      </w:r>
      <w:r w:rsidR="002B769F" w:rsidRPr="009A2957">
        <w:t xml:space="preserve"> </w:t>
      </w:r>
      <w:r w:rsidR="00AB7FA8" w:rsidRPr="009A2957">
        <w:t>son dos cepas de</w:t>
      </w:r>
      <w:r w:rsidR="009934A3" w:rsidRPr="009A2957">
        <w:t xml:space="preserve"> </w:t>
      </w:r>
      <w:r w:rsidRPr="009A2957">
        <w:t xml:space="preserve">salmón del </w:t>
      </w:r>
      <w:r w:rsidR="00B428A1" w:rsidRPr="009A2957">
        <w:t>Atlántico</w:t>
      </w:r>
      <w:r w:rsidR="00FB2520" w:rsidRPr="009A2957">
        <w:t xml:space="preserve"> </w:t>
      </w:r>
      <w:r w:rsidR="00FB2520" w:rsidRPr="009A2957">
        <w:rPr>
          <w:i/>
          <w:iCs/>
        </w:rPr>
        <w:t>Salmo salar</w:t>
      </w:r>
      <w:r w:rsidR="009934A3" w:rsidRPr="009A2957">
        <w:rPr>
          <w:i/>
          <w:iCs/>
        </w:rPr>
        <w:t xml:space="preserve">. </w:t>
      </w:r>
      <w:r w:rsidR="009934A3" w:rsidRPr="009A2957">
        <w:t>Al ser</w:t>
      </w:r>
      <w:r w:rsidR="009934A3" w:rsidRPr="009A2957">
        <w:rPr>
          <w:i/>
          <w:iCs/>
        </w:rPr>
        <w:t xml:space="preserve"> </w:t>
      </w:r>
      <w:r w:rsidR="003C5DAE" w:rsidRPr="009A2957">
        <w:t>una especie ampliamente cultivada</w:t>
      </w:r>
      <w:r w:rsidR="005B63D5" w:rsidRPr="009A2957">
        <w:t xml:space="preserve"> y particular</w:t>
      </w:r>
      <w:r w:rsidR="0057309C" w:rsidRPr="009A2957">
        <w:t xml:space="preserve">mente muy </w:t>
      </w:r>
      <w:r w:rsidR="009A2957" w:rsidRPr="009A2957">
        <w:t>sensible a los eventos de estrés</w:t>
      </w:r>
      <w:r w:rsidR="003C5DAE" w:rsidRPr="009A2957">
        <w:t>,</w:t>
      </w:r>
      <w:r w:rsidR="009934A3" w:rsidRPr="009A2957">
        <w:t xml:space="preserve"> la utilización de individuos </w:t>
      </w:r>
      <w:r w:rsidR="005F22A8" w:rsidRPr="009A2957">
        <w:t xml:space="preserve">vivos en </w:t>
      </w:r>
      <w:r w:rsidR="009934A3" w:rsidRPr="009A2957">
        <w:t xml:space="preserve">cultivo </w:t>
      </w:r>
      <w:r w:rsidRPr="009A2957">
        <w:t xml:space="preserve">constituye la mejor alternativa </w:t>
      </w:r>
      <w:r w:rsidR="00B428A1" w:rsidRPr="009A2957">
        <w:t xml:space="preserve">para el objetivo </w:t>
      </w:r>
      <w:r w:rsidRPr="009A2957">
        <w:t>del proyecto</w:t>
      </w:r>
      <w:r w:rsidR="005F22A8" w:rsidRPr="009A2957">
        <w:t xml:space="preserve"> </w:t>
      </w:r>
      <w:r w:rsidR="00B428A1" w:rsidRPr="009A2957">
        <w:t>la cual es</w:t>
      </w:r>
      <w:r w:rsidRPr="009A2957">
        <w:t xml:space="preserve"> evaluar </w:t>
      </w:r>
      <w:r w:rsidR="009A2957" w:rsidRPr="009A2957">
        <w:t>el efecto del estrés, las dietas y los antioxidantes en el color del salmón</w:t>
      </w:r>
      <w:r w:rsidR="005A2025" w:rsidRPr="009A2957">
        <w:t>.</w:t>
      </w:r>
      <w:r w:rsidR="00DD79AA" w:rsidRPr="009A2957">
        <w:t xml:space="preserve"> </w:t>
      </w:r>
      <w:r w:rsidR="00AB7FA8" w:rsidRPr="009A2957">
        <w:t xml:space="preserve">Además, se ha </w:t>
      </w:r>
      <w:r w:rsidR="009776D5" w:rsidRPr="009A2957">
        <w:t xml:space="preserve">observado </w:t>
      </w:r>
      <w:r w:rsidR="00AB7FA8" w:rsidRPr="009A2957">
        <w:t xml:space="preserve">que existe variación </w:t>
      </w:r>
      <w:r w:rsidR="009A2957" w:rsidRPr="009A2957">
        <w:t>en el comprtamiento de estas poblaciones, por lo que su incluión es relevante</w:t>
      </w:r>
      <w:r w:rsidR="00AB7FA8" w:rsidRPr="009A2957">
        <w:t xml:space="preserve">. </w:t>
      </w:r>
      <w:r w:rsidR="009A2957" w:rsidRPr="009A2957">
        <w:t xml:space="preserve">A diferencia del objetivo 1, el experimento se realizará en condiciones de cultivo en tierra para limitar posibles efectos de otros factores. Es necesario el uso de peces </w:t>
      </w:r>
      <w:r w:rsidR="00567098" w:rsidRPr="009A2957">
        <w:t xml:space="preserve">smolt </w:t>
      </w:r>
      <w:r w:rsidR="009A2957" w:rsidRPr="009A2957">
        <w:t xml:space="preserve">y post </w:t>
      </w:r>
      <w:r w:rsidR="00670FCB" w:rsidRPr="009A2957">
        <w:t xml:space="preserve">smolt </w:t>
      </w:r>
      <w:r w:rsidR="00567098" w:rsidRPr="009A2957">
        <w:t>p</w:t>
      </w:r>
      <w:r w:rsidR="00DD79AA" w:rsidRPr="009A2957">
        <w:t xml:space="preserve">ara </w:t>
      </w:r>
      <w:r w:rsidR="00233A1A" w:rsidRPr="009A2957">
        <w:t xml:space="preserve">poder obtener </w:t>
      </w:r>
      <w:r w:rsidR="00DD79AA" w:rsidRPr="009A2957">
        <w:t xml:space="preserve">data relevante y confiable sobre </w:t>
      </w:r>
      <w:r w:rsidR="009A2957" w:rsidRPr="009A2957">
        <w:t>la respuesta al estrés</w:t>
      </w:r>
      <w:r w:rsidR="001278A1" w:rsidRPr="009A2957">
        <w:t xml:space="preserve">, </w:t>
      </w:r>
      <w:r w:rsidR="0073512B" w:rsidRPr="009A2957">
        <w:t>no pudi</w:t>
      </w:r>
      <w:r w:rsidR="00AA73F3" w:rsidRPr="009A2957">
        <w:t>e</w:t>
      </w:r>
      <w:r w:rsidR="0073512B" w:rsidRPr="009A2957">
        <w:t>ndo realizar</w:t>
      </w:r>
      <w:r w:rsidR="00AA73F3" w:rsidRPr="009A2957">
        <w:t>se</w:t>
      </w:r>
      <w:r w:rsidR="0073512B" w:rsidRPr="009A2957">
        <w:t xml:space="preserve"> </w:t>
      </w:r>
      <w:r w:rsidR="009776D5" w:rsidRPr="009A2957">
        <w:t xml:space="preserve">esta evaluación </w:t>
      </w:r>
      <w:r w:rsidR="0073512B" w:rsidRPr="009A2957">
        <w:t>en cultivos celulares</w:t>
      </w:r>
      <w:r w:rsidR="009776D5" w:rsidRPr="009A2957">
        <w:t>,</w:t>
      </w:r>
      <w:r w:rsidR="0073512B" w:rsidRPr="009A2957">
        <w:t xml:space="preserve"> ni </w:t>
      </w:r>
      <w:r w:rsidR="009776D5" w:rsidRPr="009A2957">
        <w:t xml:space="preserve">en </w:t>
      </w:r>
      <w:r w:rsidR="0073512B" w:rsidRPr="009A2957">
        <w:t>órganos aislado</w:t>
      </w:r>
      <w:r w:rsidR="00954F91" w:rsidRPr="009A2957">
        <w:t xml:space="preserve">s. </w:t>
      </w:r>
      <w:r w:rsidR="00933310" w:rsidRPr="009A2957">
        <w:t>No se considera relevante</w:t>
      </w:r>
      <w:r w:rsidR="00954F91" w:rsidRPr="009A2957">
        <w:t xml:space="preserve"> realizar los ensayos en</w:t>
      </w:r>
      <w:r w:rsidR="00933310" w:rsidRPr="009A2957">
        <w:t xml:space="preserve"> </w:t>
      </w:r>
      <w:r w:rsidR="00954F91" w:rsidRPr="009A2957">
        <w:t>estadios</w:t>
      </w:r>
      <w:r w:rsidR="001278A1" w:rsidRPr="009A2957">
        <w:t xml:space="preserve"> de desarrollo más tempranos (p. ej. </w:t>
      </w:r>
      <w:r w:rsidR="009776D5" w:rsidRPr="009A2957">
        <w:t>H</w:t>
      </w:r>
      <w:r w:rsidR="00115670" w:rsidRPr="009A2957">
        <w:t>uevos</w:t>
      </w:r>
      <w:r w:rsidR="009776D5" w:rsidRPr="009A2957">
        <w:t xml:space="preserve"> o embriones</w:t>
      </w:r>
      <w:r w:rsidR="001278A1" w:rsidRPr="009A2957">
        <w:t>)</w:t>
      </w:r>
      <w:r w:rsidR="00954F91" w:rsidRPr="009A2957">
        <w:t xml:space="preserve"> porque </w:t>
      </w:r>
      <w:r w:rsidR="009776D5" w:rsidRPr="009A2957">
        <w:t xml:space="preserve">en estas </w:t>
      </w:r>
      <w:r w:rsidR="00B83DA1" w:rsidRPr="009A2957">
        <w:t>etapa</w:t>
      </w:r>
      <w:r w:rsidR="00115670" w:rsidRPr="009A2957">
        <w:t>s</w:t>
      </w:r>
      <w:r w:rsidR="00B83DA1" w:rsidRPr="009A2957">
        <w:t xml:space="preserve"> </w:t>
      </w:r>
      <w:r w:rsidR="009776D5" w:rsidRPr="009A2957">
        <w:t>de desarrollo la</w:t>
      </w:r>
      <w:r w:rsidR="009A2957" w:rsidRPr="009A2957">
        <w:t xml:space="preserve">s consecuencias perjudiciales de </w:t>
      </w:r>
      <w:r w:rsidR="009776D5" w:rsidRPr="009A2957">
        <w:t xml:space="preserve">los eventos de </w:t>
      </w:r>
      <w:r w:rsidR="009A2957" w:rsidRPr="009A2957">
        <w:t xml:space="preserve">estrés </w:t>
      </w:r>
      <w:r w:rsidR="009776D5" w:rsidRPr="009A2957">
        <w:t>son reducidos</w:t>
      </w:r>
      <w:r w:rsidR="00115670" w:rsidRPr="009A2957">
        <w:t xml:space="preserve">; </w:t>
      </w:r>
      <w:r w:rsidR="009776D5" w:rsidRPr="009A2957">
        <w:t xml:space="preserve">el uso de animales de 120 </w:t>
      </w:r>
      <w:r w:rsidR="009A2957" w:rsidRPr="009A2957">
        <w:t>– 700 gramos</w:t>
      </w:r>
      <w:r w:rsidR="009776D5" w:rsidRPr="009A2957">
        <w:t xml:space="preserve"> permite proyectar lo que ocurrirá frente a un evento de </w:t>
      </w:r>
      <w:r w:rsidR="009A2957" w:rsidRPr="009A2957">
        <w:t>estrés en condiciones de campo</w:t>
      </w:r>
      <w:r w:rsidR="00B83DA1" w:rsidRPr="009A2957">
        <w:t xml:space="preserve">. </w:t>
      </w:r>
      <w:r w:rsidR="00933310" w:rsidRPr="009A2957">
        <w:t xml:space="preserve">Tampoco es relevante </w:t>
      </w:r>
      <w:r w:rsidR="00B83DA1" w:rsidRPr="009A2957">
        <w:t>el uso de modelos animales filogenética</w:t>
      </w:r>
      <w:r w:rsidR="008F1F38" w:rsidRPr="009A2957">
        <w:t>mente</w:t>
      </w:r>
      <w:r w:rsidR="00B83DA1" w:rsidRPr="009A2957">
        <w:t xml:space="preserve"> inferior</w:t>
      </w:r>
      <w:r w:rsidR="009A2957" w:rsidRPr="009A2957">
        <w:t>es</w:t>
      </w:r>
      <w:r w:rsidR="00B83DA1" w:rsidRPr="009A2957">
        <w:t xml:space="preserve"> </w:t>
      </w:r>
      <w:r w:rsidR="008A2DD9" w:rsidRPr="009A2957">
        <w:t xml:space="preserve">debido a </w:t>
      </w:r>
      <w:r w:rsidR="003455D9" w:rsidRPr="009A2957">
        <w:t>la alta</w:t>
      </w:r>
      <w:r w:rsidR="008A2DD9" w:rsidRPr="009A2957">
        <w:t xml:space="preserve"> </w:t>
      </w:r>
      <w:r w:rsidR="00690696" w:rsidRPr="009A2957">
        <w:t xml:space="preserve">variabilidad </w:t>
      </w:r>
      <w:r w:rsidR="00F24D83" w:rsidRPr="009A2957">
        <w:t xml:space="preserve">de </w:t>
      </w:r>
      <w:r w:rsidR="00690696" w:rsidRPr="009A2957">
        <w:t xml:space="preserve">la tolerancia a la </w:t>
      </w:r>
      <w:r w:rsidR="009A2957" w:rsidRPr="009A2957">
        <w:t>estrés</w:t>
      </w:r>
      <w:r w:rsidR="00690696" w:rsidRPr="009A2957">
        <w:t xml:space="preserve"> </w:t>
      </w:r>
      <w:r w:rsidR="00F24D83" w:rsidRPr="009A2957">
        <w:t>por las</w:t>
      </w:r>
      <w:r w:rsidR="003455D9" w:rsidRPr="009A2957">
        <w:t xml:space="preserve"> </w:t>
      </w:r>
      <w:r w:rsidR="00690696" w:rsidRPr="009A2957">
        <w:t>diferencias metabólicas entre especie</w:t>
      </w:r>
      <w:r w:rsidR="00822F90" w:rsidRPr="009A2957">
        <w:t>s</w:t>
      </w:r>
      <w:r w:rsidR="00690696" w:rsidRPr="009A2957">
        <w:t>.</w:t>
      </w:r>
      <w:r w:rsidR="00690696" w:rsidRPr="00E938CB">
        <w:t xml:space="preserve"> </w:t>
      </w:r>
    </w:p>
    <w:p w14:paraId="3E9DC0C2" w14:textId="31345169" w:rsidR="00A30ED6" w:rsidRPr="00E938CB" w:rsidRDefault="00A30ED6" w:rsidP="00857574">
      <w:pPr>
        <w:pStyle w:val="Default"/>
        <w:rPr>
          <w:rFonts w:asciiTheme="minorHAnsi" w:hAnsiTheme="minorHAnsi" w:cstheme="minorHAnsi"/>
          <w:sz w:val="22"/>
          <w:szCs w:val="22"/>
        </w:rPr>
      </w:pPr>
    </w:p>
    <w:p w14:paraId="3F23F220" w14:textId="7FC4F828" w:rsidR="00857574" w:rsidRPr="00E938CB" w:rsidRDefault="00857574" w:rsidP="002E65A0">
      <w:pPr>
        <w:pStyle w:val="Ttulo1"/>
      </w:pPr>
      <w:r w:rsidRPr="00E938CB">
        <w:t>Estado de conservación de las poblaciones a intervenir</w:t>
      </w:r>
    </w:p>
    <w:p w14:paraId="3A3F9310" w14:textId="606B2640" w:rsidR="00857574" w:rsidRPr="00E938CB" w:rsidRDefault="00857574" w:rsidP="009776D5">
      <w:pPr>
        <w:pStyle w:val="Default"/>
        <w:jc w:val="both"/>
        <w:rPr>
          <w:rFonts w:asciiTheme="minorHAnsi" w:hAnsiTheme="minorHAnsi" w:cstheme="minorHAnsi"/>
          <w:sz w:val="22"/>
          <w:szCs w:val="22"/>
        </w:rPr>
      </w:pPr>
      <w:r w:rsidRPr="00E938CB">
        <w:rPr>
          <w:rFonts w:asciiTheme="minorHAnsi" w:hAnsiTheme="minorHAnsi" w:cstheme="minorHAnsi"/>
          <w:sz w:val="22"/>
          <w:szCs w:val="22"/>
        </w:rPr>
        <w:t>No aplica pues se trabajará con poblaciones domesticadas</w:t>
      </w:r>
      <w:r w:rsidR="00C74B25" w:rsidRPr="00E938CB">
        <w:rPr>
          <w:rFonts w:asciiTheme="minorHAnsi" w:hAnsiTheme="minorHAnsi" w:cstheme="minorHAnsi"/>
          <w:sz w:val="22"/>
          <w:szCs w:val="22"/>
        </w:rPr>
        <w:t xml:space="preserve"> </w:t>
      </w:r>
      <w:r w:rsidRPr="00E938CB">
        <w:rPr>
          <w:rFonts w:asciiTheme="minorHAnsi" w:hAnsiTheme="minorHAnsi" w:cstheme="minorHAnsi"/>
          <w:sz w:val="22"/>
          <w:szCs w:val="22"/>
        </w:rPr>
        <w:t xml:space="preserve">cuyo propósito </w:t>
      </w:r>
      <w:r w:rsidR="003A5977">
        <w:rPr>
          <w:rFonts w:asciiTheme="minorHAnsi" w:hAnsiTheme="minorHAnsi" w:cstheme="minorHAnsi"/>
          <w:sz w:val="22"/>
          <w:szCs w:val="22"/>
        </w:rPr>
        <w:t xml:space="preserve">final </w:t>
      </w:r>
      <w:r w:rsidRPr="00E938CB">
        <w:rPr>
          <w:rFonts w:asciiTheme="minorHAnsi" w:hAnsiTheme="minorHAnsi" w:cstheme="minorHAnsi"/>
          <w:sz w:val="22"/>
          <w:szCs w:val="22"/>
        </w:rPr>
        <w:t>es el consumo humano.</w:t>
      </w:r>
    </w:p>
    <w:p w14:paraId="3B71333D" w14:textId="77777777" w:rsidR="00857574" w:rsidRPr="00E938CB" w:rsidRDefault="00857574" w:rsidP="00857574">
      <w:pPr>
        <w:pStyle w:val="Default"/>
        <w:rPr>
          <w:rFonts w:asciiTheme="minorHAnsi" w:hAnsiTheme="minorHAnsi" w:cstheme="minorHAnsi"/>
          <w:sz w:val="22"/>
          <w:szCs w:val="22"/>
        </w:rPr>
      </w:pPr>
    </w:p>
    <w:p w14:paraId="396FDF56" w14:textId="02BE3443" w:rsidR="00857574" w:rsidRPr="00E938CB" w:rsidRDefault="00857574" w:rsidP="002E65A0">
      <w:pPr>
        <w:pStyle w:val="Ttulo1"/>
      </w:pPr>
      <w:r w:rsidRPr="00E938CB">
        <w:t>Aplicación de los criterios de las 3Rs de Russel y Burch (1959)</w:t>
      </w:r>
    </w:p>
    <w:p w14:paraId="0ED32FB0" w14:textId="77777777" w:rsidR="00AF253F" w:rsidRPr="00E938CB" w:rsidRDefault="00AF253F" w:rsidP="00857574">
      <w:pPr>
        <w:pStyle w:val="Default"/>
        <w:rPr>
          <w:rFonts w:asciiTheme="minorHAnsi" w:hAnsiTheme="minorHAnsi" w:cstheme="minorHAnsi"/>
          <w:b/>
          <w:bCs/>
          <w:sz w:val="22"/>
          <w:szCs w:val="22"/>
        </w:rPr>
      </w:pPr>
    </w:p>
    <w:p w14:paraId="77A734A8" w14:textId="4D124BCD" w:rsidR="00857574" w:rsidRPr="00E938CB" w:rsidRDefault="00857574" w:rsidP="00E16F35">
      <w:pPr>
        <w:pStyle w:val="Ttulo2"/>
      </w:pPr>
      <w:r w:rsidRPr="00E938CB">
        <w:t>1) Justificación ética en el uso animal (R</w:t>
      </w:r>
      <w:r w:rsidR="00C21B2D" w:rsidRPr="00E938CB">
        <w:t>e</w:t>
      </w:r>
      <w:r w:rsidRPr="00E938CB">
        <w:t>emplazar)</w:t>
      </w:r>
    </w:p>
    <w:p w14:paraId="649C0312" w14:textId="389FCFF0" w:rsidR="00857574" w:rsidRPr="009A2957" w:rsidRDefault="00857574" w:rsidP="009776D5">
      <w:pPr>
        <w:pStyle w:val="Default"/>
        <w:jc w:val="both"/>
        <w:rPr>
          <w:rFonts w:asciiTheme="minorHAnsi" w:hAnsiTheme="minorHAnsi" w:cstheme="minorHAnsi"/>
          <w:sz w:val="22"/>
          <w:szCs w:val="22"/>
        </w:rPr>
      </w:pPr>
      <w:r w:rsidRPr="00E938CB">
        <w:rPr>
          <w:rFonts w:asciiTheme="minorHAnsi" w:hAnsiTheme="minorHAnsi" w:cstheme="minorHAnsi"/>
          <w:sz w:val="22"/>
          <w:szCs w:val="22"/>
        </w:rPr>
        <w:t xml:space="preserve">Las dos poblaciones domesticadas de salmón del atlántico constituyen la mejor alternativa disponible, toda vez que se conoce su </w:t>
      </w:r>
      <w:bookmarkStart w:id="3" w:name="_GoBack"/>
      <w:bookmarkEnd w:id="3"/>
      <w:r w:rsidRPr="009A2957">
        <w:rPr>
          <w:rFonts w:asciiTheme="minorHAnsi" w:hAnsiTheme="minorHAnsi" w:cstheme="minorHAnsi"/>
          <w:sz w:val="22"/>
          <w:szCs w:val="22"/>
        </w:rPr>
        <w:t>buena resistencia y adaptación a condiciones de cultivo. Es imposible reemplazar los peces de estas poblaciones para realizar las evaluaciones de</w:t>
      </w:r>
      <w:r w:rsidR="009A2957" w:rsidRPr="009A2957">
        <w:rPr>
          <w:rFonts w:asciiTheme="minorHAnsi" w:hAnsiTheme="minorHAnsi" w:cstheme="minorHAnsi"/>
          <w:sz w:val="22"/>
          <w:szCs w:val="22"/>
        </w:rPr>
        <w:t xml:space="preserve"> estrés</w:t>
      </w:r>
      <w:r w:rsidRPr="009A2957">
        <w:rPr>
          <w:rFonts w:asciiTheme="minorHAnsi" w:hAnsiTheme="minorHAnsi" w:cstheme="minorHAnsi"/>
          <w:sz w:val="22"/>
          <w:szCs w:val="22"/>
        </w:rPr>
        <w:t xml:space="preserve">, puesto que el objetivo es conocer </w:t>
      </w:r>
      <w:r w:rsidR="009A2957" w:rsidRPr="009A2957">
        <w:rPr>
          <w:rFonts w:asciiTheme="minorHAnsi" w:hAnsiTheme="minorHAnsi" w:cstheme="minorHAnsi"/>
          <w:sz w:val="22"/>
          <w:szCs w:val="22"/>
        </w:rPr>
        <w:t xml:space="preserve">y comparar </w:t>
      </w:r>
      <w:r w:rsidRPr="009A2957">
        <w:rPr>
          <w:rFonts w:asciiTheme="minorHAnsi" w:hAnsiTheme="minorHAnsi" w:cstheme="minorHAnsi"/>
          <w:sz w:val="22"/>
          <w:szCs w:val="22"/>
        </w:rPr>
        <w:t xml:space="preserve">precisamente su nivel de </w:t>
      </w:r>
      <w:r w:rsidR="009A2957" w:rsidRPr="009A2957">
        <w:rPr>
          <w:rFonts w:asciiTheme="minorHAnsi" w:hAnsiTheme="minorHAnsi" w:cstheme="minorHAnsi"/>
          <w:sz w:val="22"/>
          <w:szCs w:val="22"/>
        </w:rPr>
        <w:t>respuesta frente a un estresor</w:t>
      </w:r>
      <w:r w:rsidRPr="009A2957">
        <w:rPr>
          <w:rFonts w:asciiTheme="minorHAnsi" w:hAnsiTheme="minorHAnsi" w:cstheme="minorHAnsi"/>
          <w:sz w:val="22"/>
          <w:szCs w:val="22"/>
        </w:rPr>
        <w:t>. De tal forma los modelos alternativos de estudio no podrían ser empleados en este ensayo.</w:t>
      </w:r>
    </w:p>
    <w:p w14:paraId="5B3DF9EF" w14:textId="77777777" w:rsidR="009776D5" w:rsidRPr="009A2957" w:rsidRDefault="009776D5" w:rsidP="00857574">
      <w:pPr>
        <w:pStyle w:val="Default"/>
        <w:rPr>
          <w:rFonts w:asciiTheme="minorHAnsi" w:hAnsiTheme="minorHAnsi" w:cstheme="minorHAnsi"/>
          <w:sz w:val="22"/>
          <w:szCs w:val="22"/>
        </w:rPr>
      </w:pPr>
    </w:p>
    <w:p w14:paraId="2AE4F364" w14:textId="7F5F4435" w:rsidR="00857574" w:rsidRPr="009A2957" w:rsidRDefault="00857574" w:rsidP="00E16F35">
      <w:pPr>
        <w:pStyle w:val="Ttulo2"/>
      </w:pPr>
      <w:r w:rsidRPr="009A2957">
        <w:t>2) Las especies y el número de animales a ser utilizados (Reducir)</w:t>
      </w:r>
    </w:p>
    <w:p w14:paraId="1607245A" w14:textId="1628F027" w:rsidR="00857574" w:rsidRDefault="00857574" w:rsidP="009776D5">
      <w:pPr>
        <w:pStyle w:val="Default"/>
        <w:jc w:val="both"/>
        <w:rPr>
          <w:rFonts w:asciiTheme="minorHAnsi" w:hAnsiTheme="minorHAnsi" w:cstheme="minorHAnsi"/>
          <w:sz w:val="22"/>
          <w:szCs w:val="22"/>
        </w:rPr>
      </w:pPr>
      <w:r w:rsidRPr="009A2957">
        <w:rPr>
          <w:rFonts w:asciiTheme="minorHAnsi" w:hAnsiTheme="minorHAnsi" w:cstheme="minorHAnsi"/>
          <w:sz w:val="22"/>
          <w:szCs w:val="22"/>
        </w:rPr>
        <w:t xml:space="preserve">El número de peces a utilizar en los ensayos corresponden al número recomendado para poder </w:t>
      </w:r>
      <w:r w:rsidR="009A2957" w:rsidRPr="009A2957">
        <w:rPr>
          <w:rFonts w:asciiTheme="minorHAnsi" w:hAnsiTheme="minorHAnsi" w:cstheme="minorHAnsi"/>
          <w:sz w:val="22"/>
          <w:szCs w:val="22"/>
        </w:rPr>
        <w:t>identificar diferencias de color</w:t>
      </w:r>
      <w:r w:rsidRPr="009A2957">
        <w:rPr>
          <w:rFonts w:asciiTheme="minorHAnsi" w:hAnsiTheme="minorHAnsi" w:cstheme="minorHAnsi"/>
          <w:sz w:val="22"/>
          <w:szCs w:val="22"/>
        </w:rPr>
        <w:t xml:space="preserve"> asociados </w:t>
      </w:r>
      <w:r w:rsidR="009A2957" w:rsidRPr="009A2957">
        <w:rPr>
          <w:rFonts w:asciiTheme="minorHAnsi" w:hAnsiTheme="minorHAnsi" w:cstheme="minorHAnsi"/>
          <w:sz w:val="22"/>
          <w:szCs w:val="22"/>
        </w:rPr>
        <w:t xml:space="preserve">a los tratamientos y factores que se analizarán. </w:t>
      </w:r>
      <w:r w:rsidRPr="009A2957">
        <w:rPr>
          <w:rFonts w:asciiTheme="minorHAnsi" w:hAnsiTheme="minorHAnsi" w:cstheme="minorHAnsi"/>
          <w:sz w:val="22"/>
          <w:szCs w:val="22"/>
        </w:rPr>
        <w:t xml:space="preserve">El número de peces a utilizar en los ensayos corresponden al número adecuado para que las pruebas tengan </w:t>
      </w:r>
      <w:r w:rsidR="009A2957" w:rsidRPr="009A2957">
        <w:rPr>
          <w:rFonts w:asciiTheme="minorHAnsi" w:hAnsiTheme="minorHAnsi" w:cstheme="minorHAnsi"/>
          <w:sz w:val="22"/>
          <w:szCs w:val="22"/>
        </w:rPr>
        <w:t xml:space="preserve">yna </w:t>
      </w:r>
      <w:r w:rsidRPr="009A2957">
        <w:rPr>
          <w:rFonts w:asciiTheme="minorHAnsi" w:hAnsiTheme="minorHAnsi" w:cstheme="minorHAnsi"/>
          <w:sz w:val="22"/>
          <w:szCs w:val="22"/>
        </w:rPr>
        <w:t>potencia estadística suficiente para aceptar o rechazar las hipótesis del ensayo.</w:t>
      </w:r>
      <w:r w:rsidRPr="00E938CB">
        <w:rPr>
          <w:rFonts w:asciiTheme="minorHAnsi" w:hAnsiTheme="minorHAnsi" w:cstheme="minorHAnsi"/>
          <w:sz w:val="22"/>
          <w:szCs w:val="22"/>
        </w:rPr>
        <w:t xml:space="preserve"> </w:t>
      </w:r>
    </w:p>
    <w:p w14:paraId="608D8E6E" w14:textId="77777777" w:rsidR="009776D5" w:rsidRPr="00E938CB" w:rsidRDefault="009776D5" w:rsidP="00857574">
      <w:pPr>
        <w:pStyle w:val="Default"/>
        <w:rPr>
          <w:rFonts w:asciiTheme="minorHAnsi" w:hAnsiTheme="minorHAnsi" w:cstheme="minorHAnsi"/>
          <w:sz w:val="22"/>
          <w:szCs w:val="22"/>
        </w:rPr>
      </w:pPr>
    </w:p>
    <w:p w14:paraId="43B81FBA" w14:textId="04C8A9A8" w:rsidR="00857574" w:rsidRPr="00E938CB" w:rsidRDefault="00857574" w:rsidP="00E16F35">
      <w:pPr>
        <w:pStyle w:val="Ttulo2"/>
      </w:pPr>
      <w:r w:rsidRPr="00E938CB">
        <w:t>3) Uso de técnicas a considerar, tales como la sedación, anestesia y analgesia, incluyendo las dosis y los métodos de uso; técnicas de enriquecimiento ambiental, etc. (Refinar)</w:t>
      </w:r>
    </w:p>
    <w:p w14:paraId="29A3FD9B" w14:textId="77777777" w:rsidR="009776D5" w:rsidRDefault="009776D5" w:rsidP="009776D5">
      <w:pPr>
        <w:pStyle w:val="Ttulo3"/>
        <w:ind w:left="0"/>
      </w:pPr>
    </w:p>
    <w:p w14:paraId="09A5F12C" w14:textId="7F8A353F" w:rsidR="00857574" w:rsidRPr="00E938CB" w:rsidRDefault="00857574" w:rsidP="009776D5">
      <w:pPr>
        <w:pStyle w:val="Ttulo3"/>
        <w:ind w:left="0"/>
        <w:jc w:val="both"/>
      </w:pPr>
      <w:r w:rsidRPr="00E938CB">
        <w:t>Anestesia</w:t>
      </w:r>
      <w:r w:rsidR="007850D4">
        <w:t>:</w:t>
      </w:r>
      <w:r w:rsidR="007850D4" w:rsidRPr="007850D4">
        <w:rPr>
          <w:i w:val="0"/>
          <w:iCs w:val="0"/>
        </w:rPr>
        <w:t xml:space="preserve"> </w:t>
      </w:r>
      <w:r w:rsidRPr="007850D4">
        <w:rPr>
          <w:i w:val="0"/>
          <w:iCs w:val="0"/>
        </w:rPr>
        <w:t xml:space="preserve">Tanto el marcaje de los peces, como el muestreo de órganos y tejidos considera la anestesia de los peces. Dosis y métodos se describen </w:t>
      </w:r>
      <w:r w:rsidR="009776D5">
        <w:rPr>
          <w:i w:val="0"/>
          <w:iCs w:val="0"/>
        </w:rPr>
        <w:t>en el protocolo de manejo animal</w:t>
      </w:r>
      <w:r w:rsidRPr="007850D4">
        <w:rPr>
          <w:i w:val="0"/>
          <w:iCs w:val="0"/>
        </w:rPr>
        <w:t>.</w:t>
      </w:r>
    </w:p>
    <w:p w14:paraId="5668FDBB" w14:textId="77777777" w:rsidR="009776D5" w:rsidRDefault="009776D5" w:rsidP="009776D5">
      <w:pPr>
        <w:pStyle w:val="Ttulo3"/>
        <w:ind w:left="0"/>
      </w:pPr>
    </w:p>
    <w:p w14:paraId="2FB847A5" w14:textId="1344EDF1" w:rsidR="00857574" w:rsidRPr="00E938CB" w:rsidRDefault="00857574" w:rsidP="009776D5">
      <w:pPr>
        <w:pStyle w:val="Ttulo3"/>
        <w:ind w:left="0"/>
        <w:jc w:val="both"/>
      </w:pPr>
      <w:r w:rsidRPr="00E938CB">
        <w:t>Enriquecimiento ambiental</w:t>
      </w:r>
      <w:r w:rsidR="007850D4">
        <w:t xml:space="preserve">: </w:t>
      </w:r>
      <w:r w:rsidRPr="007850D4">
        <w:rPr>
          <w:i w:val="0"/>
          <w:iCs w:val="0"/>
        </w:rPr>
        <w:t>No se consideran técnicas de enriquecimiento ambiental toda vez que los peces a usar ya están domesticados a condiciones de cultivo en estanques.</w:t>
      </w:r>
    </w:p>
    <w:p w14:paraId="5D713F88" w14:textId="77777777" w:rsidR="00857574" w:rsidRPr="00E938CB" w:rsidRDefault="00857574" w:rsidP="00857574">
      <w:pPr>
        <w:pStyle w:val="Default"/>
        <w:rPr>
          <w:rFonts w:asciiTheme="minorHAnsi" w:hAnsiTheme="minorHAnsi" w:cstheme="minorHAnsi"/>
          <w:sz w:val="22"/>
          <w:szCs w:val="22"/>
        </w:rPr>
      </w:pPr>
    </w:p>
    <w:p w14:paraId="391916B9" w14:textId="08877AA4" w:rsidR="00880907" w:rsidRDefault="00880907" w:rsidP="00880907">
      <w:pPr>
        <w:pStyle w:val="Ttulo1"/>
      </w:pPr>
      <w:r>
        <w:t>Guía de supervisión de animales</w:t>
      </w:r>
    </w:p>
    <w:p w14:paraId="12898908" w14:textId="665D5541" w:rsidR="00880907" w:rsidRDefault="00880907" w:rsidP="00880907">
      <w:pPr>
        <w:pStyle w:val="NormalWeb"/>
        <w:spacing w:before="0" w:beforeAutospacing="0" w:after="0" w:afterAutospacing="0"/>
        <w:rPr>
          <w:rFonts w:ascii="Calibri" w:hAnsi="Calibri" w:cs="Calibri"/>
          <w:color w:val="000000"/>
          <w:sz w:val="22"/>
          <w:szCs w:val="22"/>
          <w:lang w:val="es-ES"/>
        </w:rPr>
      </w:pPr>
      <w:r w:rsidRPr="00880B96">
        <w:rPr>
          <w:rFonts w:ascii="Calibri" w:hAnsi="Calibri" w:cs="Calibri"/>
          <w:color w:val="000000"/>
          <w:sz w:val="22"/>
          <w:szCs w:val="22"/>
          <w:lang w:val="es-ES"/>
        </w:rPr>
        <w:t xml:space="preserve">El </w:t>
      </w:r>
      <w:r>
        <w:rPr>
          <w:rFonts w:ascii="Calibri" w:hAnsi="Calibri" w:cs="Calibri"/>
          <w:color w:val="000000"/>
          <w:sz w:val="22"/>
          <w:szCs w:val="22"/>
          <w:lang w:val="es-ES"/>
        </w:rPr>
        <w:t xml:space="preserve">siguiente </w:t>
      </w:r>
      <w:r w:rsidRPr="00880B96">
        <w:rPr>
          <w:rFonts w:ascii="Calibri" w:hAnsi="Calibri" w:cs="Calibri"/>
          <w:color w:val="000000"/>
          <w:sz w:val="22"/>
          <w:szCs w:val="22"/>
          <w:lang w:val="es-ES"/>
        </w:rPr>
        <w:t xml:space="preserve">protocolo de </w:t>
      </w:r>
      <w:r>
        <w:rPr>
          <w:rFonts w:ascii="Calibri" w:hAnsi="Calibri" w:cs="Calibri"/>
          <w:color w:val="000000"/>
          <w:sz w:val="22"/>
          <w:szCs w:val="22"/>
          <w:lang w:val="es-ES"/>
        </w:rPr>
        <w:t>supervisión de</w:t>
      </w:r>
      <w:r w:rsidRPr="00880B96">
        <w:rPr>
          <w:rFonts w:ascii="Calibri" w:hAnsi="Calibri" w:cs="Calibri"/>
          <w:color w:val="000000"/>
          <w:sz w:val="22"/>
          <w:szCs w:val="22"/>
          <w:lang w:val="es-ES"/>
        </w:rPr>
        <w:t xml:space="preserve"> </w:t>
      </w:r>
      <w:r>
        <w:rPr>
          <w:rFonts w:ascii="Calibri" w:hAnsi="Calibri" w:cs="Calibri"/>
          <w:color w:val="000000"/>
          <w:sz w:val="22"/>
          <w:szCs w:val="22"/>
          <w:lang w:val="es-ES"/>
        </w:rPr>
        <w:t xml:space="preserve">animales </w:t>
      </w:r>
      <w:r w:rsidRPr="00880B96">
        <w:rPr>
          <w:rFonts w:ascii="Calibri" w:hAnsi="Calibri" w:cs="Calibri"/>
          <w:color w:val="000000"/>
          <w:sz w:val="22"/>
          <w:szCs w:val="22"/>
          <w:lang w:val="es-ES"/>
        </w:rPr>
        <w:t>s</w:t>
      </w:r>
      <w:r>
        <w:rPr>
          <w:rFonts w:ascii="Calibri" w:hAnsi="Calibri" w:cs="Calibri"/>
          <w:color w:val="000000"/>
          <w:sz w:val="22"/>
          <w:szCs w:val="22"/>
          <w:lang w:val="es-ES"/>
        </w:rPr>
        <w:t xml:space="preserve">e elaboró siguiendo </w:t>
      </w:r>
      <w:r w:rsidRPr="00880B96">
        <w:rPr>
          <w:rFonts w:ascii="Calibri" w:hAnsi="Calibri" w:cs="Calibri"/>
          <w:color w:val="000000"/>
          <w:sz w:val="22"/>
          <w:szCs w:val="22"/>
          <w:lang w:val="es-ES"/>
        </w:rPr>
        <w:t xml:space="preserve">las recomendaciones de la Canadian Council </w:t>
      </w:r>
      <w:proofErr w:type="spellStart"/>
      <w:r w:rsidRPr="00880B96">
        <w:rPr>
          <w:rFonts w:ascii="Calibri" w:hAnsi="Calibri" w:cs="Calibri"/>
          <w:color w:val="000000"/>
          <w:sz w:val="22"/>
          <w:szCs w:val="22"/>
          <w:lang w:val="es-ES"/>
        </w:rPr>
        <w:t>on</w:t>
      </w:r>
      <w:proofErr w:type="spellEnd"/>
      <w:r w:rsidRPr="00880B96">
        <w:rPr>
          <w:rFonts w:ascii="Calibri" w:hAnsi="Calibri" w:cs="Calibri"/>
          <w:color w:val="000000"/>
          <w:sz w:val="22"/>
          <w:szCs w:val="22"/>
          <w:lang w:val="es-ES"/>
        </w:rPr>
        <w:t xml:space="preserve"> Animal Care (CCAC). </w:t>
      </w:r>
    </w:p>
    <w:p w14:paraId="415AB8DF" w14:textId="77777777" w:rsidR="00880907" w:rsidRPr="00880B96" w:rsidRDefault="002D221C" w:rsidP="00880907">
      <w:pPr>
        <w:pStyle w:val="NormalWeb"/>
        <w:spacing w:before="0" w:beforeAutospacing="0" w:after="0" w:afterAutospacing="0"/>
        <w:rPr>
          <w:rFonts w:ascii="Calibri" w:hAnsi="Calibri" w:cs="Calibri"/>
          <w:color w:val="000000"/>
          <w:sz w:val="22"/>
          <w:szCs w:val="22"/>
          <w:lang w:val="es-ES"/>
        </w:rPr>
      </w:pPr>
      <w:hyperlink r:id="rId6" w:history="1">
        <w:r w:rsidR="00880907" w:rsidRPr="00C60A8F">
          <w:rPr>
            <w:rStyle w:val="Hipervnculo"/>
            <w:rFonts w:ascii="Calibri" w:hAnsi="Calibri" w:cs="Calibri"/>
            <w:sz w:val="22"/>
            <w:szCs w:val="22"/>
            <w:lang w:val="es-ES"/>
          </w:rPr>
          <w:t>https://ccac.ca/en/guidelines-and-policies/the-guidelines/</w:t>
        </w:r>
      </w:hyperlink>
      <w:r w:rsidR="00880907">
        <w:rPr>
          <w:rFonts w:ascii="Calibri" w:hAnsi="Calibri" w:cs="Calibri"/>
          <w:color w:val="000000"/>
          <w:sz w:val="22"/>
          <w:szCs w:val="22"/>
          <w:lang w:val="es-ES"/>
        </w:rPr>
        <w:t xml:space="preserve"> </w:t>
      </w:r>
    </w:p>
    <w:p w14:paraId="3364A797" w14:textId="77777777" w:rsidR="00880907" w:rsidRDefault="00880907" w:rsidP="00880907">
      <w:pPr>
        <w:rPr>
          <w:b/>
          <w:bCs/>
          <w:lang w:val="es-ES"/>
        </w:rPr>
      </w:pPr>
    </w:p>
    <w:p w14:paraId="646A3081" w14:textId="15172149" w:rsidR="00880907" w:rsidRDefault="00880907" w:rsidP="00880907">
      <w:pPr>
        <w:rPr>
          <w:b/>
          <w:bCs/>
        </w:rPr>
      </w:pPr>
      <w:r w:rsidRPr="00C979DE">
        <w:rPr>
          <w:b/>
          <w:bCs/>
        </w:rPr>
        <w:t xml:space="preserve">Protocolo </w:t>
      </w:r>
      <w:r>
        <w:rPr>
          <w:b/>
          <w:bCs/>
        </w:rPr>
        <w:t xml:space="preserve">general </w:t>
      </w:r>
      <w:r w:rsidRPr="00C979DE">
        <w:rPr>
          <w:b/>
          <w:bCs/>
        </w:rPr>
        <w:t>de supervisión de los animales</w:t>
      </w:r>
    </w:p>
    <w:p w14:paraId="58D3B900" w14:textId="43858BAE" w:rsidR="00880907" w:rsidRDefault="00880907" w:rsidP="00880907">
      <w:pPr>
        <w:jc w:val="both"/>
      </w:pPr>
      <w:r w:rsidRPr="008F3F94">
        <w:t xml:space="preserve">El protocolo </w:t>
      </w:r>
      <w:r>
        <w:t xml:space="preserve">general </w:t>
      </w:r>
      <w:r w:rsidRPr="008F3F94">
        <w:t xml:space="preserve">de supervisión </w:t>
      </w:r>
      <w:r>
        <w:t xml:space="preserve">considera el monitoreo diario de los </w:t>
      </w:r>
      <w:r w:rsidRPr="008F3F94">
        <w:t xml:space="preserve">sistemas de cultivo y </w:t>
      </w:r>
      <w:r>
        <w:t xml:space="preserve">sus </w:t>
      </w:r>
      <w:r w:rsidRPr="008F3F94">
        <w:t xml:space="preserve">componentes, para detectar anomalías que puedan poner el riesgo la salud y bienestar de los peces. Además, diariamente se registrará variables ambientales </w:t>
      </w:r>
      <w:r>
        <w:t xml:space="preserve">como el oxígeno y la temperatura para asegurar que se mantiene en rangos adecuados para los peces. Ocasionalmente, se medirá otros parámetros como </w:t>
      </w:r>
      <w:r w:rsidRPr="008F3F94">
        <w:t>pH</w:t>
      </w:r>
      <w:r>
        <w:t xml:space="preserve">, </w:t>
      </w:r>
      <w:r w:rsidRPr="008F3F94">
        <w:t>CO2, Amonio, Nitrito, Nitrato</w:t>
      </w:r>
      <w:r>
        <w:t xml:space="preserve"> o</w:t>
      </w:r>
      <w:r w:rsidRPr="008F3F94">
        <w:t xml:space="preserve"> alcalinidad. Asimismo, se verificará el comportamiento de los peces, si se detectan peces aletargados o enfermos, previo </w:t>
      </w:r>
      <w:r>
        <w:t xml:space="preserve">o durante </w:t>
      </w:r>
      <w:r w:rsidRPr="008F3F94">
        <w:t xml:space="preserve">los ensayos, estos serán extraídos y </w:t>
      </w:r>
      <w:r>
        <w:t xml:space="preserve">eutanasiados </w:t>
      </w:r>
      <w:r w:rsidRPr="008F3F94">
        <w:t xml:space="preserve">para disminuir la posibilidad de un brote infeccioso en el laboratorio. </w:t>
      </w:r>
      <w:r>
        <w:t>D</w:t>
      </w:r>
      <w:r w:rsidRPr="00880B96">
        <w:t>e forma diaria se retirará y registrará cualquier mortalidad que ocurra antes de o durante la realización de los experimentos.</w:t>
      </w:r>
      <w:r>
        <w:t xml:space="preserve"> Finalmente, se llevará un registro diario de la alimentación entregada a los peces.</w:t>
      </w:r>
    </w:p>
    <w:p w14:paraId="0F956DE1" w14:textId="77777777" w:rsidR="0023446B" w:rsidRPr="008F0681" w:rsidRDefault="0023446B" w:rsidP="0023446B"/>
    <w:sectPr w:rsidR="0023446B" w:rsidRPr="008F06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39BC"/>
    <w:multiLevelType w:val="hybridMultilevel"/>
    <w:tmpl w:val="3796E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D00F8C"/>
    <w:multiLevelType w:val="hybridMultilevel"/>
    <w:tmpl w:val="AF4C98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4417071"/>
    <w:multiLevelType w:val="hybridMultilevel"/>
    <w:tmpl w:val="C3DED41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nsid w:val="4B1B1698"/>
    <w:multiLevelType w:val="hybridMultilevel"/>
    <w:tmpl w:val="E27A08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D5B6182"/>
    <w:multiLevelType w:val="hybridMultilevel"/>
    <w:tmpl w:val="1B747A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E7C0816"/>
    <w:multiLevelType w:val="hybridMultilevel"/>
    <w:tmpl w:val="C0867CDA"/>
    <w:lvl w:ilvl="0" w:tplc="080A000F">
      <w:start w:val="1"/>
      <w:numFmt w:val="decimal"/>
      <w:lvlText w:val="%1."/>
      <w:lvlJc w:val="left"/>
      <w:pPr>
        <w:ind w:left="720" w:hanging="360"/>
      </w:pPr>
    </w:lvl>
    <w:lvl w:ilvl="1" w:tplc="5AE2EDB6">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16"/>
    <w:rsid w:val="000037BD"/>
    <w:rsid w:val="00022F65"/>
    <w:rsid w:val="000337EE"/>
    <w:rsid w:val="0004522C"/>
    <w:rsid w:val="00045B84"/>
    <w:rsid w:val="00047EB7"/>
    <w:rsid w:val="00055D60"/>
    <w:rsid w:val="00061C9C"/>
    <w:rsid w:val="0006244E"/>
    <w:rsid w:val="00066C81"/>
    <w:rsid w:val="000A286B"/>
    <w:rsid w:val="000A4D49"/>
    <w:rsid w:val="000C40B8"/>
    <w:rsid w:val="000F30AC"/>
    <w:rsid w:val="0010795C"/>
    <w:rsid w:val="00115670"/>
    <w:rsid w:val="001278A1"/>
    <w:rsid w:val="001311F6"/>
    <w:rsid w:val="00136727"/>
    <w:rsid w:val="00157134"/>
    <w:rsid w:val="001741BC"/>
    <w:rsid w:val="00184E1E"/>
    <w:rsid w:val="001A46B1"/>
    <w:rsid w:val="001A5609"/>
    <w:rsid w:val="001A69C4"/>
    <w:rsid w:val="001C6FBD"/>
    <w:rsid w:val="001E5676"/>
    <w:rsid w:val="00233A1A"/>
    <w:rsid w:val="0023446B"/>
    <w:rsid w:val="00241093"/>
    <w:rsid w:val="0024593A"/>
    <w:rsid w:val="002514FF"/>
    <w:rsid w:val="002535FA"/>
    <w:rsid w:val="00270116"/>
    <w:rsid w:val="002778C9"/>
    <w:rsid w:val="002809AD"/>
    <w:rsid w:val="002926E0"/>
    <w:rsid w:val="002B769F"/>
    <w:rsid w:val="002D221C"/>
    <w:rsid w:val="002E65A0"/>
    <w:rsid w:val="002F7E1C"/>
    <w:rsid w:val="0030537E"/>
    <w:rsid w:val="003455D9"/>
    <w:rsid w:val="00362B2C"/>
    <w:rsid w:val="00364857"/>
    <w:rsid w:val="00374505"/>
    <w:rsid w:val="0039083E"/>
    <w:rsid w:val="003A5977"/>
    <w:rsid w:val="003B165D"/>
    <w:rsid w:val="003C5DAE"/>
    <w:rsid w:val="003E2456"/>
    <w:rsid w:val="00400A6A"/>
    <w:rsid w:val="00410CD4"/>
    <w:rsid w:val="00430995"/>
    <w:rsid w:val="00440766"/>
    <w:rsid w:val="0044742E"/>
    <w:rsid w:val="00450714"/>
    <w:rsid w:val="004A0780"/>
    <w:rsid w:val="004B16F3"/>
    <w:rsid w:val="004D5401"/>
    <w:rsid w:val="005023EC"/>
    <w:rsid w:val="0050268B"/>
    <w:rsid w:val="00537380"/>
    <w:rsid w:val="00555277"/>
    <w:rsid w:val="0055761A"/>
    <w:rsid w:val="00567098"/>
    <w:rsid w:val="0057309C"/>
    <w:rsid w:val="005768A4"/>
    <w:rsid w:val="00590D7B"/>
    <w:rsid w:val="005A2025"/>
    <w:rsid w:val="005B63D5"/>
    <w:rsid w:val="005B6C9C"/>
    <w:rsid w:val="005D21D1"/>
    <w:rsid w:val="005F22A8"/>
    <w:rsid w:val="006304DB"/>
    <w:rsid w:val="00631872"/>
    <w:rsid w:val="00633441"/>
    <w:rsid w:val="00643312"/>
    <w:rsid w:val="00647B3A"/>
    <w:rsid w:val="00670FCB"/>
    <w:rsid w:val="00686343"/>
    <w:rsid w:val="00690696"/>
    <w:rsid w:val="006C047E"/>
    <w:rsid w:val="006F60E0"/>
    <w:rsid w:val="007006E7"/>
    <w:rsid w:val="00706C22"/>
    <w:rsid w:val="0071517F"/>
    <w:rsid w:val="0071694A"/>
    <w:rsid w:val="0073512B"/>
    <w:rsid w:val="007369FE"/>
    <w:rsid w:val="00771447"/>
    <w:rsid w:val="00781BA4"/>
    <w:rsid w:val="007850D4"/>
    <w:rsid w:val="00787F40"/>
    <w:rsid w:val="00796A36"/>
    <w:rsid w:val="007A0090"/>
    <w:rsid w:val="007B2AD9"/>
    <w:rsid w:val="007F05AD"/>
    <w:rsid w:val="00822F90"/>
    <w:rsid w:val="00857574"/>
    <w:rsid w:val="0087303D"/>
    <w:rsid w:val="00880907"/>
    <w:rsid w:val="00884957"/>
    <w:rsid w:val="008A2DD9"/>
    <w:rsid w:val="008B1797"/>
    <w:rsid w:val="008B34F8"/>
    <w:rsid w:val="008E08CF"/>
    <w:rsid w:val="008E1D15"/>
    <w:rsid w:val="008F0681"/>
    <w:rsid w:val="008F1F38"/>
    <w:rsid w:val="009172D6"/>
    <w:rsid w:val="00920336"/>
    <w:rsid w:val="009308F4"/>
    <w:rsid w:val="00933310"/>
    <w:rsid w:val="00944136"/>
    <w:rsid w:val="00954F91"/>
    <w:rsid w:val="009776D5"/>
    <w:rsid w:val="0098070C"/>
    <w:rsid w:val="009934A3"/>
    <w:rsid w:val="009A2957"/>
    <w:rsid w:val="009B3EB1"/>
    <w:rsid w:val="009D00BC"/>
    <w:rsid w:val="009D7746"/>
    <w:rsid w:val="009E1DD7"/>
    <w:rsid w:val="00A22C35"/>
    <w:rsid w:val="00A2577A"/>
    <w:rsid w:val="00A30ED6"/>
    <w:rsid w:val="00A35116"/>
    <w:rsid w:val="00A41137"/>
    <w:rsid w:val="00A521A9"/>
    <w:rsid w:val="00A53EAE"/>
    <w:rsid w:val="00A713A1"/>
    <w:rsid w:val="00A743CD"/>
    <w:rsid w:val="00A93DF9"/>
    <w:rsid w:val="00AA73F3"/>
    <w:rsid w:val="00AB7FA8"/>
    <w:rsid w:val="00AC7E5F"/>
    <w:rsid w:val="00AF253F"/>
    <w:rsid w:val="00AF5473"/>
    <w:rsid w:val="00B00D07"/>
    <w:rsid w:val="00B02B36"/>
    <w:rsid w:val="00B10164"/>
    <w:rsid w:val="00B14C66"/>
    <w:rsid w:val="00B27863"/>
    <w:rsid w:val="00B33600"/>
    <w:rsid w:val="00B354EA"/>
    <w:rsid w:val="00B428A1"/>
    <w:rsid w:val="00B438A5"/>
    <w:rsid w:val="00B45FA1"/>
    <w:rsid w:val="00B474CD"/>
    <w:rsid w:val="00B75507"/>
    <w:rsid w:val="00B83DA1"/>
    <w:rsid w:val="00BD035F"/>
    <w:rsid w:val="00BE6D88"/>
    <w:rsid w:val="00C00BC7"/>
    <w:rsid w:val="00C05247"/>
    <w:rsid w:val="00C21B2D"/>
    <w:rsid w:val="00C227B8"/>
    <w:rsid w:val="00C24451"/>
    <w:rsid w:val="00C268D7"/>
    <w:rsid w:val="00C61A16"/>
    <w:rsid w:val="00C62690"/>
    <w:rsid w:val="00C64342"/>
    <w:rsid w:val="00C74B25"/>
    <w:rsid w:val="00C9679F"/>
    <w:rsid w:val="00D15A15"/>
    <w:rsid w:val="00D512DB"/>
    <w:rsid w:val="00D57907"/>
    <w:rsid w:val="00D77ED6"/>
    <w:rsid w:val="00D85A90"/>
    <w:rsid w:val="00DA6DC3"/>
    <w:rsid w:val="00DC08FF"/>
    <w:rsid w:val="00DD78A7"/>
    <w:rsid w:val="00DD79AA"/>
    <w:rsid w:val="00DE242E"/>
    <w:rsid w:val="00DF0192"/>
    <w:rsid w:val="00E060C6"/>
    <w:rsid w:val="00E16F35"/>
    <w:rsid w:val="00E5134C"/>
    <w:rsid w:val="00E64844"/>
    <w:rsid w:val="00E73272"/>
    <w:rsid w:val="00E857F0"/>
    <w:rsid w:val="00E90B81"/>
    <w:rsid w:val="00E938CB"/>
    <w:rsid w:val="00EA31BB"/>
    <w:rsid w:val="00EB4C9F"/>
    <w:rsid w:val="00EC024B"/>
    <w:rsid w:val="00EC6B7B"/>
    <w:rsid w:val="00ED3C80"/>
    <w:rsid w:val="00EF26D3"/>
    <w:rsid w:val="00F23A0F"/>
    <w:rsid w:val="00F24D83"/>
    <w:rsid w:val="00F253FB"/>
    <w:rsid w:val="00F369D1"/>
    <w:rsid w:val="00FB2520"/>
    <w:rsid w:val="00FB55C7"/>
    <w:rsid w:val="00FE6198"/>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2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74"/>
    <w:pPr>
      <w:spacing w:after="0" w:line="240" w:lineRule="auto"/>
    </w:pPr>
  </w:style>
  <w:style w:type="paragraph" w:styleId="Ttulo1">
    <w:name w:val="heading 1"/>
    <w:basedOn w:val="Sinespaciado"/>
    <w:next w:val="Normal"/>
    <w:link w:val="Ttulo1Car"/>
    <w:uiPriority w:val="9"/>
    <w:qFormat/>
    <w:rsid w:val="002E65A0"/>
    <w:pPr>
      <w:outlineLvl w:val="0"/>
    </w:pPr>
    <w:rPr>
      <w:b/>
      <w:bCs/>
    </w:rPr>
  </w:style>
  <w:style w:type="paragraph" w:styleId="Ttulo2">
    <w:name w:val="heading 2"/>
    <w:basedOn w:val="Normal"/>
    <w:next w:val="Normal"/>
    <w:link w:val="Ttulo2Car"/>
    <w:uiPriority w:val="9"/>
    <w:unhideWhenUsed/>
    <w:qFormat/>
    <w:rsid w:val="00F369D1"/>
    <w:pPr>
      <w:outlineLvl w:val="1"/>
    </w:pPr>
    <w:rPr>
      <w:i/>
      <w:iCs/>
    </w:rPr>
  </w:style>
  <w:style w:type="paragraph" w:styleId="Ttulo3">
    <w:name w:val="heading 3"/>
    <w:basedOn w:val="Default"/>
    <w:next w:val="Normal"/>
    <w:link w:val="Ttulo3Car"/>
    <w:uiPriority w:val="9"/>
    <w:unhideWhenUsed/>
    <w:qFormat/>
    <w:rsid w:val="003E2456"/>
    <w:pPr>
      <w:ind w:left="426"/>
      <w:outlineLvl w:val="2"/>
    </w:pPr>
    <w:rPr>
      <w:rFonts w:asciiTheme="minorHAnsi" w:hAnsiTheme="minorHAnsi" w:cstheme="minorHAnsi"/>
      <w:i/>
      <w:i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61A16"/>
    <w:pPr>
      <w:spacing w:after="0" w:line="240" w:lineRule="auto"/>
    </w:pPr>
  </w:style>
  <w:style w:type="paragraph" w:customStyle="1" w:styleId="Default">
    <w:name w:val="Default"/>
    <w:rsid w:val="004D540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F253F"/>
    <w:pPr>
      <w:ind w:left="720"/>
      <w:contextualSpacing/>
    </w:pPr>
  </w:style>
  <w:style w:type="character" w:customStyle="1" w:styleId="Ttulo1Car">
    <w:name w:val="Título 1 Car"/>
    <w:basedOn w:val="Fuentedeprrafopredeter"/>
    <w:link w:val="Ttulo1"/>
    <w:uiPriority w:val="9"/>
    <w:rsid w:val="002E65A0"/>
    <w:rPr>
      <w:b/>
      <w:bCs/>
    </w:rPr>
  </w:style>
  <w:style w:type="character" w:customStyle="1" w:styleId="Ttulo2Car">
    <w:name w:val="Título 2 Car"/>
    <w:basedOn w:val="Fuentedeprrafopredeter"/>
    <w:link w:val="Ttulo2"/>
    <w:uiPriority w:val="9"/>
    <w:rsid w:val="00F369D1"/>
    <w:rPr>
      <w:i/>
      <w:iCs/>
    </w:rPr>
  </w:style>
  <w:style w:type="character" w:customStyle="1" w:styleId="Ttulo3Car">
    <w:name w:val="Título 3 Car"/>
    <w:basedOn w:val="Fuentedeprrafopredeter"/>
    <w:link w:val="Ttulo3"/>
    <w:uiPriority w:val="9"/>
    <w:rsid w:val="003E2456"/>
    <w:rPr>
      <w:rFonts w:cstheme="minorHAnsi"/>
      <w:i/>
      <w:iCs/>
      <w:color w:val="000000"/>
    </w:rPr>
  </w:style>
  <w:style w:type="paragraph" w:styleId="NormalWeb">
    <w:name w:val="Normal (Web)"/>
    <w:basedOn w:val="Normal"/>
    <w:uiPriority w:val="99"/>
    <w:semiHidden/>
    <w:unhideWhenUsed/>
    <w:rsid w:val="00706C22"/>
    <w:pPr>
      <w:spacing w:before="100" w:beforeAutospacing="1" w:after="100" w:afterAutospacing="1"/>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88090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74"/>
    <w:pPr>
      <w:spacing w:after="0" w:line="240" w:lineRule="auto"/>
    </w:pPr>
  </w:style>
  <w:style w:type="paragraph" w:styleId="Ttulo1">
    <w:name w:val="heading 1"/>
    <w:basedOn w:val="Sinespaciado"/>
    <w:next w:val="Normal"/>
    <w:link w:val="Ttulo1Car"/>
    <w:uiPriority w:val="9"/>
    <w:qFormat/>
    <w:rsid w:val="002E65A0"/>
    <w:pPr>
      <w:outlineLvl w:val="0"/>
    </w:pPr>
    <w:rPr>
      <w:b/>
      <w:bCs/>
    </w:rPr>
  </w:style>
  <w:style w:type="paragraph" w:styleId="Ttulo2">
    <w:name w:val="heading 2"/>
    <w:basedOn w:val="Normal"/>
    <w:next w:val="Normal"/>
    <w:link w:val="Ttulo2Car"/>
    <w:uiPriority w:val="9"/>
    <w:unhideWhenUsed/>
    <w:qFormat/>
    <w:rsid w:val="00F369D1"/>
    <w:pPr>
      <w:outlineLvl w:val="1"/>
    </w:pPr>
    <w:rPr>
      <w:i/>
      <w:iCs/>
    </w:rPr>
  </w:style>
  <w:style w:type="paragraph" w:styleId="Ttulo3">
    <w:name w:val="heading 3"/>
    <w:basedOn w:val="Default"/>
    <w:next w:val="Normal"/>
    <w:link w:val="Ttulo3Car"/>
    <w:uiPriority w:val="9"/>
    <w:unhideWhenUsed/>
    <w:qFormat/>
    <w:rsid w:val="003E2456"/>
    <w:pPr>
      <w:ind w:left="426"/>
      <w:outlineLvl w:val="2"/>
    </w:pPr>
    <w:rPr>
      <w:rFonts w:asciiTheme="minorHAnsi" w:hAnsiTheme="minorHAnsi" w:cstheme="minorHAnsi"/>
      <w:i/>
      <w:i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61A16"/>
    <w:pPr>
      <w:spacing w:after="0" w:line="240" w:lineRule="auto"/>
    </w:pPr>
  </w:style>
  <w:style w:type="paragraph" w:customStyle="1" w:styleId="Default">
    <w:name w:val="Default"/>
    <w:rsid w:val="004D540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F253F"/>
    <w:pPr>
      <w:ind w:left="720"/>
      <w:contextualSpacing/>
    </w:pPr>
  </w:style>
  <w:style w:type="character" w:customStyle="1" w:styleId="Ttulo1Car">
    <w:name w:val="Título 1 Car"/>
    <w:basedOn w:val="Fuentedeprrafopredeter"/>
    <w:link w:val="Ttulo1"/>
    <w:uiPriority w:val="9"/>
    <w:rsid w:val="002E65A0"/>
    <w:rPr>
      <w:b/>
      <w:bCs/>
    </w:rPr>
  </w:style>
  <w:style w:type="character" w:customStyle="1" w:styleId="Ttulo2Car">
    <w:name w:val="Título 2 Car"/>
    <w:basedOn w:val="Fuentedeprrafopredeter"/>
    <w:link w:val="Ttulo2"/>
    <w:uiPriority w:val="9"/>
    <w:rsid w:val="00F369D1"/>
    <w:rPr>
      <w:i/>
      <w:iCs/>
    </w:rPr>
  </w:style>
  <w:style w:type="character" w:customStyle="1" w:styleId="Ttulo3Car">
    <w:name w:val="Título 3 Car"/>
    <w:basedOn w:val="Fuentedeprrafopredeter"/>
    <w:link w:val="Ttulo3"/>
    <w:uiPriority w:val="9"/>
    <w:rsid w:val="003E2456"/>
    <w:rPr>
      <w:rFonts w:cstheme="minorHAnsi"/>
      <w:i/>
      <w:iCs/>
      <w:color w:val="000000"/>
    </w:rPr>
  </w:style>
  <w:style w:type="paragraph" w:styleId="NormalWeb">
    <w:name w:val="Normal (Web)"/>
    <w:basedOn w:val="Normal"/>
    <w:uiPriority w:val="99"/>
    <w:semiHidden/>
    <w:unhideWhenUsed/>
    <w:rsid w:val="00706C22"/>
    <w:pPr>
      <w:spacing w:before="100" w:beforeAutospacing="1" w:after="100" w:afterAutospacing="1"/>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880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4301">
      <w:bodyDiv w:val="1"/>
      <w:marLeft w:val="0"/>
      <w:marRight w:val="0"/>
      <w:marTop w:val="0"/>
      <w:marBottom w:val="0"/>
      <w:divBdr>
        <w:top w:val="none" w:sz="0" w:space="0" w:color="auto"/>
        <w:left w:val="none" w:sz="0" w:space="0" w:color="auto"/>
        <w:bottom w:val="none" w:sz="0" w:space="0" w:color="auto"/>
        <w:right w:val="none" w:sz="0" w:space="0" w:color="auto"/>
      </w:divBdr>
      <w:divsChild>
        <w:div w:id="471407499">
          <w:marLeft w:val="0"/>
          <w:marRight w:val="0"/>
          <w:marTop w:val="0"/>
          <w:marBottom w:val="0"/>
          <w:divBdr>
            <w:top w:val="single" w:sz="2" w:space="0" w:color="D9D9E3"/>
            <w:left w:val="single" w:sz="2" w:space="0" w:color="D9D9E3"/>
            <w:bottom w:val="single" w:sz="2" w:space="0" w:color="D9D9E3"/>
            <w:right w:val="single" w:sz="2" w:space="0" w:color="D9D9E3"/>
          </w:divBdr>
          <w:divsChild>
            <w:div w:id="956834282">
              <w:marLeft w:val="0"/>
              <w:marRight w:val="0"/>
              <w:marTop w:val="0"/>
              <w:marBottom w:val="0"/>
              <w:divBdr>
                <w:top w:val="single" w:sz="2" w:space="0" w:color="D9D9E3"/>
                <w:left w:val="single" w:sz="2" w:space="0" w:color="D9D9E3"/>
                <w:bottom w:val="single" w:sz="2" w:space="0" w:color="D9D9E3"/>
                <w:right w:val="single" w:sz="2" w:space="0" w:color="D9D9E3"/>
              </w:divBdr>
              <w:divsChild>
                <w:div w:id="915281796">
                  <w:marLeft w:val="0"/>
                  <w:marRight w:val="0"/>
                  <w:marTop w:val="0"/>
                  <w:marBottom w:val="0"/>
                  <w:divBdr>
                    <w:top w:val="single" w:sz="2" w:space="0" w:color="D9D9E3"/>
                    <w:left w:val="single" w:sz="2" w:space="0" w:color="D9D9E3"/>
                    <w:bottom w:val="single" w:sz="2" w:space="0" w:color="D9D9E3"/>
                    <w:right w:val="single" w:sz="2" w:space="0" w:color="D9D9E3"/>
                  </w:divBdr>
                  <w:divsChild>
                    <w:div w:id="262342971">
                      <w:marLeft w:val="0"/>
                      <w:marRight w:val="0"/>
                      <w:marTop w:val="0"/>
                      <w:marBottom w:val="0"/>
                      <w:divBdr>
                        <w:top w:val="single" w:sz="2" w:space="0" w:color="D9D9E3"/>
                        <w:left w:val="single" w:sz="2" w:space="0" w:color="D9D9E3"/>
                        <w:bottom w:val="single" w:sz="2" w:space="0" w:color="D9D9E3"/>
                        <w:right w:val="single" w:sz="2" w:space="0" w:color="D9D9E3"/>
                      </w:divBdr>
                      <w:divsChild>
                        <w:div w:id="103038718">
                          <w:marLeft w:val="0"/>
                          <w:marRight w:val="0"/>
                          <w:marTop w:val="0"/>
                          <w:marBottom w:val="0"/>
                          <w:divBdr>
                            <w:top w:val="single" w:sz="2" w:space="0" w:color="auto"/>
                            <w:left w:val="single" w:sz="2" w:space="0" w:color="auto"/>
                            <w:bottom w:val="single" w:sz="6" w:space="0" w:color="auto"/>
                            <w:right w:val="single" w:sz="2" w:space="0" w:color="auto"/>
                          </w:divBdr>
                          <w:divsChild>
                            <w:div w:id="1641956337">
                              <w:marLeft w:val="0"/>
                              <w:marRight w:val="0"/>
                              <w:marTop w:val="100"/>
                              <w:marBottom w:val="100"/>
                              <w:divBdr>
                                <w:top w:val="single" w:sz="2" w:space="0" w:color="D9D9E3"/>
                                <w:left w:val="single" w:sz="2" w:space="0" w:color="D9D9E3"/>
                                <w:bottom w:val="single" w:sz="2" w:space="0" w:color="D9D9E3"/>
                                <w:right w:val="single" w:sz="2" w:space="0" w:color="D9D9E3"/>
                              </w:divBdr>
                              <w:divsChild>
                                <w:div w:id="380516161">
                                  <w:marLeft w:val="0"/>
                                  <w:marRight w:val="0"/>
                                  <w:marTop w:val="0"/>
                                  <w:marBottom w:val="0"/>
                                  <w:divBdr>
                                    <w:top w:val="single" w:sz="2" w:space="0" w:color="D9D9E3"/>
                                    <w:left w:val="single" w:sz="2" w:space="0" w:color="D9D9E3"/>
                                    <w:bottom w:val="single" w:sz="2" w:space="0" w:color="D9D9E3"/>
                                    <w:right w:val="single" w:sz="2" w:space="0" w:color="D9D9E3"/>
                                  </w:divBdr>
                                  <w:divsChild>
                                    <w:div w:id="145050059">
                                      <w:marLeft w:val="0"/>
                                      <w:marRight w:val="0"/>
                                      <w:marTop w:val="0"/>
                                      <w:marBottom w:val="0"/>
                                      <w:divBdr>
                                        <w:top w:val="single" w:sz="2" w:space="0" w:color="D9D9E3"/>
                                        <w:left w:val="single" w:sz="2" w:space="0" w:color="D9D9E3"/>
                                        <w:bottom w:val="single" w:sz="2" w:space="0" w:color="D9D9E3"/>
                                        <w:right w:val="single" w:sz="2" w:space="0" w:color="D9D9E3"/>
                                      </w:divBdr>
                                      <w:divsChild>
                                        <w:div w:id="785466416">
                                          <w:marLeft w:val="0"/>
                                          <w:marRight w:val="0"/>
                                          <w:marTop w:val="0"/>
                                          <w:marBottom w:val="0"/>
                                          <w:divBdr>
                                            <w:top w:val="single" w:sz="2" w:space="0" w:color="D9D9E3"/>
                                            <w:left w:val="single" w:sz="2" w:space="0" w:color="D9D9E3"/>
                                            <w:bottom w:val="single" w:sz="2" w:space="0" w:color="D9D9E3"/>
                                            <w:right w:val="single" w:sz="2" w:space="0" w:color="D9D9E3"/>
                                          </w:divBdr>
                                          <w:divsChild>
                                            <w:div w:id="84162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0850416">
                          <w:marLeft w:val="0"/>
                          <w:marRight w:val="0"/>
                          <w:marTop w:val="0"/>
                          <w:marBottom w:val="0"/>
                          <w:divBdr>
                            <w:top w:val="single" w:sz="2" w:space="0" w:color="auto"/>
                            <w:left w:val="single" w:sz="2" w:space="0" w:color="auto"/>
                            <w:bottom w:val="single" w:sz="6" w:space="0" w:color="auto"/>
                            <w:right w:val="single" w:sz="2" w:space="0" w:color="auto"/>
                          </w:divBdr>
                          <w:divsChild>
                            <w:div w:id="4896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733239">
                                  <w:marLeft w:val="0"/>
                                  <w:marRight w:val="0"/>
                                  <w:marTop w:val="0"/>
                                  <w:marBottom w:val="0"/>
                                  <w:divBdr>
                                    <w:top w:val="single" w:sz="2" w:space="0" w:color="D9D9E3"/>
                                    <w:left w:val="single" w:sz="2" w:space="0" w:color="D9D9E3"/>
                                    <w:bottom w:val="single" w:sz="2" w:space="0" w:color="D9D9E3"/>
                                    <w:right w:val="single" w:sz="2" w:space="0" w:color="D9D9E3"/>
                                  </w:divBdr>
                                  <w:divsChild>
                                    <w:div w:id="563565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710411">
                                  <w:marLeft w:val="0"/>
                                  <w:marRight w:val="0"/>
                                  <w:marTop w:val="0"/>
                                  <w:marBottom w:val="0"/>
                                  <w:divBdr>
                                    <w:top w:val="single" w:sz="2" w:space="0" w:color="D9D9E3"/>
                                    <w:left w:val="single" w:sz="2" w:space="0" w:color="D9D9E3"/>
                                    <w:bottom w:val="single" w:sz="2" w:space="0" w:color="D9D9E3"/>
                                    <w:right w:val="single" w:sz="2" w:space="0" w:color="D9D9E3"/>
                                  </w:divBdr>
                                  <w:divsChild>
                                    <w:div w:id="101268543">
                                      <w:marLeft w:val="0"/>
                                      <w:marRight w:val="0"/>
                                      <w:marTop w:val="0"/>
                                      <w:marBottom w:val="0"/>
                                      <w:divBdr>
                                        <w:top w:val="single" w:sz="2" w:space="0" w:color="D9D9E3"/>
                                        <w:left w:val="single" w:sz="2" w:space="0" w:color="D9D9E3"/>
                                        <w:bottom w:val="single" w:sz="2" w:space="0" w:color="D9D9E3"/>
                                        <w:right w:val="single" w:sz="2" w:space="0" w:color="D9D9E3"/>
                                      </w:divBdr>
                                      <w:divsChild>
                                        <w:div w:id="7049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6000409">
                          <w:marLeft w:val="0"/>
                          <w:marRight w:val="0"/>
                          <w:marTop w:val="0"/>
                          <w:marBottom w:val="0"/>
                          <w:divBdr>
                            <w:top w:val="single" w:sz="2" w:space="0" w:color="auto"/>
                            <w:left w:val="single" w:sz="2" w:space="0" w:color="auto"/>
                            <w:bottom w:val="single" w:sz="6" w:space="0" w:color="auto"/>
                            <w:right w:val="single" w:sz="2" w:space="0" w:color="auto"/>
                          </w:divBdr>
                          <w:divsChild>
                            <w:div w:id="1949585996">
                              <w:marLeft w:val="0"/>
                              <w:marRight w:val="0"/>
                              <w:marTop w:val="100"/>
                              <w:marBottom w:val="100"/>
                              <w:divBdr>
                                <w:top w:val="single" w:sz="2" w:space="0" w:color="D9D9E3"/>
                                <w:left w:val="single" w:sz="2" w:space="0" w:color="D9D9E3"/>
                                <w:bottom w:val="single" w:sz="2" w:space="0" w:color="D9D9E3"/>
                                <w:right w:val="single" w:sz="2" w:space="0" w:color="D9D9E3"/>
                              </w:divBdr>
                              <w:divsChild>
                                <w:div w:id="507984410">
                                  <w:marLeft w:val="0"/>
                                  <w:marRight w:val="0"/>
                                  <w:marTop w:val="0"/>
                                  <w:marBottom w:val="0"/>
                                  <w:divBdr>
                                    <w:top w:val="single" w:sz="2" w:space="0" w:color="D9D9E3"/>
                                    <w:left w:val="single" w:sz="2" w:space="0" w:color="D9D9E3"/>
                                    <w:bottom w:val="single" w:sz="2" w:space="0" w:color="D9D9E3"/>
                                    <w:right w:val="single" w:sz="2" w:space="0" w:color="D9D9E3"/>
                                  </w:divBdr>
                                  <w:divsChild>
                                    <w:div w:id="207238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304542">
                                  <w:marLeft w:val="0"/>
                                  <w:marRight w:val="0"/>
                                  <w:marTop w:val="0"/>
                                  <w:marBottom w:val="0"/>
                                  <w:divBdr>
                                    <w:top w:val="single" w:sz="2" w:space="0" w:color="D9D9E3"/>
                                    <w:left w:val="single" w:sz="2" w:space="0" w:color="D9D9E3"/>
                                    <w:bottom w:val="single" w:sz="2" w:space="0" w:color="D9D9E3"/>
                                    <w:right w:val="single" w:sz="2" w:space="0" w:color="D9D9E3"/>
                                  </w:divBdr>
                                  <w:divsChild>
                                    <w:div w:id="1733430040">
                                      <w:marLeft w:val="0"/>
                                      <w:marRight w:val="0"/>
                                      <w:marTop w:val="0"/>
                                      <w:marBottom w:val="0"/>
                                      <w:divBdr>
                                        <w:top w:val="single" w:sz="2" w:space="0" w:color="D9D9E3"/>
                                        <w:left w:val="single" w:sz="2" w:space="0" w:color="D9D9E3"/>
                                        <w:bottom w:val="single" w:sz="2" w:space="0" w:color="D9D9E3"/>
                                        <w:right w:val="single" w:sz="2" w:space="0" w:color="D9D9E3"/>
                                      </w:divBdr>
                                      <w:divsChild>
                                        <w:div w:id="1948928915">
                                          <w:marLeft w:val="0"/>
                                          <w:marRight w:val="0"/>
                                          <w:marTop w:val="0"/>
                                          <w:marBottom w:val="0"/>
                                          <w:divBdr>
                                            <w:top w:val="single" w:sz="2" w:space="0" w:color="D9D9E3"/>
                                            <w:left w:val="single" w:sz="2" w:space="0" w:color="D9D9E3"/>
                                            <w:bottom w:val="single" w:sz="2" w:space="0" w:color="D9D9E3"/>
                                            <w:right w:val="single" w:sz="2" w:space="0" w:color="D9D9E3"/>
                                          </w:divBdr>
                                          <w:divsChild>
                                            <w:div w:id="33187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2909361">
          <w:marLeft w:val="0"/>
          <w:marRight w:val="0"/>
          <w:marTop w:val="0"/>
          <w:marBottom w:val="0"/>
          <w:divBdr>
            <w:top w:val="none" w:sz="0" w:space="0" w:color="auto"/>
            <w:left w:val="none" w:sz="0" w:space="0" w:color="auto"/>
            <w:bottom w:val="none" w:sz="0" w:space="0" w:color="auto"/>
            <w:right w:val="none" w:sz="0" w:space="0" w:color="auto"/>
          </w:divBdr>
          <w:divsChild>
            <w:div w:id="1839804350">
              <w:marLeft w:val="0"/>
              <w:marRight w:val="0"/>
              <w:marTop w:val="0"/>
              <w:marBottom w:val="0"/>
              <w:divBdr>
                <w:top w:val="single" w:sz="2" w:space="0" w:color="D9D9E3"/>
                <w:left w:val="single" w:sz="2" w:space="0" w:color="D9D9E3"/>
                <w:bottom w:val="single" w:sz="2" w:space="0" w:color="D9D9E3"/>
                <w:right w:val="single" w:sz="2" w:space="0" w:color="D9D9E3"/>
              </w:divBdr>
              <w:divsChild>
                <w:div w:id="645279506">
                  <w:marLeft w:val="0"/>
                  <w:marRight w:val="0"/>
                  <w:marTop w:val="0"/>
                  <w:marBottom w:val="0"/>
                  <w:divBdr>
                    <w:top w:val="single" w:sz="2" w:space="0" w:color="D9D9E3"/>
                    <w:left w:val="single" w:sz="2" w:space="0" w:color="D9D9E3"/>
                    <w:bottom w:val="single" w:sz="2" w:space="0" w:color="D9D9E3"/>
                    <w:right w:val="single" w:sz="2" w:space="0" w:color="D9D9E3"/>
                  </w:divBdr>
                  <w:divsChild>
                    <w:div w:id="1851097064">
                      <w:marLeft w:val="0"/>
                      <w:marRight w:val="0"/>
                      <w:marTop w:val="0"/>
                      <w:marBottom w:val="0"/>
                      <w:divBdr>
                        <w:top w:val="single" w:sz="2" w:space="0" w:color="D9D9E3"/>
                        <w:left w:val="single" w:sz="2" w:space="0" w:color="D9D9E3"/>
                        <w:bottom w:val="single" w:sz="2" w:space="0" w:color="D9D9E3"/>
                        <w:right w:val="single" w:sz="2" w:space="0" w:color="D9D9E3"/>
                      </w:divBdr>
                      <w:divsChild>
                        <w:div w:id="728920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59984">
      <w:bodyDiv w:val="1"/>
      <w:marLeft w:val="0"/>
      <w:marRight w:val="0"/>
      <w:marTop w:val="0"/>
      <w:marBottom w:val="0"/>
      <w:divBdr>
        <w:top w:val="none" w:sz="0" w:space="0" w:color="auto"/>
        <w:left w:val="none" w:sz="0" w:space="0" w:color="auto"/>
        <w:bottom w:val="none" w:sz="0" w:space="0" w:color="auto"/>
        <w:right w:val="none" w:sz="0" w:space="0" w:color="auto"/>
      </w:divBdr>
    </w:div>
    <w:div w:id="681707559">
      <w:bodyDiv w:val="1"/>
      <w:marLeft w:val="0"/>
      <w:marRight w:val="0"/>
      <w:marTop w:val="0"/>
      <w:marBottom w:val="0"/>
      <w:divBdr>
        <w:top w:val="none" w:sz="0" w:space="0" w:color="auto"/>
        <w:left w:val="none" w:sz="0" w:space="0" w:color="auto"/>
        <w:bottom w:val="none" w:sz="0" w:space="0" w:color="auto"/>
        <w:right w:val="none" w:sz="0" w:space="0" w:color="auto"/>
      </w:divBdr>
    </w:div>
    <w:div w:id="146789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cac.ca/en/guidelines-and-policies/the-guidelin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1779</Words>
  <Characters>9788</Characters>
  <Application>Microsoft Macintosh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Valenzuela Avilés</dc:creator>
  <cp:keywords/>
  <dc:description/>
  <cp:lastModifiedBy>José Gallardo Matus</cp:lastModifiedBy>
  <cp:revision>4</cp:revision>
  <dcterms:created xsi:type="dcterms:W3CDTF">2023-04-21T15:40:00Z</dcterms:created>
  <dcterms:modified xsi:type="dcterms:W3CDTF">2023-05-05T19:55:00Z</dcterms:modified>
</cp:coreProperties>
</file>