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Benjamín</w:t>
            </w:r>
            <w:r>
              <w:rPr>
                <w:color w:val="757070"/>
                <w:spacing w:val="-9"/>
                <w:sz w:val="24"/>
              </w:rPr>
              <w:t> </w:t>
            </w:r>
            <w:r>
              <w:rPr>
                <w:color w:val="757070"/>
                <w:sz w:val="24"/>
              </w:rPr>
              <w:t>Fuchslocher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9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y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Telecomunicaciones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2"/>
        <w:gridCol w:w="1010"/>
        <w:gridCol w:w="920"/>
        <w:gridCol w:w="1048"/>
        <w:gridCol w:w="1178"/>
        <w:gridCol w:w="1216"/>
        <w:gridCol w:w="2460"/>
      </w:tblGrid>
      <w:tr>
        <w:trPr>
          <w:trHeight w:val="277" w:hRule="atLeast"/>
        </w:trPr>
        <w:tc>
          <w:tcPr>
            <w:tcW w:w="209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798" w:right="171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372" w:type="dxa"/>
            <w:gridSpan w:val="5"/>
          </w:tcPr>
          <w:p>
            <w:pPr>
              <w:pStyle w:val="TableParagraph"/>
              <w:spacing w:before="31"/>
              <w:ind w:left="2150" w:right="2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4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2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86" w:right="123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1" w:right="117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7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4" w:right="132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23" w:right="148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6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058" w:val="left" w:leader="none"/>
                <w:tab w:pos="1059" w:val="left" w:leader="none"/>
              </w:tabs>
              <w:spacing w:line="240" w:lineRule="auto" w:before="0" w:after="0"/>
              <w:ind w:left="933" w:right="200" w:hanging="235"/>
              <w:jc w:val="left"/>
              <w:rPr>
                <w:b/>
                <w:sz w:val="18"/>
              </w:rPr>
            </w:pPr>
            <w:r>
              <w:rPr/>
              <w:tab/>
            </w:r>
            <w:r>
              <w:rPr>
                <w:b/>
                <w:sz w:val="18"/>
              </w:rPr>
              <w:t>Análisis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planificación</w:t>
            </w:r>
          </w:p>
          <w:p>
            <w:pPr>
              <w:pStyle w:val="TableParagraph"/>
              <w:spacing w:line="220" w:lineRule="atLeast"/>
              <w:ind w:left="856" w:right="117" w:firstLine="458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requerimiento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informáticos.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05" w:val="left" w:leader="none"/>
                <w:tab w:pos="1006" w:val="left" w:leader="none"/>
              </w:tabs>
              <w:spacing w:line="240" w:lineRule="auto" w:before="0" w:after="0"/>
              <w:ind w:left="1038" w:right="270" w:hanging="3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</w:p>
          <w:p>
            <w:pPr>
              <w:pStyle w:val="TableParagraph"/>
              <w:spacing w:line="197" w:lineRule="exact"/>
              <w:ind w:right="1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informáticos.</w:t>
            </w:r>
          </w:p>
        </w:tc>
        <w:tc>
          <w:tcPr>
            <w:tcW w:w="1010" w:type="dxa"/>
          </w:tcPr>
          <w:p>
            <w:pPr>
              <w:pStyle w:val="TableParagraph"/>
              <w:spacing w:line="219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85" w:val="left" w:leader="none"/>
                <w:tab w:pos="886" w:val="left" w:leader="none"/>
              </w:tabs>
              <w:spacing w:line="240" w:lineRule="auto" w:before="0" w:after="0"/>
              <w:ind w:left="938" w:right="151" w:hanging="413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Programación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spacing w:line="220" w:lineRule="atLeast"/>
              <w:ind w:left="142" w:right="1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Entiendo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 yo soy capaz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programar.</w:t>
            </w:r>
          </w:p>
        </w:tc>
      </w:tr>
      <w:tr>
        <w:trPr>
          <w:trHeight w:val="580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59" w:val="left" w:leader="none"/>
                <w:tab w:pos="860" w:val="left" w:leader="none"/>
              </w:tabs>
              <w:spacing w:line="248" w:lineRule="exact" w:before="0" w:after="0"/>
              <w:ind w:left="860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Inteligencia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ind w:left="1055"/>
              <w:rPr>
                <w:b/>
                <w:sz w:val="18"/>
              </w:rPr>
            </w:pPr>
            <w:r>
              <w:rPr>
                <w:b/>
                <w:sz w:val="18"/>
              </w:rPr>
              <w:t>negocios.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6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058" w:val="left" w:leader="none"/>
                <w:tab w:pos="1059" w:val="left" w:leader="none"/>
              </w:tabs>
              <w:spacing w:line="240" w:lineRule="auto" w:before="0" w:after="0"/>
              <w:ind w:left="915" w:right="181" w:hanging="216"/>
              <w:jc w:val="left"/>
              <w:rPr>
                <w:b/>
                <w:sz w:val="18"/>
              </w:rPr>
            </w:pPr>
            <w:r>
              <w:rPr/>
              <w:tab/>
            </w:r>
            <w:r>
              <w:rPr>
                <w:b/>
                <w:sz w:val="18"/>
              </w:rPr>
              <w:t>Análisis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196" w:lineRule="exact"/>
              <w:ind w:left="1175"/>
              <w:rPr>
                <w:b/>
                <w:sz w:val="18"/>
              </w:rPr>
            </w:pPr>
            <w:r>
              <w:rPr>
                <w:b/>
                <w:sz w:val="18"/>
              </w:rPr>
              <w:t>datos.</w:t>
            </w:r>
          </w:p>
        </w:tc>
        <w:tc>
          <w:tcPr>
            <w:tcW w:w="1010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931" w:val="left" w:leader="none"/>
                <w:tab w:pos="932" w:val="left" w:leader="none"/>
              </w:tabs>
              <w:spacing w:line="240" w:lineRule="auto" w:before="0" w:after="0"/>
              <w:ind w:left="938" w:right="199" w:hanging="367"/>
              <w:jc w:val="left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Arquitectura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software.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0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015" w:val="left" w:leader="none"/>
                <w:tab w:pos="1016" w:val="left" w:leader="none"/>
              </w:tabs>
              <w:spacing w:line="240" w:lineRule="auto" w:before="0" w:after="0"/>
              <w:ind w:left="1053" w:right="282" w:hanging="39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spacing w:line="220" w:lineRule="atLeast"/>
              <w:ind w:left="143" w:right="1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Mientras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tengan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claros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estándares de calidad, 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labor de la calidad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 y de QA no es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labor compleja, incluso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automatizando los procesos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QA.</w:t>
            </w:r>
          </w:p>
        </w:tc>
      </w:tr>
      <w:tr>
        <w:trPr>
          <w:trHeight w:val="906" w:hRule="atLeast"/>
        </w:trPr>
        <w:tc>
          <w:tcPr>
            <w:tcW w:w="209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906" w:val="left" w:leader="none"/>
                <w:tab w:pos="907" w:val="left" w:leader="none"/>
              </w:tabs>
              <w:spacing w:line="240" w:lineRule="auto" w:before="0" w:after="0"/>
              <w:ind w:left="907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Inglés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Básico,</w:t>
            </w:r>
          </w:p>
          <w:p>
            <w:pPr>
              <w:pStyle w:val="TableParagraph"/>
              <w:spacing w:line="220" w:lineRule="atLeast"/>
              <w:ind w:left="966" w:right="233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Elemental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Intermedio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Alto.</w:t>
            </w:r>
          </w:p>
        </w:tc>
        <w:tc>
          <w:tcPr>
            <w:tcW w:w="1010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spacing w:before="3"/>
              <w:ind w:left="614" w:right="399" w:hanging="198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nacionalidad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Estadounidense.</w:t>
            </w:r>
          </w:p>
        </w:tc>
      </w:tr>
    </w:tbl>
    <w:sectPr>
      <w:headerReference w:type="default" r:id="rId7"/>
      <w:footerReference w:type="default" r:id="rId8"/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2422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22176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123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22688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907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4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053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7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77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39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15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49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39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38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7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34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2024-10-24T00:15:01Z</dcterms:created>
  <dcterms:modified xsi:type="dcterms:W3CDTF">2024-10-24T00:15:01Z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2024-10-24T00:00:00Z</vt:filetime>
  </property>
</Properties>
</file>